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318A26" w14:textId="261670CA" w:rsidR="5EBDFC6F" w:rsidRDefault="00861E14" w:rsidP="63B9C9CE">
      <w:pPr>
        <w:jc w:val="center"/>
      </w:pPr>
      <w:r w:rsidRPr="63B9C9CE">
        <w:rPr>
          <w:color w:val="3C4043"/>
          <w:sz w:val="21"/>
          <w:szCs w:val="21"/>
        </w:rPr>
        <w:t xml:space="preserve">CHAPITRE 11 : Accompagner l'étudiant dans le développement de sa pratique </w:t>
      </w:r>
      <w:proofErr w:type="gramStart"/>
      <w:r w:rsidRPr="63B9C9CE">
        <w:rPr>
          <w:color w:val="3C4043"/>
          <w:sz w:val="21"/>
          <w:szCs w:val="21"/>
        </w:rPr>
        <w:t>réflexive:</w:t>
      </w:r>
      <w:proofErr w:type="gramEnd"/>
      <w:r w:rsidRPr="63B9C9CE">
        <w:rPr>
          <w:color w:val="3C4043"/>
          <w:sz w:val="21"/>
          <w:szCs w:val="21"/>
        </w:rPr>
        <w:t xml:space="preserve"> un exemple de dispositif</w:t>
      </w:r>
    </w:p>
    <w:p w14:paraId="362A04FF" w14:textId="77777777" w:rsidR="00D82776" w:rsidRPr="004E59E5" w:rsidRDefault="00310592">
      <w:pPr>
        <w:jc w:val="both"/>
        <w:rPr>
          <w:rFonts w:ascii="Times New Roman" w:hAnsi="Times New Roman" w:cs="Times New Roman"/>
        </w:rPr>
      </w:pPr>
    </w:p>
    <w:p w14:paraId="1A4D984A" w14:textId="24E1C2F9" w:rsidR="00D82776" w:rsidRPr="004E59E5" w:rsidRDefault="00861E14">
      <w:pPr>
        <w:jc w:val="both"/>
        <w:rPr>
          <w:rFonts w:ascii="Times New Roman" w:hAnsi="Times New Roman" w:cs="Times New Roman"/>
        </w:rPr>
      </w:pPr>
      <w:r w:rsidRPr="004E59E5">
        <w:rPr>
          <w:rFonts w:ascii="Times New Roman" w:hAnsi="Times New Roman" w:cs="Times New Roman"/>
        </w:rPr>
        <w:t>Marc Blondeau</w:t>
      </w:r>
      <w:r>
        <w:rPr>
          <w:rFonts w:ascii="Times New Roman" w:hAnsi="Times New Roman" w:cs="Times New Roman"/>
        </w:rPr>
        <w:t xml:space="preserve">, </w:t>
      </w:r>
      <w:r w:rsidRPr="004E59E5">
        <w:rPr>
          <w:rFonts w:ascii="Times New Roman" w:hAnsi="Times New Roman" w:cs="Times New Roman"/>
        </w:rPr>
        <w:t xml:space="preserve">Stéphanie </w:t>
      </w:r>
      <w:proofErr w:type="spellStart"/>
      <w:r w:rsidRPr="004E59E5">
        <w:rPr>
          <w:rFonts w:ascii="Times New Roman" w:hAnsi="Times New Roman" w:cs="Times New Roman"/>
        </w:rPr>
        <w:t>Dondeyne</w:t>
      </w:r>
      <w:proofErr w:type="spellEnd"/>
      <w:r>
        <w:rPr>
          <w:rFonts w:ascii="Times New Roman" w:hAnsi="Times New Roman" w:cs="Times New Roman"/>
        </w:rPr>
        <w:t xml:space="preserve">, </w:t>
      </w:r>
      <w:proofErr w:type="spellStart"/>
      <w:r w:rsidRPr="004E59E5">
        <w:rPr>
          <w:rFonts w:ascii="Times New Roman" w:hAnsi="Times New Roman" w:cs="Times New Roman"/>
        </w:rPr>
        <w:t>Coryse</w:t>
      </w:r>
      <w:proofErr w:type="spellEnd"/>
      <w:r w:rsidRPr="004E59E5">
        <w:rPr>
          <w:rFonts w:ascii="Times New Roman" w:hAnsi="Times New Roman" w:cs="Times New Roman"/>
        </w:rPr>
        <w:t xml:space="preserve"> </w:t>
      </w:r>
      <w:proofErr w:type="spellStart"/>
      <w:r w:rsidRPr="004E59E5">
        <w:rPr>
          <w:rFonts w:ascii="Times New Roman" w:hAnsi="Times New Roman" w:cs="Times New Roman"/>
        </w:rPr>
        <w:t>Moncarey</w:t>
      </w:r>
      <w:proofErr w:type="spellEnd"/>
      <w:r>
        <w:rPr>
          <w:rFonts w:ascii="Times New Roman" w:hAnsi="Times New Roman" w:cs="Times New Roman"/>
        </w:rPr>
        <w:t xml:space="preserve"> &amp; </w:t>
      </w:r>
      <w:r w:rsidRPr="004E59E5">
        <w:rPr>
          <w:rFonts w:ascii="Times New Roman" w:hAnsi="Times New Roman" w:cs="Times New Roman"/>
        </w:rPr>
        <w:t>Alexandra Paul</w:t>
      </w:r>
    </w:p>
    <w:p w14:paraId="2DD816E4" w14:textId="77777777" w:rsidR="00D82776" w:rsidRPr="004E59E5" w:rsidRDefault="00310592">
      <w:pPr>
        <w:rPr>
          <w:rFonts w:ascii="Times New Roman" w:hAnsi="Times New Roman" w:cs="Times New Roman"/>
        </w:rPr>
      </w:pPr>
    </w:p>
    <w:p w14:paraId="55F2F1A8" w14:textId="77777777" w:rsidR="00D82776" w:rsidRPr="003B6D33" w:rsidRDefault="00861E14">
      <w:pPr>
        <w:pStyle w:val="Titre1"/>
        <w:jc w:val="both"/>
        <w:rPr>
          <w:rFonts w:ascii="Times New Roman" w:hAnsi="Times New Roman" w:cs="Times New Roman"/>
          <w:sz w:val="32"/>
          <w:szCs w:val="32"/>
        </w:rPr>
      </w:pPr>
      <w:bookmarkStart w:id="0" w:name="_30j0zll" w:colFirst="0" w:colLast="0"/>
      <w:bookmarkEnd w:id="0"/>
      <w:r w:rsidRPr="003B6D33">
        <w:rPr>
          <w:rFonts w:ascii="Times New Roman" w:hAnsi="Times New Roman" w:cs="Times New Roman"/>
          <w:sz w:val="32"/>
          <w:szCs w:val="32"/>
        </w:rPr>
        <w:t>​1.​ Introduction</w:t>
      </w:r>
    </w:p>
    <w:p w14:paraId="642DA926" w14:textId="314D6DB4" w:rsidR="00D82776" w:rsidRPr="004E59E5" w:rsidRDefault="00861E14">
      <w:pPr>
        <w:jc w:val="both"/>
        <w:rPr>
          <w:rFonts w:ascii="Times New Roman" w:hAnsi="Times New Roman" w:cs="Times New Roman"/>
        </w:rPr>
      </w:pPr>
      <w:r w:rsidRPr="1CCE2629">
        <w:rPr>
          <w:rFonts w:ascii="Times New Roman" w:hAnsi="Times New Roman" w:cs="Times New Roman"/>
        </w:rPr>
        <w:t xml:space="preserve">La figure du praticien réflexif </w:t>
      </w:r>
      <w:hyperlink r:id="rId10">
        <w:r w:rsidRPr="1CCE2629">
          <w:rPr>
            <w:rFonts w:ascii="Times New Roman" w:hAnsi="Times New Roman" w:cs="Times New Roman"/>
            <w:color w:val="000000"/>
          </w:rPr>
          <w:t>(</w:t>
        </w:r>
        <w:proofErr w:type="spellStart"/>
        <w:r w:rsidRPr="1CCE2629">
          <w:rPr>
            <w:rFonts w:ascii="Times New Roman" w:hAnsi="Times New Roman" w:cs="Times New Roman"/>
            <w:color w:val="000000"/>
          </w:rPr>
          <w:t>Paquay</w:t>
        </w:r>
        <w:proofErr w:type="spellEnd"/>
        <w:r w:rsidRPr="1CCE2629">
          <w:rPr>
            <w:rFonts w:ascii="Times New Roman" w:hAnsi="Times New Roman" w:cs="Times New Roman"/>
            <w:color w:val="000000"/>
          </w:rPr>
          <w:t xml:space="preserve"> et al., </w:t>
        </w:r>
        <w:proofErr w:type="gramStart"/>
        <w:r w:rsidRPr="1CCE2629">
          <w:rPr>
            <w:rFonts w:ascii="Times New Roman" w:hAnsi="Times New Roman" w:cs="Times New Roman"/>
            <w:color w:val="000000"/>
          </w:rPr>
          <w:t>1996;</w:t>
        </w:r>
        <w:proofErr w:type="gramEnd"/>
        <w:r w:rsidRPr="1CCE2629">
          <w:rPr>
            <w:rFonts w:ascii="Times New Roman" w:hAnsi="Times New Roman" w:cs="Times New Roman"/>
            <w:color w:val="000000"/>
          </w:rPr>
          <w:t xml:space="preserve"> </w:t>
        </w:r>
        <w:proofErr w:type="spellStart"/>
        <w:r w:rsidRPr="1CCE2629">
          <w:rPr>
            <w:rFonts w:ascii="Times New Roman" w:hAnsi="Times New Roman" w:cs="Times New Roman"/>
            <w:color w:val="000000"/>
          </w:rPr>
          <w:t>Schön</w:t>
        </w:r>
        <w:proofErr w:type="spellEnd"/>
        <w:r w:rsidRPr="1CCE2629">
          <w:rPr>
            <w:rFonts w:ascii="Times New Roman" w:hAnsi="Times New Roman" w:cs="Times New Roman"/>
            <w:color w:val="000000"/>
          </w:rPr>
          <w:t>, 1983)</w:t>
        </w:r>
      </w:hyperlink>
      <w:r w:rsidRPr="1CCE2629">
        <w:rPr>
          <w:rFonts w:ascii="Times New Roman" w:hAnsi="Times New Roman" w:cs="Times New Roman"/>
        </w:rPr>
        <w:t xml:space="preserve"> est devenue centrale dans les métiers qui touchent à l’humain </w:t>
      </w:r>
      <w:hyperlink r:id="rId11">
        <w:r w:rsidRPr="1CCE2629">
          <w:rPr>
            <w:rFonts w:ascii="Times New Roman" w:hAnsi="Times New Roman" w:cs="Times New Roman"/>
            <w:color w:val="000000"/>
          </w:rPr>
          <w:t>(Perrenoud, 2004)</w:t>
        </w:r>
      </w:hyperlink>
      <w:r w:rsidRPr="1CCE2629">
        <w:rPr>
          <w:rFonts w:ascii="Times New Roman" w:hAnsi="Times New Roman" w:cs="Times New Roman"/>
        </w:rPr>
        <w:t xml:space="preserve">. </w:t>
      </w:r>
      <w:r w:rsidRPr="1CCE2629">
        <w:rPr>
          <w:rFonts w:ascii="Times New Roman" w:hAnsi="Times New Roman" w:cs="Times New Roman"/>
          <w:highlight w:val="yellow"/>
        </w:rPr>
        <w:t xml:space="preserve">Elle s’intègre de plus en plus au sein des formations, et particulièrement dans celles organisées en alternance intégrative </w:t>
      </w:r>
      <w:r w:rsidRPr="1CCE2629">
        <w:rPr>
          <w:rFonts w:ascii="Times New Roman" w:hAnsi="Times New Roman" w:cs="Times New Roman"/>
          <w:color w:val="000000"/>
          <w:highlight w:val="yellow"/>
        </w:rPr>
        <w:t>(</w:t>
      </w:r>
      <w:proofErr w:type="spellStart"/>
      <w:r w:rsidRPr="1CCE2629">
        <w:rPr>
          <w:rFonts w:ascii="Times New Roman" w:hAnsi="Times New Roman" w:cs="Times New Roman"/>
          <w:color w:val="000000"/>
          <w:highlight w:val="yellow"/>
        </w:rPr>
        <w:t>Altet</w:t>
      </w:r>
      <w:proofErr w:type="spellEnd"/>
      <w:r w:rsidRPr="1CCE2629">
        <w:rPr>
          <w:rFonts w:ascii="Times New Roman" w:hAnsi="Times New Roman" w:cs="Times New Roman"/>
          <w:color w:val="000000"/>
          <w:highlight w:val="yellow"/>
        </w:rPr>
        <w:t xml:space="preserve">, </w:t>
      </w:r>
      <w:proofErr w:type="gramStart"/>
      <w:r w:rsidRPr="1CCE2629">
        <w:rPr>
          <w:rFonts w:ascii="Times New Roman" w:hAnsi="Times New Roman" w:cs="Times New Roman"/>
          <w:color w:val="000000"/>
          <w:highlight w:val="yellow"/>
        </w:rPr>
        <w:t>2010;</w:t>
      </w:r>
      <w:proofErr w:type="gramEnd"/>
      <w:r w:rsidRPr="1CCE2629">
        <w:rPr>
          <w:rFonts w:ascii="Times New Roman" w:hAnsi="Times New Roman" w:cs="Times New Roman"/>
          <w:color w:val="000000"/>
          <w:highlight w:val="yellow"/>
        </w:rPr>
        <w:t xml:space="preserve"> </w:t>
      </w:r>
      <w:hyperlink r:id="rId12">
        <w:proofErr w:type="spellStart"/>
        <w:r w:rsidRPr="1CCE2629">
          <w:rPr>
            <w:rFonts w:ascii="Times New Roman" w:hAnsi="Times New Roman" w:cs="Times New Roman"/>
            <w:color w:val="000000"/>
            <w:highlight w:val="yellow"/>
          </w:rPr>
          <w:t>Bikorindagara</w:t>
        </w:r>
        <w:proofErr w:type="spellEnd"/>
        <w:r w:rsidRPr="1CCE2629">
          <w:rPr>
            <w:rFonts w:ascii="Times New Roman" w:hAnsi="Times New Roman" w:cs="Times New Roman"/>
            <w:color w:val="000000"/>
            <w:highlight w:val="yellow"/>
          </w:rPr>
          <w:t xml:space="preserve"> &amp; </w:t>
        </w:r>
        <w:proofErr w:type="spellStart"/>
        <w:r w:rsidRPr="1CCE2629">
          <w:rPr>
            <w:rFonts w:ascii="Times New Roman" w:hAnsi="Times New Roman" w:cs="Times New Roman"/>
            <w:color w:val="000000"/>
            <w:highlight w:val="yellow"/>
          </w:rPr>
          <w:t>Paquay</w:t>
        </w:r>
        <w:proofErr w:type="spellEnd"/>
        <w:r w:rsidRPr="1CCE2629">
          <w:rPr>
            <w:rFonts w:ascii="Times New Roman" w:hAnsi="Times New Roman" w:cs="Times New Roman"/>
            <w:color w:val="000000"/>
            <w:highlight w:val="yellow"/>
          </w:rPr>
          <w:t xml:space="preserve">, 2006; </w:t>
        </w:r>
        <w:proofErr w:type="spellStart"/>
        <w:r w:rsidRPr="1CCE2629">
          <w:rPr>
            <w:rFonts w:ascii="Times New Roman" w:hAnsi="Times New Roman" w:cs="Times New Roman"/>
            <w:color w:val="000000"/>
            <w:highlight w:val="yellow"/>
          </w:rPr>
          <w:t>Pentecouteau</w:t>
        </w:r>
        <w:proofErr w:type="spellEnd"/>
        <w:r w:rsidRPr="1CCE2629">
          <w:rPr>
            <w:rFonts w:ascii="Times New Roman" w:hAnsi="Times New Roman" w:cs="Times New Roman"/>
            <w:color w:val="000000"/>
            <w:highlight w:val="yellow"/>
          </w:rPr>
          <w:t>, 2012)</w:t>
        </w:r>
      </w:hyperlink>
      <w:r w:rsidRPr="1CCE2629">
        <w:rPr>
          <w:rFonts w:ascii="Times New Roman" w:hAnsi="Times New Roman" w:cs="Times New Roman"/>
          <w:highlight w:val="yellow"/>
        </w:rPr>
        <w:t>.</w:t>
      </w:r>
      <w:r w:rsidRPr="1CCE2629">
        <w:rPr>
          <w:rFonts w:ascii="Times New Roman" w:hAnsi="Times New Roman" w:cs="Times New Roman"/>
        </w:rPr>
        <w:t xml:space="preserve"> L’introduction de ce paradigme suppose, pour l’étudiant, d’apprendre à réfléchir sur sa pratique, en mettant en lien les apprentissages qu’il réalise dans les </w:t>
      </w:r>
      <w:proofErr w:type="gramStart"/>
      <w:r w:rsidRPr="1CCE2629">
        <w:rPr>
          <w:rFonts w:ascii="Times New Roman" w:hAnsi="Times New Roman" w:cs="Times New Roman"/>
        </w:rPr>
        <w:t>différents</w:t>
      </w:r>
      <w:proofErr w:type="gramEnd"/>
      <w:r w:rsidRPr="1CCE2629">
        <w:rPr>
          <w:rFonts w:ascii="Times New Roman" w:hAnsi="Times New Roman" w:cs="Times New Roman"/>
        </w:rPr>
        <w:t xml:space="preserve"> contextes de sa formation (cours théoriques et pratiques, stages...) </w:t>
      </w:r>
      <w:hyperlink r:id="rId13">
        <w:r w:rsidRPr="1CCE2629">
          <w:rPr>
            <w:rFonts w:ascii="Times New Roman" w:hAnsi="Times New Roman" w:cs="Times New Roman"/>
            <w:color w:val="000000"/>
          </w:rPr>
          <w:t>(Perrenoud, 2012)</w:t>
        </w:r>
      </w:hyperlink>
      <w:r w:rsidRPr="1CCE2629">
        <w:rPr>
          <w:rFonts w:ascii="Times New Roman" w:hAnsi="Times New Roman" w:cs="Times New Roman"/>
        </w:rPr>
        <w:t xml:space="preserve">. </w:t>
      </w:r>
    </w:p>
    <w:p w14:paraId="46BEFEF4" w14:textId="77777777" w:rsidR="00D82776" w:rsidRPr="004E59E5" w:rsidRDefault="00310592">
      <w:pPr>
        <w:jc w:val="both"/>
        <w:rPr>
          <w:rFonts w:ascii="Times New Roman" w:hAnsi="Times New Roman" w:cs="Times New Roman"/>
        </w:rPr>
      </w:pPr>
    </w:p>
    <w:p w14:paraId="2847C2EA" w14:textId="09E1973F" w:rsidR="00D82776" w:rsidRPr="004E59E5" w:rsidRDefault="00861E14">
      <w:pPr>
        <w:jc w:val="both"/>
        <w:rPr>
          <w:rFonts w:ascii="Times New Roman" w:hAnsi="Times New Roman" w:cs="Times New Roman"/>
        </w:rPr>
      </w:pPr>
      <w:r w:rsidRPr="1CCE2629">
        <w:rPr>
          <w:rFonts w:ascii="Times New Roman" w:hAnsi="Times New Roman" w:cs="Times New Roman"/>
        </w:rPr>
        <w:t xml:space="preserve">Cependant, la réflexivité dans, sur et pour la pratique n’est pas innée. Les étudiants éprouvent souvent des difficultés à développer leurs capacités réflexives </w:t>
      </w:r>
      <w:hyperlink r:id="rId14">
        <w:r w:rsidRPr="1CCE2629">
          <w:rPr>
            <w:rFonts w:ascii="Times New Roman" w:hAnsi="Times New Roman" w:cs="Times New Roman"/>
            <w:color w:val="000000"/>
          </w:rPr>
          <w:t>(</w:t>
        </w:r>
        <w:proofErr w:type="spellStart"/>
        <w:r w:rsidRPr="1CCE2629">
          <w:rPr>
            <w:rFonts w:ascii="Times New Roman" w:hAnsi="Times New Roman" w:cs="Times New Roman"/>
            <w:color w:val="000000"/>
          </w:rPr>
          <w:t>Campanale</w:t>
        </w:r>
        <w:proofErr w:type="spellEnd"/>
        <w:r w:rsidRPr="1CCE2629">
          <w:rPr>
            <w:rFonts w:ascii="Times New Roman" w:hAnsi="Times New Roman" w:cs="Times New Roman"/>
            <w:color w:val="000000"/>
          </w:rPr>
          <w:t xml:space="preserve">, </w:t>
        </w:r>
        <w:proofErr w:type="gramStart"/>
        <w:r w:rsidRPr="1CCE2629">
          <w:rPr>
            <w:rFonts w:ascii="Times New Roman" w:hAnsi="Times New Roman" w:cs="Times New Roman"/>
            <w:color w:val="000000"/>
          </w:rPr>
          <w:t>2007;</w:t>
        </w:r>
        <w:proofErr w:type="gramEnd"/>
        <w:r w:rsidRPr="1CCE2629">
          <w:rPr>
            <w:rFonts w:ascii="Times New Roman" w:hAnsi="Times New Roman" w:cs="Times New Roman"/>
            <w:color w:val="000000"/>
          </w:rPr>
          <w:t xml:space="preserve"> Charlier et al., 2013; Vacher, 2015)</w:t>
        </w:r>
      </w:hyperlink>
      <w:r w:rsidRPr="1CCE2629">
        <w:rPr>
          <w:rFonts w:ascii="Times New Roman" w:hAnsi="Times New Roman" w:cs="Times New Roman"/>
        </w:rPr>
        <w:t xml:space="preserve">, pourtant centrales dans les prescriptions des programmes </w:t>
      </w:r>
      <w:hyperlink r:id="rId15">
        <w:r w:rsidRPr="1CCE2629">
          <w:rPr>
            <w:rFonts w:ascii="Times New Roman" w:hAnsi="Times New Roman" w:cs="Times New Roman"/>
            <w:color w:val="000000"/>
          </w:rPr>
          <w:t>(Ministère de la Communauté Française, s. d.)</w:t>
        </w:r>
      </w:hyperlink>
      <w:r w:rsidRPr="1CCE2629">
        <w:rPr>
          <w:rFonts w:ascii="Times New Roman" w:hAnsi="Times New Roman" w:cs="Times New Roman"/>
        </w:rPr>
        <w:t xml:space="preserve">. </w:t>
      </w:r>
      <w:r w:rsidRPr="1CCE2629">
        <w:rPr>
          <w:rFonts w:ascii="Times New Roman" w:hAnsi="Times New Roman" w:cs="Times New Roman"/>
          <w:highlight w:val="yellow"/>
        </w:rPr>
        <w:t xml:space="preserve">Il est donc nécessaire de la travailler, à travers des dispositifs précis et exigeants </w:t>
      </w:r>
      <w:hyperlink r:id="rId16">
        <w:r w:rsidRPr="1CCE2629">
          <w:rPr>
            <w:rFonts w:ascii="Times New Roman" w:hAnsi="Times New Roman" w:cs="Times New Roman"/>
            <w:color w:val="000000"/>
            <w:highlight w:val="yellow"/>
          </w:rPr>
          <w:t xml:space="preserve">(Bertone &amp; </w:t>
        </w:r>
        <w:proofErr w:type="spellStart"/>
        <w:r w:rsidRPr="1CCE2629">
          <w:rPr>
            <w:rFonts w:ascii="Times New Roman" w:hAnsi="Times New Roman" w:cs="Times New Roman"/>
            <w:color w:val="000000"/>
            <w:highlight w:val="yellow"/>
          </w:rPr>
          <w:t>Saujat</w:t>
        </w:r>
        <w:proofErr w:type="spellEnd"/>
        <w:r w:rsidRPr="1CCE2629">
          <w:rPr>
            <w:rFonts w:ascii="Times New Roman" w:hAnsi="Times New Roman" w:cs="Times New Roman"/>
            <w:color w:val="000000"/>
            <w:highlight w:val="yellow"/>
          </w:rPr>
          <w:t xml:space="preserve">, </w:t>
        </w:r>
        <w:proofErr w:type="gramStart"/>
        <w:r w:rsidRPr="1CCE2629">
          <w:rPr>
            <w:rFonts w:ascii="Times New Roman" w:hAnsi="Times New Roman" w:cs="Times New Roman"/>
            <w:color w:val="000000"/>
            <w:highlight w:val="yellow"/>
          </w:rPr>
          <w:t>2013;</w:t>
        </w:r>
        <w:proofErr w:type="gramEnd"/>
        <w:r w:rsidRPr="1CCE2629">
          <w:rPr>
            <w:rFonts w:ascii="Times New Roman" w:hAnsi="Times New Roman" w:cs="Times New Roman"/>
            <w:color w:val="000000"/>
            <w:highlight w:val="yellow"/>
          </w:rPr>
          <w:t xml:space="preserve"> </w:t>
        </w:r>
        <w:proofErr w:type="spellStart"/>
        <w:r w:rsidRPr="1CCE2629">
          <w:rPr>
            <w:rFonts w:ascii="Times New Roman" w:hAnsi="Times New Roman" w:cs="Times New Roman"/>
            <w:color w:val="000000"/>
            <w:highlight w:val="yellow"/>
          </w:rPr>
          <w:t>Faingold</w:t>
        </w:r>
        <w:proofErr w:type="spellEnd"/>
        <w:r w:rsidRPr="1CCE2629">
          <w:rPr>
            <w:rFonts w:ascii="Times New Roman" w:hAnsi="Times New Roman" w:cs="Times New Roman"/>
            <w:color w:val="000000"/>
            <w:highlight w:val="yellow"/>
          </w:rPr>
          <w:t>, 2006; Guillemette &amp; Gauthier, 2008; Vacher, 2015)</w:t>
        </w:r>
      </w:hyperlink>
      <w:r w:rsidRPr="1CCE2629">
        <w:rPr>
          <w:rFonts w:ascii="Times New Roman" w:hAnsi="Times New Roman" w:cs="Times New Roman"/>
          <w:highlight w:val="yellow"/>
        </w:rPr>
        <w:t>, notamment dans les contextes stages organisés dans les formations en alternance.</w:t>
      </w:r>
      <w:r w:rsidRPr="1CCE2629">
        <w:rPr>
          <w:rFonts w:ascii="Times New Roman" w:hAnsi="Times New Roman" w:cs="Times New Roman"/>
        </w:rPr>
        <w:t xml:space="preserve"> </w:t>
      </w:r>
    </w:p>
    <w:p w14:paraId="640D508A" w14:textId="77777777" w:rsidR="00D82776" w:rsidRPr="004E59E5" w:rsidRDefault="00310592">
      <w:pPr>
        <w:jc w:val="both"/>
        <w:rPr>
          <w:rFonts w:ascii="Times New Roman" w:hAnsi="Times New Roman" w:cs="Times New Roman"/>
        </w:rPr>
      </w:pPr>
    </w:p>
    <w:p w14:paraId="6DD7AD8C"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 xml:space="preserve">À ce sujet, la littérature pointe que l’émergence et le développement des capacités d’analyse des étudiants nécessitent un accompagnement </w:t>
      </w:r>
      <w:hyperlink r:id="rId17">
        <w:r w:rsidRPr="004E59E5">
          <w:rPr>
            <w:rFonts w:ascii="Times New Roman" w:hAnsi="Times New Roman" w:cs="Times New Roman"/>
            <w:color w:val="000000"/>
          </w:rPr>
          <w:t>(</w:t>
        </w:r>
        <w:proofErr w:type="spellStart"/>
        <w:r w:rsidRPr="004E59E5">
          <w:rPr>
            <w:rFonts w:ascii="Times New Roman" w:hAnsi="Times New Roman" w:cs="Times New Roman"/>
            <w:color w:val="000000"/>
          </w:rPr>
          <w:t>Boutet</w:t>
        </w:r>
        <w:proofErr w:type="spellEnd"/>
        <w:r w:rsidRPr="004E59E5">
          <w:rPr>
            <w:rFonts w:ascii="Times New Roman" w:hAnsi="Times New Roman" w:cs="Times New Roman"/>
            <w:color w:val="000000"/>
          </w:rPr>
          <w:t xml:space="preserve"> &amp; </w:t>
        </w:r>
        <w:proofErr w:type="spellStart"/>
        <w:r w:rsidRPr="004E59E5">
          <w:rPr>
            <w:rFonts w:ascii="Times New Roman" w:hAnsi="Times New Roman" w:cs="Times New Roman"/>
            <w:color w:val="000000"/>
          </w:rPr>
          <w:t>Pharand</w:t>
        </w:r>
        <w:proofErr w:type="spellEnd"/>
        <w:r w:rsidRPr="004E59E5">
          <w:rPr>
            <w:rFonts w:ascii="Times New Roman" w:hAnsi="Times New Roman" w:cs="Times New Roman"/>
            <w:color w:val="000000"/>
          </w:rPr>
          <w:t xml:space="preserve">, </w:t>
        </w:r>
        <w:proofErr w:type="gramStart"/>
        <w:r w:rsidRPr="004E59E5">
          <w:rPr>
            <w:rFonts w:ascii="Times New Roman" w:hAnsi="Times New Roman" w:cs="Times New Roman"/>
            <w:color w:val="000000"/>
          </w:rPr>
          <w:t>2008;</w:t>
        </w:r>
        <w:proofErr w:type="gramEnd"/>
        <w:r w:rsidRPr="004E59E5">
          <w:rPr>
            <w:rFonts w:ascii="Times New Roman" w:hAnsi="Times New Roman" w:cs="Times New Roman"/>
            <w:color w:val="000000"/>
          </w:rPr>
          <w:t xml:space="preserve"> Gervais &amp; Desrosiers, 2005; Paul, 2016; Van </w:t>
        </w:r>
        <w:proofErr w:type="spellStart"/>
        <w:r w:rsidRPr="004E59E5">
          <w:rPr>
            <w:rFonts w:ascii="Times New Roman" w:hAnsi="Times New Roman" w:cs="Times New Roman"/>
            <w:color w:val="000000"/>
          </w:rPr>
          <w:t>Nieuwenhoven</w:t>
        </w:r>
        <w:proofErr w:type="spellEnd"/>
        <w:r w:rsidRPr="004E59E5">
          <w:rPr>
            <w:rFonts w:ascii="Times New Roman" w:hAnsi="Times New Roman" w:cs="Times New Roman"/>
            <w:color w:val="000000"/>
          </w:rPr>
          <w:t xml:space="preserve"> &amp; </w:t>
        </w:r>
        <w:proofErr w:type="spellStart"/>
        <w:r w:rsidRPr="004E59E5">
          <w:rPr>
            <w:rFonts w:ascii="Times New Roman" w:hAnsi="Times New Roman" w:cs="Times New Roman"/>
            <w:color w:val="000000"/>
          </w:rPr>
          <w:t>Colognesi</w:t>
        </w:r>
        <w:proofErr w:type="spellEnd"/>
        <w:r w:rsidRPr="004E59E5">
          <w:rPr>
            <w:rFonts w:ascii="Times New Roman" w:hAnsi="Times New Roman" w:cs="Times New Roman"/>
            <w:color w:val="000000"/>
          </w:rPr>
          <w:t>, 2015)</w:t>
        </w:r>
      </w:hyperlink>
      <w:r w:rsidRPr="004E59E5">
        <w:rPr>
          <w:rFonts w:ascii="Times New Roman" w:hAnsi="Times New Roman" w:cs="Times New Roman"/>
        </w:rPr>
        <w:t xml:space="preserve"> de qualité </w:t>
      </w:r>
      <w:hyperlink r:id="rId18">
        <w:r w:rsidRPr="004E59E5">
          <w:rPr>
            <w:rFonts w:ascii="Times New Roman" w:hAnsi="Times New Roman" w:cs="Times New Roman"/>
            <w:color w:val="000000"/>
          </w:rPr>
          <w:t>(</w:t>
        </w:r>
        <w:proofErr w:type="spellStart"/>
        <w:r w:rsidRPr="004E59E5">
          <w:rPr>
            <w:rFonts w:ascii="Times New Roman" w:hAnsi="Times New Roman" w:cs="Times New Roman"/>
            <w:color w:val="000000"/>
          </w:rPr>
          <w:t>Gremion</w:t>
        </w:r>
        <w:proofErr w:type="spellEnd"/>
        <w:r w:rsidRPr="004E59E5">
          <w:rPr>
            <w:rFonts w:ascii="Times New Roman" w:hAnsi="Times New Roman" w:cs="Times New Roman"/>
            <w:color w:val="000000"/>
          </w:rPr>
          <w:t>, 2016)</w:t>
        </w:r>
      </w:hyperlink>
      <w:r w:rsidRPr="004E59E5">
        <w:rPr>
          <w:rFonts w:ascii="Times New Roman" w:hAnsi="Times New Roman" w:cs="Times New Roman"/>
        </w:rPr>
        <w:t xml:space="preserve">. Or, l’augmentation du nombre d’étudiants complexifie la mise en œuvre d’un tel accompagnement  </w:t>
      </w:r>
      <w:hyperlink r:id="rId19">
        <w:r w:rsidRPr="004E59E5">
          <w:rPr>
            <w:rFonts w:ascii="Times New Roman" w:hAnsi="Times New Roman" w:cs="Times New Roman"/>
            <w:color w:val="000000"/>
          </w:rPr>
          <w:t>(Lepage et al., 2019)</w:t>
        </w:r>
      </w:hyperlink>
      <w:r w:rsidRPr="004E59E5">
        <w:rPr>
          <w:rFonts w:ascii="Times New Roman" w:hAnsi="Times New Roman" w:cs="Times New Roman"/>
        </w:rPr>
        <w:t xml:space="preserve">. </w:t>
      </w:r>
    </w:p>
    <w:p w14:paraId="0629D7E3" w14:textId="77777777" w:rsidR="00D82776" w:rsidRPr="004E59E5" w:rsidRDefault="00310592">
      <w:pPr>
        <w:jc w:val="both"/>
        <w:rPr>
          <w:rFonts w:ascii="Times New Roman" w:hAnsi="Times New Roman" w:cs="Times New Roman"/>
        </w:rPr>
      </w:pPr>
    </w:p>
    <w:p w14:paraId="0E4BD50B"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 xml:space="preserve">Par ailleurs, des études ont mis en évidence l’intérêt du soutien de l’équipe dans l’insertion professionnelle </w:t>
      </w:r>
      <w:hyperlink r:id="rId20">
        <w:r w:rsidRPr="004E59E5">
          <w:rPr>
            <w:rFonts w:ascii="Times New Roman" w:hAnsi="Times New Roman" w:cs="Times New Roman"/>
            <w:color w:val="000000"/>
          </w:rPr>
          <w:t xml:space="preserve">(Dufour et al., </w:t>
        </w:r>
        <w:proofErr w:type="gramStart"/>
        <w:r w:rsidRPr="004E59E5">
          <w:rPr>
            <w:rFonts w:ascii="Times New Roman" w:hAnsi="Times New Roman" w:cs="Times New Roman"/>
            <w:color w:val="000000"/>
          </w:rPr>
          <w:t>2018;</w:t>
        </w:r>
        <w:proofErr w:type="gramEnd"/>
        <w:r w:rsidRPr="004E59E5">
          <w:rPr>
            <w:rFonts w:ascii="Times New Roman" w:hAnsi="Times New Roman" w:cs="Times New Roman"/>
            <w:color w:val="000000"/>
          </w:rPr>
          <w:t xml:space="preserve"> Van </w:t>
        </w:r>
        <w:proofErr w:type="spellStart"/>
        <w:r w:rsidRPr="004E59E5">
          <w:rPr>
            <w:rFonts w:ascii="Times New Roman" w:hAnsi="Times New Roman" w:cs="Times New Roman"/>
            <w:color w:val="000000"/>
          </w:rPr>
          <w:t>Nieuwenhoven</w:t>
        </w:r>
        <w:proofErr w:type="spellEnd"/>
        <w:r w:rsidRPr="004E59E5">
          <w:rPr>
            <w:rFonts w:ascii="Times New Roman" w:hAnsi="Times New Roman" w:cs="Times New Roman"/>
            <w:color w:val="000000"/>
          </w:rPr>
          <w:t xml:space="preserve"> &amp; </w:t>
        </w:r>
        <w:proofErr w:type="spellStart"/>
        <w:r w:rsidRPr="004E59E5">
          <w:rPr>
            <w:rFonts w:ascii="Times New Roman" w:hAnsi="Times New Roman" w:cs="Times New Roman"/>
            <w:color w:val="000000"/>
          </w:rPr>
          <w:t>Cividini</w:t>
        </w:r>
        <w:proofErr w:type="spellEnd"/>
        <w:r w:rsidRPr="004E59E5">
          <w:rPr>
            <w:rFonts w:ascii="Times New Roman" w:hAnsi="Times New Roman" w:cs="Times New Roman"/>
            <w:color w:val="000000"/>
          </w:rPr>
          <w:t>, 2016)</w:t>
        </w:r>
      </w:hyperlink>
      <w:r w:rsidRPr="004E59E5">
        <w:rPr>
          <w:rFonts w:ascii="Times New Roman" w:hAnsi="Times New Roman" w:cs="Times New Roman"/>
        </w:rPr>
        <w:t xml:space="preserve"> et tout au long de la carrière </w:t>
      </w:r>
      <w:hyperlink r:id="rId21">
        <w:r w:rsidRPr="004E59E5">
          <w:rPr>
            <w:rFonts w:ascii="Times New Roman" w:hAnsi="Times New Roman" w:cs="Times New Roman"/>
            <w:color w:val="000000"/>
          </w:rPr>
          <w:t>(Ria, 2015)</w:t>
        </w:r>
      </w:hyperlink>
      <w:r w:rsidRPr="004E59E5">
        <w:rPr>
          <w:rFonts w:ascii="Times New Roman" w:hAnsi="Times New Roman" w:cs="Times New Roman"/>
        </w:rPr>
        <w:t xml:space="preserve">. Cependant, en formation initiale, les étudiants sont souvent peu préparés à la dimension collective de leur métier </w:t>
      </w:r>
      <w:hyperlink r:id="rId22">
        <w:r w:rsidRPr="004E59E5">
          <w:rPr>
            <w:rFonts w:ascii="Times New Roman" w:hAnsi="Times New Roman" w:cs="Times New Roman"/>
            <w:color w:val="000000"/>
          </w:rPr>
          <w:t>(</w:t>
        </w:r>
        <w:proofErr w:type="spellStart"/>
        <w:r w:rsidRPr="004E59E5">
          <w:rPr>
            <w:rFonts w:ascii="Times New Roman" w:hAnsi="Times New Roman" w:cs="Times New Roman"/>
            <w:color w:val="000000"/>
          </w:rPr>
          <w:t>Deprit</w:t>
        </w:r>
        <w:proofErr w:type="spellEnd"/>
        <w:r w:rsidRPr="004E59E5">
          <w:rPr>
            <w:rFonts w:ascii="Times New Roman" w:hAnsi="Times New Roman" w:cs="Times New Roman"/>
            <w:color w:val="000000"/>
          </w:rPr>
          <w:t xml:space="preserve"> et al., </w:t>
        </w:r>
        <w:proofErr w:type="gramStart"/>
        <w:r w:rsidRPr="004E59E5">
          <w:rPr>
            <w:rFonts w:ascii="Times New Roman" w:hAnsi="Times New Roman" w:cs="Times New Roman"/>
            <w:color w:val="000000"/>
          </w:rPr>
          <w:t>2019;</w:t>
        </w:r>
        <w:proofErr w:type="gramEnd"/>
        <w:r w:rsidRPr="004E59E5">
          <w:rPr>
            <w:rFonts w:ascii="Times New Roman" w:hAnsi="Times New Roman" w:cs="Times New Roman"/>
            <w:color w:val="000000"/>
          </w:rPr>
          <w:t xml:space="preserve"> </w:t>
        </w:r>
        <w:proofErr w:type="spellStart"/>
        <w:r w:rsidRPr="004E59E5">
          <w:rPr>
            <w:rFonts w:ascii="Times New Roman" w:hAnsi="Times New Roman" w:cs="Times New Roman"/>
            <w:color w:val="000000"/>
          </w:rPr>
          <w:t>März</w:t>
        </w:r>
        <w:proofErr w:type="spellEnd"/>
        <w:r w:rsidRPr="004E59E5">
          <w:rPr>
            <w:rFonts w:ascii="Times New Roman" w:hAnsi="Times New Roman" w:cs="Times New Roman"/>
            <w:color w:val="000000"/>
          </w:rPr>
          <w:t xml:space="preserve"> et al., 2019)</w:t>
        </w:r>
      </w:hyperlink>
      <w:r w:rsidRPr="004E59E5">
        <w:rPr>
          <w:rFonts w:ascii="Times New Roman" w:hAnsi="Times New Roman" w:cs="Times New Roman"/>
        </w:rPr>
        <w:t>.</w:t>
      </w:r>
    </w:p>
    <w:p w14:paraId="0E38B59B" w14:textId="77777777" w:rsidR="00D82776" w:rsidRPr="004E59E5" w:rsidRDefault="00310592">
      <w:pPr>
        <w:jc w:val="both"/>
        <w:rPr>
          <w:rFonts w:ascii="Times New Roman" w:hAnsi="Times New Roman" w:cs="Times New Roman"/>
        </w:rPr>
      </w:pPr>
    </w:p>
    <w:p w14:paraId="309BAE09" w14:textId="1E8E2673" w:rsidR="00D82776" w:rsidRPr="004E59E5" w:rsidRDefault="00861E14">
      <w:pPr>
        <w:jc w:val="both"/>
        <w:rPr>
          <w:rFonts w:ascii="Times New Roman" w:hAnsi="Times New Roman" w:cs="Times New Roman"/>
        </w:rPr>
      </w:pPr>
      <w:r w:rsidRPr="0CA81130">
        <w:rPr>
          <w:rFonts w:ascii="Times New Roman" w:hAnsi="Times New Roman" w:cs="Times New Roman"/>
          <w:highlight w:val="yellow"/>
        </w:rPr>
        <w:t xml:space="preserve">Pour pallier ces problèmes de formation à la réflexivité et au travail collaboratif, les groupes de </w:t>
      </w:r>
      <w:proofErr w:type="spellStart"/>
      <w:r w:rsidRPr="0CA81130">
        <w:rPr>
          <w:rFonts w:ascii="Times New Roman" w:hAnsi="Times New Roman" w:cs="Times New Roman"/>
          <w:highlight w:val="yellow"/>
        </w:rPr>
        <w:t>codéveloppement</w:t>
      </w:r>
      <w:proofErr w:type="spellEnd"/>
      <w:r w:rsidRPr="0CA81130">
        <w:rPr>
          <w:rFonts w:ascii="Times New Roman" w:hAnsi="Times New Roman" w:cs="Times New Roman"/>
          <w:highlight w:val="yellow"/>
        </w:rPr>
        <w:t xml:space="preserve"> se révèlent une démarche collective efficace</w:t>
      </w:r>
      <w:r w:rsidRPr="004E59E5">
        <w:rPr>
          <w:rFonts w:ascii="Times New Roman" w:hAnsi="Times New Roman" w:cs="Times New Roman"/>
        </w:rPr>
        <w:t xml:space="preserve"> </w:t>
      </w:r>
      <w:hyperlink r:id="rId23">
        <w:r w:rsidRPr="004E59E5">
          <w:rPr>
            <w:rFonts w:ascii="Times New Roman" w:hAnsi="Times New Roman" w:cs="Times New Roman"/>
            <w:color w:val="000000"/>
          </w:rPr>
          <w:t>(</w:t>
        </w:r>
        <w:proofErr w:type="spellStart"/>
        <w:r w:rsidRPr="004E59E5">
          <w:rPr>
            <w:rFonts w:ascii="Times New Roman" w:hAnsi="Times New Roman" w:cs="Times New Roman"/>
            <w:color w:val="000000"/>
          </w:rPr>
          <w:t>Deprit</w:t>
        </w:r>
        <w:proofErr w:type="spellEnd"/>
        <w:r w:rsidRPr="004E59E5">
          <w:rPr>
            <w:rFonts w:ascii="Times New Roman" w:hAnsi="Times New Roman" w:cs="Times New Roman"/>
            <w:color w:val="000000"/>
          </w:rPr>
          <w:t xml:space="preserve"> et al., 2019; </w:t>
        </w:r>
        <w:proofErr w:type="spellStart"/>
        <w:r w:rsidRPr="004E59E5">
          <w:rPr>
            <w:rFonts w:ascii="Times New Roman" w:hAnsi="Times New Roman" w:cs="Times New Roman"/>
            <w:color w:val="000000"/>
          </w:rPr>
          <w:t>Dobrowolska</w:t>
        </w:r>
        <w:proofErr w:type="spellEnd"/>
        <w:r w:rsidRPr="004E59E5">
          <w:rPr>
            <w:rFonts w:ascii="Times New Roman" w:hAnsi="Times New Roman" w:cs="Times New Roman"/>
            <w:color w:val="000000"/>
          </w:rPr>
          <w:t xml:space="preserve"> et al., 2017; </w:t>
        </w:r>
        <w:proofErr w:type="spellStart"/>
        <w:r w:rsidRPr="004E59E5">
          <w:rPr>
            <w:rFonts w:ascii="Times New Roman" w:hAnsi="Times New Roman" w:cs="Times New Roman"/>
            <w:color w:val="000000"/>
          </w:rPr>
          <w:t>Doidinho</w:t>
        </w:r>
        <w:proofErr w:type="spellEnd"/>
        <w:r w:rsidRPr="004E59E5">
          <w:rPr>
            <w:rFonts w:ascii="Times New Roman" w:hAnsi="Times New Roman" w:cs="Times New Roman"/>
            <w:color w:val="000000"/>
          </w:rPr>
          <w:t xml:space="preserve"> </w:t>
        </w:r>
        <w:proofErr w:type="spellStart"/>
        <w:r w:rsidRPr="004E59E5">
          <w:rPr>
            <w:rFonts w:ascii="Times New Roman" w:hAnsi="Times New Roman" w:cs="Times New Roman"/>
            <w:color w:val="000000"/>
          </w:rPr>
          <w:t>Vicoso</w:t>
        </w:r>
        <w:proofErr w:type="spellEnd"/>
        <w:r w:rsidRPr="004E59E5">
          <w:rPr>
            <w:rFonts w:ascii="Times New Roman" w:hAnsi="Times New Roman" w:cs="Times New Roman"/>
            <w:color w:val="000000"/>
          </w:rPr>
          <w:t xml:space="preserve">, 2016; </w:t>
        </w:r>
        <w:proofErr w:type="spellStart"/>
        <w:r w:rsidRPr="004E59E5">
          <w:rPr>
            <w:rFonts w:ascii="Times New Roman" w:hAnsi="Times New Roman" w:cs="Times New Roman"/>
            <w:color w:val="000000"/>
          </w:rPr>
          <w:t>Vandercleyen</w:t>
        </w:r>
        <w:proofErr w:type="spellEnd"/>
        <w:r w:rsidRPr="004E59E5">
          <w:rPr>
            <w:rFonts w:ascii="Times New Roman" w:hAnsi="Times New Roman" w:cs="Times New Roman"/>
            <w:color w:val="000000"/>
          </w:rPr>
          <w:t>, 2019)</w:t>
        </w:r>
      </w:hyperlink>
      <w:r w:rsidRPr="004E59E5">
        <w:rPr>
          <w:rFonts w:ascii="Times New Roman" w:hAnsi="Times New Roman" w:cs="Times New Roman"/>
        </w:rPr>
        <w:t xml:space="preserve">, notamment le Groupe de </w:t>
      </w:r>
      <w:proofErr w:type="spellStart"/>
      <w:r w:rsidRPr="004E59E5">
        <w:rPr>
          <w:rFonts w:ascii="Times New Roman" w:hAnsi="Times New Roman" w:cs="Times New Roman"/>
        </w:rPr>
        <w:t>Codéveloppement</w:t>
      </w:r>
      <w:proofErr w:type="spellEnd"/>
      <w:r w:rsidRPr="004E59E5">
        <w:rPr>
          <w:rFonts w:ascii="Times New Roman" w:hAnsi="Times New Roman" w:cs="Times New Roman"/>
        </w:rPr>
        <w:t xml:space="preserve"> Professionnel (GCP)</w:t>
      </w:r>
      <w:r w:rsidRPr="004E59E5">
        <w:rPr>
          <w:rFonts w:ascii="Times New Roman" w:hAnsi="Times New Roman" w:cs="Times New Roman"/>
          <w:vertAlign w:val="superscript"/>
        </w:rPr>
        <w:footnoteReference w:id="2"/>
      </w:r>
      <w:r w:rsidRPr="004E59E5">
        <w:rPr>
          <w:rFonts w:ascii="Times New Roman" w:hAnsi="Times New Roman" w:cs="Times New Roman"/>
        </w:rPr>
        <w:t xml:space="preserve"> </w:t>
      </w:r>
      <w:hyperlink r:id="rId24">
        <w:r w:rsidRPr="004E59E5">
          <w:rPr>
            <w:rFonts w:ascii="Times New Roman" w:hAnsi="Times New Roman" w:cs="Times New Roman"/>
            <w:color w:val="000000"/>
          </w:rPr>
          <w:t>(Payette &amp; Champagne, 1997)</w:t>
        </w:r>
      </w:hyperlink>
      <w:r w:rsidRPr="004E59E5">
        <w:rPr>
          <w:rFonts w:ascii="Times New Roman" w:hAnsi="Times New Roman" w:cs="Times New Roman"/>
        </w:rPr>
        <w:t xml:space="preserve"> ou le dispositif d’Analyse Réflexive de Pratiques Professionnelles En Groupe d'Échange (ARPPEGE)</w:t>
      </w:r>
      <w:r w:rsidRPr="004E59E5">
        <w:rPr>
          <w:rFonts w:ascii="Times New Roman" w:hAnsi="Times New Roman" w:cs="Times New Roman"/>
          <w:vertAlign w:val="superscript"/>
        </w:rPr>
        <w:footnoteReference w:id="3"/>
      </w:r>
      <w:r w:rsidRPr="004E59E5">
        <w:rPr>
          <w:rFonts w:ascii="Times New Roman" w:hAnsi="Times New Roman" w:cs="Times New Roman"/>
        </w:rPr>
        <w:t xml:space="preserve"> </w:t>
      </w:r>
      <w:hyperlink r:id="rId25">
        <w:r w:rsidRPr="004E59E5">
          <w:rPr>
            <w:rFonts w:ascii="Times New Roman" w:hAnsi="Times New Roman" w:cs="Times New Roman"/>
            <w:color w:val="000000"/>
          </w:rPr>
          <w:t>(Vacher, 2015)</w:t>
        </w:r>
      </w:hyperlink>
      <w:r w:rsidRPr="004E59E5">
        <w:rPr>
          <w:rFonts w:ascii="Times New Roman" w:hAnsi="Times New Roman" w:cs="Times New Roman"/>
        </w:rPr>
        <w:t xml:space="preserve">.   </w:t>
      </w:r>
    </w:p>
    <w:p w14:paraId="5F7067FC" w14:textId="77777777" w:rsidR="00D82776" w:rsidRPr="004E59E5" w:rsidRDefault="00310592">
      <w:pPr>
        <w:jc w:val="both"/>
        <w:rPr>
          <w:rFonts w:ascii="Times New Roman" w:hAnsi="Times New Roman" w:cs="Times New Roman"/>
        </w:rPr>
      </w:pPr>
    </w:p>
    <w:p w14:paraId="76520AC8" w14:textId="070CA79C" w:rsidR="00D82776" w:rsidRPr="004E59E5" w:rsidRDefault="00861E14" w:rsidP="5184B41A">
      <w:pPr>
        <w:jc w:val="both"/>
        <w:rPr>
          <w:rFonts w:ascii="Times New Roman" w:hAnsi="Times New Roman" w:cs="Times New Roman"/>
        </w:rPr>
      </w:pPr>
      <w:r w:rsidRPr="1CCE2629">
        <w:rPr>
          <w:rFonts w:ascii="Times New Roman" w:hAnsi="Times New Roman" w:cs="Times New Roman"/>
        </w:rPr>
        <w:t xml:space="preserve">Ce chapitre a deux objectifs. Dans un premier temps, après avoir exposé quelques balises théoriques, nous présentons un dispositif d’accompagnement collectif : CABLER. </w:t>
      </w:r>
      <w:r w:rsidRPr="1CCE2629">
        <w:rPr>
          <w:rFonts w:ascii="Times New Roman" w:hAnsi="Times New Roman" w:cs="Times New Roman"/>
          <w:highlight w:val="yellow"/>
        </w:rPr>
        <w:t xml:space="preserve">Il est proposé dans le cadre de séminaires </w:t>
      </w:r>
      <w:proofErr w:type="spellStart"/>
      <w:r w:rsidRPr="1CCE2629">
        <w:rPr>
          <w:rFonts w:ascii="Times New Roman" w:hAnsi="Times New Roman" w:cs="Times New Roman"/>
          <w:highlight w:val="yellow"/>
        </w:rPr>
        <w:t>d’intervision</w:t>
      </w:r>
      <w:proofErr w:type="spellEnd"/>
      <w:r w:rsidRPr="1CCE2629">
        <w:rPr>
          <w:rFonts w:ascii="Times New Roman" w:hAnsi="Times New Roman" w:cs="Times New Roman"/>
          <w:highlight w:val="yellow"/>
        </w:rPr>
        <w:t xml:space="preserve"> collective, entendu comme un espace de </w:t>
      </w:r>
      <w:proofErr w:type="spellStart"/>
      <w:r w:rsidRPr="1CCE2629">
        <w:rPr>
          <w:rFonts w:ascii="Times New Roman" w:hAnsi="Times New Roman" w:cs="Times New Roman"/>
          <w:highlight w:val="yellow"/>
        </w:rPr>
        <w:t>codéveloppement</w:t>
      </w:r>
      <w:proofErr w:type="spellEnd"/>
      <w:r w:rsidRPr="1CCE2629">
        <w:rPr>
          <w:rFonts w:ascii="Times New Roman" w:hAnsi="Times New Roman" w:cs="Times New Roman"/>
          <w:highlight w:val="yellow"/>
        </w:rPr>
        <w:t xml:space="preserve"> professionnel.</w:t>
      </w:r>
      <w:r w:rsidRPr="1CCE2629">
        <w:rPr>
          <w:rFonts w:ascii="Times New Roman" w:hAnsi="Times New Roman" w:cs="Times New Roman"/>
        </w:rPr>
        <w:t xml:space="preserve"> </w:t>
      </w:r>
      <w:r w:rsidRPr="1CCE2629">
        <w:rPr>
          <w:rFonts w:ascii="Times New Roman" w:eastAsia="Times New Roman" w:hAnsi="Times New Roman" w:cs="Times New Roman"/>
          <w:color w:val="000000"/>
          <w:highlight w:val="green"/>
        </w:rPr>
        <w:t xml:space="preserve">Ce dispositif a été implanté dans des formations initiales d’instituteurs préscolaires ou primaires de deux hautes écoles pédagogiques, dans un master en logopédie et dans un master en sciences de </w:t>
      </w:r>
      <w:r w:rsidRPr="1CCE2629">
        <w:rPr>
          <w:rFonts w:ascii="Times New Roman" w:eastAsia="Times New Roman" w:hAnsi="Times New Roman" w:cs="Times New Roman"/>
          <w:color w:val="000000"/>
          <w:highlight w:val="green"/>
        </w:rPr>
        <w:lastRenderedPageBreak/>
        <w:t>l’éducation,</w:t>
      </w:r>
      <w:r w:rsidRPr="1CCE2629">
        <w:rPr>
          <w:rFonts w:ascii="Times New Roman" w:eastAsia="Times New Roman" w:hAnsi="Times New Roman" w:cs="Times New Roman"/>
          <w:color w:val="000000"/>
        </w:rPr>
        <w:t xml:space="preserve"> </w:t>
      </w:r>
      <w:r w:rsidRPr="1CCE2629">
        <w:rPr>
          <w:rFonts w:ascii="Times New Roman" w:eastAsia="Times New Roman" w:hAnsi="Times New Roman" w:cs="Times New Roman"/>
          <w:highlight w:val="green"/>
        </w:rPr>
        <w:t>dans le cadre des stages</w:t>
      </w:r>
      <w:r w:rsidRPr="1CCE2629">
        <w:rPr>
          <w:rFonts w:ascii="Times New Roman" w:eastAsia="Times New Roman" w:hAnsi="Times New Roman" w:cs="Times New Roman"/>
          <w:highlight w:val="yellow"/>
        </w:rPr>
        <w:t>. Le dispositif est mis en place en alternance avec les moments d’expérience pratique.</w:t>
      </w:r>
      <w:r w:rsidRPr="1CCE2629">
        <w:rPr>
          <w:rFonts w:ascii="Times New Roman" w:hAnsi="Times New Roman" w:cs="Times New Roman"/>
        </w:rPr>
        <w:t xml:space="preserve"> </w:t>
      </w:r>
      <w:r w:rsidRPr="1CCE2629">
        <w:rPr>
          <w:rFonts w:ascii="Times New Roman" w:hAnsi="Times New Roman" w:cs="Times New Roman"/>
          <w:highlight w:val="yellow"/>
        </w:rPr>
        <w:t>Il vise à développer collectivement les compétences réflexives des étudiants grâce à l'appui du groupe et à l'accompagnement de l'animateur, en se penchant sur l’analyse d’un incident critique vécu en stage par l’un d’eux</w:t>
      </w:r>
      <w:r w:rsidRPr="1CCE2629">
        <w:rPr>
          <w:rFonts w:ascii="Times New Roman" w:eastAsia="Roboto" w:hAnsi="Times New Roman" w:cs="Times New Roman"/>
          <w:color w:val="3C4043"/>
          <w:sz w:val="21"/>
          <w:szCs w:val="21"/>
          <w:highlight w:val="yellow"/>
        </w:rPr>
        <w:t>.</w:t>
      </w:r>
      <w:r w:rsidRPr="1CCE2629">
        <w:rPr>
          <w:rFonts w:ascii="Times New Roman" w:eastAsia="Roboto" w:hAnsi="Times New Roman" w:cs="Times New Roman"/>
          <w:color w:val="3C4043"/>
          <w:sz w:val="21"/>
          <w:szCs w:val="21"/>
          <w:highlight w:val="white"/>
        </w:rPr>
        <w:t xml:space="preserve"> </w:t>
      </w:r>
      <w:r w:rsidRPr="1CCE2629">
        <w:rPr>
          <w:rFonts w:ascii="Times New Roman" w:hAnsi="Times New Roman" w:cs="Times New Roman"/>
        </w:rPr>
        <w:t>Le dispositif CABLER prend la forme d'un carnet à l'adresse de l'animateur, où sont répertoriées les balises des différentes étapes d'une séance, ainsi que les pistes et outils nécessaires pour lui permettre d'accompagner un groupe d'étudiants. Il comprend également un carnet à destination des participants, afin qu’ils y insèrent leurs notes.</w:t>
      </w:r>
    </w:p>
    <w:p w14:paraId="44748B80" w14:textId="77777777" w:rsidR="00D82776" w:rsidRPr="004E59E5" w:rsidRDefault="00310592">
      <w:pPr>
        <w:jc w:val="both"/>
        <w:rPr>
          <w:rFonts w:ascii="Times New Roman" w:hAnsi="Times New Roman" w:cs="Times New Roman"/>
        </w:rPr>
      </w:pPr>
    </w:p>
    <w:p w14:paraId="46187641" w14:textId="16F15058" w:rsidR="00D82776" w:rsidRPr="004E59E5" w:rsidRDefault="00861E14">
      <w:pPr>
        <w:jc w:val="both"/>
        <w:rPr>
          <w:rFonts w:ascii="Times New Roman" w:hAnsi="Times New Roman" w:cs="Times New Roman"/>
        </w:rPr>
      </w:pPr>
      <w:r w:rsidRPr="63B9C9CE">
        <w:rPr>
          <w:rFonts w:ascii="Times New Roman" w:hAnsi="Times New Roman" w:cs="Times New Roman"/>
        </w:rPr>
        <w:t xml:space="preserve">Dans un second temps, à travers les perceptions des étudiants qui y ont participé et des accompagnateurs qui l’ont animé, nous évaluons (1) en quoi l'analyse réflexive collective d'une situation peut aider au développement du “savoir analyser” </w:t>
      </w:r>
      <w:hyperlink r:id="rId26">
        <w:r w:rsidRPr="63B9C9CE">
          <w:rPr>
            <w:rFonts w:ascii="Times New Roman" w:hAnsi="Times New Roman" w:cs="Times New Roman"/>
            <w:color w:val="000000"/>
          </w:rPr>
          <w:t>(Perrenoud, 2012; Vacher, 2015)</w:t>
        </w:r>
      </w:hyperlink>
      <w:r w:rsidRPr="63B9C9CE">
        <w:rPr>
          <w:rFonts w:ascii="Times New Roman" w:hAnsi="Times New Roman" w:cs="Times New Roman"/>
        </w:rPr>
        <w:t xml:space="preserve"> et (2) dans quelles mesures le développement collectif de la réflexivité au moyen du dispositif CABLER requiert un accompagnement particulier </w:t>
      </w:r>
      <w:hyperlink r:id="rId27">
        <w:r w:rsidRPr="63B9C9CE">
          <w:rPr>
            <w:rFonts w:ascii="Times New Roman" w:hAnsi="Times New Roman" w:cs="Times New Roman"/>
            <w:color w:val="000000"/>
          </w:rPr>
          <w:t xml:space="preserve">(Paul, 2016; Van </w:t>
        </w:r>
        <w:proofErr w:type="spellStart"/>
        <w:r w:rsidRPr="63B9C9CE">
          <w:rPr>
            <w:rFonts w:ascii="Times New Roman" w:hAnsi="Times New Roman" w:cs="Times New Roman"/>
            <w:color w:val="000000"/>
          </w:rPr>
          <w:t>Nieuwenhoven</w:t>
        </w:r>
        <w:proofErr w:type="spellEnd"/>
        <w:r w:rsidRPr="63B9C9CE">
          <w:rPr>
            <w:rFonts w:ascii="Times New Roman" w:hAnsi="Times New Roman" w:cs="Times New Roman"/>
            <w:color w:val="000000"/>
          </w:rPr>
          <w:t xml:space="preserve"> &amp; </w:t>
        </w:r>
        <w:proofErr w:type="spellStart"/>
        <w:r w:rsidRPr="63B9C9CE">
          <w:rPr>
            <w:rFonts w:ascii="Times New Roman" w:hAnsi="Times New Roman" w:cs="Times New Roman"/>
            <w:color w:val="000000"/>
          </w:rPr>
          <w:t>Colognesi</w:t>
        </w:r>
        <w:proofErr w:type="spellEnd"/>
        <w:r w:rsidRPr="63B9C9CE">
          <w:rPr>
            <w:rFonts w:ascii="Times New Roman" w:hAnsi="Times New Roman" w:cs="Times New Roman"/>
            <w:color w:val="000000"/>
          </w:rPr>
          <w:t>, 2015)</w:t>
        </w:r>
      </w:hyperlink>
      <w:r w:rsidRPr="63B9C9CE">
        <w:rPr>
          <w:rFonts w:ascii="Times New Roman" w:hAnsi="Times New Roman" w:cs="Times New Roman"/>
        </w:rPr>
        <w:t>.</w:t>
      </w:r>
    </w:p>
    <w:p w14:paraId="337D83C4" w14:textId="77777777" w:rsidR="00D82776" w:rsidRPr="003B6D33" w:rsidRDefault="00861E14">
      <w:pPr>
        <w:pStyle w:val="Titre1"/>
        <w:jc w:val="both"/>
        <w:rPr>
          <w:rFonts w:ascii="Times New Roman" w:hAnsi="Times New Roman" w:cs="Times New Roman"/>
          <w:sz w:val="32"/>
          <w:szCs w:val="32"/>
        </w:rPr>
      </w:pPr>
      <w:bookmarkStart w:id="1" w:name="_1fob9te" w:colFirst="0" w:colLast="0"/>
      <w:bookmarkEnd w:id="1"/>
      <w:r w:rsidRPr="003B6D33">
        <w:rPr>
          <w:rFonts w:ascii="Times New Roman" w:hAnsi="Times New Roman" w:cs="Times New Roman"/>
          <w:sz w:val="32"/>
          <w:szCs w:val="32"/>
        </w:rPr>
        <w:t>​2.​ Faire émerger la réflexivité</w:t>
      </w:r>
    </w:p>
    <w:p w14:paraId="7134BC1C" w14:textId="28D9F740" w:rsidR="00D82776" w:rsidRPr="004E59E5" w:rsidRDefault="00861E14">
      <w:pPr>
        <w:jc w:val="both"/>
        <w:rPr>
          <w:rFonts w:ascii="Times New Roman" w:hAnsi="Times New Roman" w:cs="Times New Roman"/>
        </w:rPr>
      </w:pPr>
      <w:r w:rsidRPr="6C71FAA1">
        <w:rPr>
          <w:rFonts w:ascii="Times New Roman" w:hAnsi="Times New Roman" w:cs="Times New Roman"/>
        </w:rPr>
        <w:t xml:space="preserve">La formation à la réflexivité participe au processus de professionnalisation </w:t>
      </w:r>
      <w:hyperlink r:id="rId28">
        <w:r w:rsidRPr="6C71FAA1">
          <w:rPr>
            <w:rFonts w:ascii="Times New Roman" w:hAnsi="Times New Roman" w:cs="Times New Roman"/>
            <w:color w:val="000000"/>
          </w:rPr>
          <w:t>(</w:t>
        </w:r>
        <w:proofErr w:type="spellStart"/>
        <w:r w:rsidRPr="6C71FAA1">
          <w:rPr>
            <w:rFonts w:ascii="Times New Roman" w:hAnsi="Times New Roman" w:cs="Times New Roman"/>
            <w:color w:val="000000"/>
          </w:rPr>
          <w:t>Lafortune</w:t>
        </w:r>
        <w:proofErr w:type="spellEnd"/>
        <w:r w:rsidRPr="6C71FAA1">
          <w:rPr>
            <w:rFonts w:ascii="Times New Roman" w:hAnsi="Times New Roman" w:cs="Times New Roman"/>
            <w:color w:val="000000"/>
          </w:rPr>
          <w:t>, 2015)</w:t>
        </w:r>
      </w:hyperlink>
      <w:r w:rsidRPr="6C71FAA1">
        <w:rPr>
          <w:rFonts w:ascii="Times New Roman" w:hAnsi="Times New Roman" w:cs="Times New Roman"/>
        </w:rPr>
        <w:t>. Dans ce point, nous proposons quelques balises théoriques (1) sur la réflexivité et son développement en formation initiale, (2) sur l’importance de la dimension collective dans l’apprentissage et (3) sur les postures de l’animateur du dispositif CABLER.</w:t>
      </w:r>
    </w:p>
    <w:p w14:paraId="0F216A12" w14:textId="77777777" w:rsidR="00D82776" w:rsidRPr="003B6D33" w:rsidRDefault="00861E14">
      <w:pPr>
        <w:pStyle w:val="Titre2"/>
        <w:jc w:val="both"/>
        <w:rPr>
          <w:rFonts w:ascii="Times New Roman" w:hAnsi="Times New Roman" w:cs="Times New Roman"/>
          <w:sz w:val="28"/>
          <w:szCs w:val="28"/>
        </w:rPr>
      </w:pPr>
      <w:bookmarkStart w:id="2" w:name="_3znysh7" w:colFirst="0" w:colLast="0"/>
      <w:bookmarkEnd w:id="2"/>
      <w:r w:rsidRPr="003B6D33">
        <w:rPr>
          <w:rFonts w:ascii="Times New Roman" w:hAnsi="Times New Roman" w:cs="Times New Roman"/>
          <w:sz w:val="28"/>
          <w:szCs w:val="28"/>
        </w:rPr>
        <w:t>​2.1.​ La réflexivité et son développement en formation initiale</w:t>
      </w:r>
    </w:p>
    <w:p w14:paraId="0FEEFD99" w14:textId="77777777" w:rsidR="00D82776" w:rsidRPr="004E59E5" w:rsidRDefault="00310592">
      <w:pPr>
        <w:jc w:val="both"/>
        <w:rPr>
          <w:rFonts w:ascii="Times New Roman" w:hAnsi="Times New Roman" w:cs="Times New Roman"/>
          <w:highlight w:val="yellow"/>
        </w:rPr>
      </w:pPr>
    </w:p>
    <w:p w14:paraId="01DF2406" w14:textId="686C134E" w:rsidR="17C74E87" w:rsidRDefault="00861E14" w:rsidP="1CCE2629">
      <w:pPr>
        <w:spacing w:after="240"/>
        <w:jc w:val="both"/>
        <w:rPr>
          <w:rFonts w:ascii="Times New Roman" w:hAnsi="Times New Roman" w:cs="Times New Roman"/>
        </w:rPr>
      </w:pPr>
      <w:r w:rsidRPr="41D814B5">
        <w:rPr>
          <w:rFonts w:ascii="Times New Roman" w:hAnsi="Times New Roman" w:cs="Times New Roman"/>
        </w:rPr>
        <w:t xml:space="preserve">C’est </w:t>
      </w:r>
      <w:proofErr w:type="spellStart"/>
      <w:r w:rsidRPr="41D814B5">
        <w:rPr>
          <w:rFonts w:ascii="Times New Roman" w:hAnsi="Times New Roman" w:cs="Times New Roman"/>
        </w:rPr>
        <w:t>Schön</w:t>
      </w:r>
      <w:proofErr w:type="spellEnd"/>
      <w:r w:rsidRPr="41D814B5">
        <w:rPr>
          <w:rFonts w:ascii="Times New Roman" w:hAnsi="Times New Roman" w:cs="Times New Roman"/>
        </w:rPr>
        <w:t xml:space="preserve"> </w:t>
      </w:r>
      <w:hyperlink r:id="rId29">
        <w:r w:rsidRPr="41D814B5">
          <w:rPr>
            <w:rFonts w:ascii="Times New Roman" w:hAnsi="Times New Roman" w:cs="Times New Roman"/>
            <w:color w:val="000000"/>
          </w:rPr>
          <w:t>(1983)</w:t>
        </w:r>
      </w:hyperlink>
      <w:r w:rsidRPr="41D814B5">
        <w:rPr>
          <w:rFonts w:ascii="Times New Roman" w:hAnsi="Times New Roman" w:cs="Times New Roman"/>
        </w:rPr>
        <w:t xml:space="preserve"> qui, le premier, met en valeur la pratique réflexive comme élément important dans le développement professionnel </w:t>
      </w:r>
      <w:hyperlink r:id="rId30">
        <w:r w:rsidRPr="41D814B5">
          <w:rPr>
            <w:rFonts w:ascii="Times New Roman" w:hAnsi="Times New Roman" w:cs="Times New Roman"/>
            <w:color w:val="000000"/>
          </w:rPr>
          <w:t>(</w:t>
        </w:r>
        <w:proofErr w:type="spellStart"/>
        <w:r w:rsidRPr="41D814B5">
          <w:rPr>
            <w:rFonts w:ascii="Times New Roman" w:hAnsi="Times New Roman" w:cs="Times New Roman"/>
            <w:color w:val="000000"/>
          </w:rPr>
          <w:t>Altet</w:t>
        </w:r>
        <w:proofErr w:type="spellEnd"/>
        <w:r w:rsidRPr="41D814B5">
          <w:rPr>
            <w:rFonts w:ascii="Times New Roman" w:hAnsi="Times New Roman" w:cs="Times New Roman"/>
            <w:color w:val="000000"/>
          </w:rPr>
          <w:t>, 2013; Perrenoud, 2001; Tardif, 2012)</w:t>
        </w:r>
      </w:hyperlink>
      <w:r w:rsidRPr="41D814B5">
        <w:rPr>
          <w:rFonts w:ascii="Times New Roman" w:hAnsi="Times New Roman" w:cs="Times New Roman"/>
        </w:rPr>
        <w:t xml:space="preserve"> pour faire face à la complexité croissante des métiers de l’humain </w:t>
      </w:r>
      <w:hyperlink r:id="rId31">
        <w:r w:rsidRPr="41D814B5">
          <w:rPr>
            <w:rFonts w:ascii="Times New Roman" w:hAnsi="Times New Roman" w:cs="Times New Roman"/>
            <w:color w:val="000000"/>
          </w:rPr>
          <w:t xml:space="preserve">(Estienne, 2004; </w:t>
        </w:r>
        <w:proofErr w:type="spellStart"/>
        <w:r w:rsidRPr="41D814B5">
          <w:rPr>
            <w:rFonts w:ascii="Times New Roman" w:hAnsi="Times New Roman" w:cs="Times New Roman"/>
            <w:color w:val="000000"/>
          </w:rPr>
          <w:t>Mukamurera</w:t>
        </w:r>
        <w:proofErr w:type="spellEnd"/>
        <w:r w:rsidRPr="41D814B5">
          <w:rPr>
            <w:rFonts w:ascii="Times New Roman" w:hAnsi="Times New Roman" w:cs="Times New Roman"/>
            <w:color w:val="000000"/>
          </w:rPr>
          <w:t>, 2014)</w:t>
        </w:r>
      </w:hyperlink>
      <w:r w:rsidRPr="41D814B5">
        <w:rPr>
          <w:rFonts w:ascii="Times New Roman" w:hAnsi="Times New Roman" w:cs="Times New Roman"/>
        </w:rPr>
        <w:t xml:space="preserve">. Il distingue, entre autres, réflexions dans l’action (au moment où l’action se produit) et sur l’action (après l’action). De nombreux auteurs ont proposé des définitions et des modélisations de la réflexivité </w:t>
      </w:r>
      <w:hyperlink r:id="rId32">
        <w:r w:rsidRPr="41D814B5">
          <w:rPr>
            <w:rFonts w:ascii="Times New Roman" w:hAnsi="Times New Roman" w:cs="Times New Roman"/>
            <w:color w:val="000000"/>
          </w:rPr>
          <w:t>(</w:t>
        </w:r>
        <w:proofErr w:type="spellStart"/>
        <w:r w:rsidRPr="41D814B5">
          <w:rPr>
            <w:rFonts w:ascii="Times New Roman" w:hAnsi="Times New Roman" w:cs="Times New Roman"/>
            <w:color w:val="000000"/>
          </w:rPr>
          <w:t>Derobertmasure</w:t>
        </w:r>
        <w:proofErr w:type="spellEnd"/>
        <w:r w:rsidRPr="41D814B5">
          <w:rPr>
            <w:rFonts w:ascii="Times New Roman" w:hAnsi="Times New Roman" w:cs="Times New Roman"/>
            <w:color w:val="000000"/>
          </w:rPr>
          <w:t xml:space="preserve">, </w:t>
        </w:r>
        <w:proofErr w:type="gramStart"/>
        <w:r w:rsidRPr="41D814B5">
          <w:rPr>
            <w:rFonts w:ascii="Times New Roman" w:hAnsi="Times New Roman" w:cs="Times New Roman"/>
            <w:color w:val="000000"/>
          </w:rPr>
          <w:t>2012;</w:t>
        </w:r>
        <w:proofErr w:type="gramEnd"/>
        <w:r w:rsidRPr="41D814B5">
          <w:rPr>
            <w:rFonts w:ascii="Times New Roman" w:hAnsi="Times New Roman" w:cs="Times New Roman"/>
            <w:color w:val="000000"/>
          </w:rPr>
          <w:t xml:space="preserve"> </w:t>
        </w:r>
        <w:proofErr w:type="spellStart"/>
        <w:r w:rsidRPr="41D814B5">
          <w:rPr>
            <w:rFonts w:ascii="Times New Roman" w:hAnsi="Times New Roman" w:cs="Times New Roman"/>
            <w:color w:val="000000"/>
          </w:rPr>
          <w:t>Romanus</w:t>
        </w:r>
        <w:proofErr w:type="spellEnd"/>
        <w:r w:rsidRPr="41D814B5">
          <w:rPr>
            <w:rFonts w:ascii="Times New Roman" w:hAnsi="Times New Roman" w:cs="Times New Roman"/>
            <w:color w:val="000000"/>
          </w:rPr>
          <w:t>, 2018)</w:t>
        </w:r>
      </w:hyperlink>
      <w:r w:rsidRPr="41D814B5">
        <w:rPr>
          <w:rFonts w:ascii="Times New Roman" w:hAnsi="Times New Roman" w:cs="Times New Roman"/>
        </w:rPr>
        <w:t xml:space="preserve">. Dans le cadre qui nous occupe, nous définissons la réflexivité comme la capacité à porter un regard sur son action en vue de l’analyser, la problématiser, la questionner et l’évaluer </w:t>
      </w:r>
      <w:hyperlink r:id="rId33">
        <w:r w:rsidRPr="41D814B5">
          <w:rPr>
            <w:rFonts w:ascii="Times New Roman" w:hAnsi="Times New Roman" w:cs="Times New Roman"/>
            <w:color w:val="000000"/>
          </w:rPr>
          <w:t>(Charlier et al., 2013; Vacher, 2015)</w:t>
        </w:r>
      </w:hyperlink>
      <w:r w:rsidRPr="41D814B5">
        <w:rPr>
          <w:rFonts w:ascii="Times New Roman" w:hAnsi="Times New Roman" w:cs="Times New Roman"/>
        </w:rPr>
        <w:t xml:space="preserve">, afin de réguler son agir professionnel </w:t>
      </w:r>
      <w:hyperlink r:id="rId34">
        <w:r w:rsidRPr="41D814B5">
          <w:rPr>
            <w:rFonts w:ascii="Times New Roman" w:hAnsi="Times New Roman" w:cs="Times New Roman"/>
            <w:color w:val="000000"/>
          </w:rPr>
          <w:t>(Charlier et al., 2013)</w:t>
        </w:r>
      </w:hyperlink>
      <w:r w:rsidRPr="41D814B5">
        <w:rPr>
          <w:rFonts w:ascii="Times New Roman" w:hAnsi="Times New Roman" w:cs="Times New Roman"/>
        </w:rPr>
        <w:t xml:space="preserve"> </w:t>
      </w:r>
      <w:r w:rsidRPr="41D814B5">
        <w:rPr>
          <w:rFonts w:ascii="Times New Roman" w:hAnsi="Times New Roman" w:cs="Times New Roman"/>
          <w:highlight w:val="yellow"/>
        </w:rPr>
        <w:t xml:space="preserve">et de devenir un praticien réflexif </w:t>
      </w:r>
      <w:hyperlink r:id="rId35">
        <w:r w:rsidRPr="41D814B5">
          <w:rPr>
            <w:rFonts w:ascii="Times New Roman" w:hAnsi="Times New Roman" w:cs="Times New Roman"/>
            <w:color w:val="000000"/>
            <w:highlight w:val="yellow"/>
          </w:rPr>
          <w:t>(</w:t>
        </w:r>
        <w:proofErr w:type="spellStart"/>
        <w:r w:rsidRPr="41D814B5">
          <w:rPr>
            <w:rFonts w:ascii="Times New Roman" w:hAnsi="Times New Roman" w:cs="Times New Roman"/>
            <w:color w:val="000000"/>
            <w:highlight w:val="yellow"/>
          </w:rPr>
          <w:t>Paquay</w:t>
        </w:r>
        <w:proofErr w:type="spellEnd"/>
        <w:r w:rsidRPr="41D814B5">
          <w:rPr>
            <w:rFonts w:ascii="Times New Roman" w:hAnsi="Times New Roman" w:cs="Times New Roman"/>
            <w:color w:val="000000"/>
            <w:highlight w:val="yellow"/>
          </w:rPr>
          <w:t xml:space="preserve"> &amp; Sirota, 2001; </w:t>
        </w:r>
        <w:proofErr w:type="spellStart"/>
        <w:r w:rsidRPr="41D814B5">
          <w:rPr>
            <w:rFonts w:ascii="Times New Roman" w:hAnsi="Times New Roman" w:cs="Times New Roman"/>
            <w:color w:val="000000"/>
            <w:highlight w:val="yellow"/>
          </w:rPr>
          <w:t>Schön</w:t>
        </w:r>
        <w:proofErr w:type="spellEnd"/>
        <w:r w:rsidRPr="41D814B5">
          <w:rPr>
            <w:rFonts w:ascii="Times New Roman" w:hAnsi="Times New Roman" w:cs="Times New Roman"/>
            <w:color w:val="000000"/>
            <w:highlight w:val="yellow"/>
          </w:rPr>
          <w:t>, 1983)</w:t>
        </w:r>
      </w:hyperlink>
      <w:r w:rsidRPr="41D814B5">
        <w:rPr>
          <w:rFonts w:ascii="Times New Roman" w:hAnsi="Times New Roman" w:cs="Times New Roman"/>
          <w:highlight w:val="yellow"/>
        </w:rPr>
        <w:t>.</w:t>
      </w:r>
      <w:r w:rsidRPr="41D814B5">
        <w:rPr>
          <w:rFonts w:ascii="Times New Roman" w:hAnsi="Times New Roman" w:cs="Times New Roman"/>
        </w:rPr>
        <w:t xml:space="preserve"> </w:t>
      </w:r>
    </w:p>
    <w:tbl>
      <w:tblPr>
        <w:tblStyle w:val="Grilledutableau"/>
        <w:tblW w:w="0" w:type="auto"/>
        <w:tblLook w:val="06A0" w:firstRow="1" w:lastRow="0" w:firstColumn="1" w:lastColumn="0" w:noHBand="1" w:noVBand="1"/>
      </w:tblPr>
      <w:tblGrid>
        <w:gridCol w:w="8830"/>
      </w:tblGrid>
      <w:tr w:rsidR="6C71FAA1" w14:paraId="7221BA3E" w14:textId="77777777" w:rsidTr="1CCE2629">
        <w:tc>
          <w:tcPr>
            <w:tcW w:w="8835" w:type="dxa"/>
            <w:tcBorders>
              <w:bottom w:val="single" w:sz="4" w:space="0" w:color="A6A6A6" w:themeColor="background1" w:themeShade="A6"/>
            </w:tcBorders>
          </w:tcPr>
          <w:p w14:paraId="000889FA" w14:textId="1B6E308C" w:rsidR="7F25479D" w:rsidRDefault="00861E14" w:rsidP="1CCE2629">
            <w:pPr>
              <w:spacing w:after="240" w:line="276" w:lineRule="auto"/>
              <w:jc w:val="center"/>
              <w:rPr>
                <w:rFonts w:ascii="Times New Roman" w:hAnsi="Times New Roman" w:cs="Times New Roman"/>
                <w:b/>
                <w:bCs/>
                <w:highlight w:val="yellow"/>
              </w:rPr>
            </w:pPr>
            <w:r w:rsidRPr="1CCE2629">
              <w:rPr>
                <w:rFonts w:ascii="Times New Roman" w:hAnsi="Times New Roman" w:cs="Times New Roman"/>
                <w:b/>
                <w:bCs/>
                <w:highlight w:val="yellow"/>
              </w:rPr>
              <w:t>Situation 11.1 : Un exemple de démarche réflexive</w:t>
            </w:r>
          </w:p>
          <w:p w14:paraId="2FD4FCF5" w14:textId="37D80980" w:rsidR="7F25479D" w:rsidRDefault="00861E14" w:rsidP="1CCE2629">
            <w:pPr>
              <w:spacing w:after="240" w:line="276" w:lineRule="auto"/>
              <w:jc w:val="both"/>
              <w:rPr>
                <w:rFonts w:ascii="Times New Roman" w:eastAsia="Times New Roman" w:hAnsi="Times New Roman" w:cs="Times New Roman"/>
                <w:color w:val="000000"/>
                <w:highlight w:val="yellow"/>
              </w:rPr>
            </w:pPr>
            <w:r w:rsidRPr="1CCE2629">
              <w:rPr>
                <w:rFonts w:ascii="Times New Roman" w:hAnsi="Times New Roman" w:cs="Times New Roman"/>
                <w:highlight w:val="yellow"/>
              </w:rPr>
              <w:t xml:space="preserve">Lors d’une séance CABLER, une étudiante a amené une situation concernant la gestion des réunions dans une ASBL après le confinement. Les participants l’ont questionnée à l’aide de différentes questions de clarification : </w:t>
            </w:r>
            <w:r w:rsidRPr="1CCE2629">
              <w:rPr>
                <w:rFonts w:ascii="Times New Roman" w:hAnsi="Times New Roman" w:cs="Times New Roman"/>
                <w:i/>
                <w:iCs/>
                <w:highlight w:val="yellow"/>
              </w:rPr>
              <w:t>“Comment se déroulent les réunions en visioconférence ?”, “Comment se déroulent les réunions en présentiel ?”.</w:t>
            </w:r>
            <w:r w:rsidRPr="1CCE2629">
              <w:rPr>
                <w:rFonts w:ascii="Times New Roman" w:hAnsi="Times New Roman" w:cs="Times New Roman"/>
                <w:highlight w:val="yellow"/>
              </w:rPr>
              <w:t xml:space="preserve"> Suite à cela, les étudiants ont problématisé la situation de la manière suivante : </w:t>
            </w:r>
            <w:r w:rsidRPr="1CCE2629">
              <w:rPr>
                <w:rFonts w:ascii="Times New Roman" w:eastAsia="Times New Roman" w:hAnsi="Times New Roman" w:cs="Times New Roman"/>
                <w:color w:val="000000"/>
                <w:highlight w:val="yellow"/>
              </w:rPr>
              <w:t>“</w:t>
            </w:r>
            <w:r w:rsidRPr="1CCE2629">
              <w:rPr>
                <w:rFonts w:ascii="Times New Roman" w:eastAsia="Times New Roman" w:hAnsi="Times New Roman" w:cs="Times New Roman"/>
                <w:i/>
                <w:iCs/>
                <w:color w:val="000000"/>
                <w:highlight w:val="yellow"/>
              </w:rPr>
              <w:t xml:space="preserve">Le problème pour moi c’est comment un gestionnaire d’équipe peut pérenniser, ou non, certaines pratiques en </w:t>
            </w:r>
            <w:proofErr w:type="spellStart"/>
            <w:r w:rsidRPr="1CCE2629">
              <w:rPr>
                <w:rFonts w:ascii="Times New Roman" w:eastAsia="Times New Roman" w:hAnsi="Times New Roman" w:cs="Times New Roman"/>
                <w:i/>
                <w:iCs/>
                <w:color w:val="000000"/>
                <w:highlight w:val="yellow"/>
              </w:rPr>
              <w:t>distanciel</w:t>
            </w:r>
            <w:proofErr w:type="spellEnd"/>
            <w:r w:rsidRPr="1CCE2629">
              <w:rPr>
                <w:rFonts w:ascii="Times New Roman" w:eastAsia="Times New Roman" w:hAnsi="Times New Roman" w:cs="Times New Roman"/>
                <w:i/>
                <w:iCs/>
                <w:color w:val="000000"/>
                <w:highlight w:val="yellow"/>
              </w:rPr>
              <w:t xml:space="preserve"> (</w:t>
            </w:r>
            <w:proofErr w:type="spellStart"/>
            <w:r w:rsidRPr="1CCE2629">
              <w:rPr>
                <w:rFonts w:ascii="Times New Roman" w:eastAsia="Times New Roman" w:hAnsi="Times New Roman" w:cs="Times New Roman"/>
                <w:i/>
                <w:iCs/>
                <w:color w:val="000000"/>
                <w:highlight w:val="yellow"/>
              </w:rPr>
              <w:t>visio</w:t>
            </w:r>
            <w:proofErr w:type="spellEnd"/>
            <w:r w:rsidRPr="1CCE2629">
              <w:rPr>
                <w:rFonts w:ascii="Times New Roman" w:eastAsia="Times New Roman" w:hAnsi="Times New Roman" w:cs="Times New Roman"/>
                <w:i/>
                <w:iCs/>
                <w:color w:val="000000"/>
                <w:highlight w:val="yellow"/>
              </w:rPr>
              <w:t>) ou en présentiel, tout en étant à l’écoute des besoins de chacun des collaborateurs et tout en maintenant un esprit d’équipe ?”</w:t>
            </w:r>
            <w:r w:rsidRPr="1CCE2629">
              <w:rPr>
                <w:rFonts w:ascii="Times New Roman" w:eastAsia="Times New Roman" w:hAnsi="Times New Roman" w:cs="Times New Roman"/>
                <w:color w:val="000000"/>
                <w:highlight w:val="yellow"/>
              </w:rPr>
              <w:t xml:space="preserve">. Par après, le dispositif amène les participants à </w:t>
            </w:r>
            <w:proofErr w:type="spellStart"/>
            <w:r w:rsidRPr="1CCE2629">
              <w:rPr>
                <w:rFonts w:ascii="Times New Roman" w:eastAsia="Times New Roman" w:hAnsi="Times New Roman" w:cs="Times New Roman"/>
                <w:color w:val="000000"/>
                <w:highlight w:val="yellow"/>
              </w:rPr>
              <w:t>co</w:t>
            </w:r>
            <w:proofErr w:type="spellEnd"/>
            <w:r w:rsidRPr="1CCE2629">
              <w:rPr>
                <w:rFonts w:ascii="Times New Roman" w:eastAsia="Times New Roman" w:hAnsi="Times New Roman" w:cs="Times New Roman"/>
                <w:color w:val="000000"/>
                <w:highlight w:val="yellow"/>
              </w:rPr>
              <w:t>-analyser la problématique, en faisant des liens entre les besoins des différents acteurs par rapport à la situation et en mobilisant un référent théorique.</w:t>
            </w:r>
          </w:p>
        </w:tc>
      </w:tr>
    </w:tbl>
    <w:p w14:paraId="642D6DDF" w14:textId="03869135" w:rsidR="00D82776" w:rsidRPr="004E59E5" w:rsidRDefault="00310592" w:rsidP="6C71FAA1">
      <w:pPr>
        <w:spacing w:after="240"/>
        <w:jc w:val="both"/>
        <w:rPr>
          <w:rFonts w:ascii="Times New Roman" w:hAnsi="Times New Roman" w:cs="Times New Roman"/>
        </w:rPr>
      </w:pPr>
    </w:p>
    <w:p w14:paraId="77E6CC86" w14:textId="1008514F" w:rsidR="00D82776" w:rsidRPr="004E59E5" w:rsidRDefault="00861E14" w:rsidP="6C71FAA1">
      <w:pPr>
        <w:spacing w:after="240"/>
        <w:jc w:val="both"/>
        <w:rPr>
          <w:rFonts w:ascii="Times New Roman" w:hAnsi="Times New Roman" w:cs="Times New Roman"/>
          <w:shd w:val="clear" w:color="auto" w:fill="B6D7A8"/>
        </w:rPr>
      </w:pPr>
      <w:r w:rsidRPr="6C71FAA1">
        <w:rPr>
          <w:rFonts w:ascii="Times New Roman" w:hAnsi="Times New Roman" w:cs="Times New Roman"/>
        </w:rPr>
        <w:t xml:space="preserve">Dans une réalité professionnelle de plus en plus complexe et changeante, l’expert a développé un “habitus réflexif” </w:t>
      </w:r>
      <w:hyperlink r:id="rId36">
        <w:r w:rsidRPr="6C71FAA1">
          <w:rPr>
            <w:rFonts w:ascii="Times New Roman" w:hAnsi="Times New Roman" w:cs="Times New Roman"/>
            <w:color w:val="000000"/>
          </w:rPr>
          <w:t>(Perrenoud, 2012)</w:t>
        </w:r>
      </w:hyperlink>
      <w:r w:rsidRPr="6C71FAA1">
        <w:rPr>
          <w:rFonts w:ascii="Times New Roman" w:hAnsi="Times New Roman" w:cs="Times New Roman"/>
        </w:rPr>
        <w:t xml:space="preserve">, ou une “posture réflexive” </w:t>
      </w:r>
      <w:hyperlink r:id="rId37">
        <w:r w:rsidRPr="6C71FAA1">
          <w:rPr>
            <w:rFonts w:ascii="Times New Roman" w:hAnsi="Times New Roman" w:cs="Times New Roman"/>
            <w:color w:val="000000"/>
          </w:rPr>
          <w:t>(Perrenoud, 2013)</w:t>
        </w:r>
      </w:hyperlink>
      <w:r w:rsidRPr="6C71FAA1">
        <w:rPr>
          <w:rFonts w:ascii="Times New Roman" w:hAnsi="Times New Roman" w:cs="Times New Roman"/>
        </w:rPr>
        <w:t xml:space="preserve">, une sorte </w:t>
      </w:r>
      <w:r w:rsidRPr="6C71FAA1">
        <w:rPr>
          <w:rFonts w:ascii="Times New Roman" w:hAnsi="Times New Roman" w:cs="Times New Roman"/>
        </w:rPr>
        <w:lastRenderedPageBreak/>
        <w:t>d’immense système d’actions réflexives stabilisées. Face à une famille de situations semblables, il a acquis et continue d’acquérir des automatismes, souvent inconscients, qui lui permettent de fonctionner avec une charge mentale plus légère. Pour le jeune professionnel, ces habitudes, ces réflexes, sont à construire, dans une formation mettant la réflexivité au cœur de l’apprentissage. En ce sens, la réflexivité semble être une "</w:t>
      </w:r>
      <w:proofErr w:type="spellStart"/>
      <w:r w:rsidRPr="6C71FAA1">
        <w:rPr>
          <w:rFonts w:ascii="Times New Roman" w:hAnsi="Times New Roman" w:cs="Times New Roman"/>
        </w:rPr>
        <w:t>métacompétence</w:t>
      </w:r>
      <w:proofErr w:type="spellEnd"/>
      <w:r w:rsidRPr="6C71FAA1">
        <w:rPr>
          <w:rFonts w:ascii="Times New Roman" w:hAnsi="Times New Roman" w:cs="Times New Roman"/>
        </w:rPr>
        <w:t xml:space="preserve">" car c'est une compétence "qui agit comme un levier de développement des autres compétences professionnelles" </w:t>
      </w:r>
      <w:hyperlink r:id="rId38">
        <w:r w:rsidRPr="6C71FAA1">
          <w:rPr>
            <w:rFonts w:ascii="Times New Roman" w:hAnsi="Times New Roman" w:cs="Times New Roman"/>
            <w:color w:val="000000"/>
          </w:rPr>
          <w:t>(</w:t>
        </w:r>
        <w:proofErr w:type="spellStart"/>
        <w:r w:rsidRPr="6C71FAA1">
          <w:rPr>
            <w:rFonts w:ascii="Times New Roman" w:hAnsi="Times New Roman" w:cs="Times New Roman"/>
            <w:color w:val="000000"/>
          </w:rPr>
          <w:t>Correa</w:t>
        </w:r>
        <w:proofErr w:type="spellEnd"/>
        <w:r w:rsidRPr="6C71FAA1">
          <w:rPr>
            <w:rFonts w:ascii="Times New Roman" w:hAnsi="Times New Roman" w:cs="Times New Roman"/>
            <w:color w:val="000000"/>
          </w:rPr>
          <w:t xml:space="preserve"> Molina et al., 2010, p. 147)</w:t>
        </w:r>
      </w:hyperlink>
      <w:r w:rsidRPr="6C71FAA1">
        <w:rPr>
          <w:rFonts w:ascii="Times New Roman" w:hAnsi="Times New Roman" w:cs="Times New Roman"/>
        </w:rPr>
        <w:t xml:space="preserve">. Malheureusement, le fait qu'elle agisse indirectement sur les autres compétences la rend difficile à observer et à enseigner en formation </w:t>
      </w:r>
      <w:hyperlink r:id="rId39">
        <w:r w:rsidRPr="6C71FAA1">
          <w:rPr>
            <w:rFonts w:ascii="Times New Roman" w:hAnsi="Times New Roman" w:cs="Times New Roman"/>
            <w:color w:val="000000"/>
          </w:rPr>
          <w:t>(</w:t>
        </w:r>
        <w:proofErr w:type="spellStart"/>
        <w:r w:rsidRPr="6C71FAA1">
          <w:rPr>
            <w:rFonts w:ascii="Times New Roman" w:hAnsi="Times New Roman" w:cs="Times New Roman"/>
            <w:color w:val="000000"/>
          </w:rPr>
          <w:t>Correa</w:t>
        </w:r>
        <w:proofErr w:type="spellEnd"/>
        <w:r w:rsidRPr="6C71FAA1">
          <w:rPr>
            <w:rFonts w:ascii="Times New Roman" w:hAnsi="Times New Roman" w:cs="Times New Roman"/>
            <w:color w:val="000000"/>
          </w:rPr>
          <w:t xml:space="preserve"> Molina et al., 2010)</w:t>
        </w:r>
      </w:hyperlink>
      <w:r w:rsidRPr="6C71FAA1">
        <w:rPr>
          <w:rFonts w:ascii="Times New Roman" w:hAnsi="Times New Roman" w:cs="Times New Roman"/>
        </w:rPr>
        <w:t>.</w:t>
      </w:r>
    </w:p>
    <w:p w14:paraId="4118F12E" w14:textId="1B94F186" w:rsidR="00D82776" w:rsidRPr="004E59E5" w:rsidRDefault="00861E14" w:rsidP="6C71FAA1">
      <w:pPr>
        <w:spacing w:after="240"/>
        <w:jc w:val="both"/>
        <w:rPr>
          <w:rFonts w:ascii="Times New Roman" w:hAnsi="Times New Roman" w:cs="Times New Roman"/>
        </w:rPr>
      </w:pPr>
      <w:r w:rsidRPr="6C71FAA1">
        <w:rPr>
          <w:rFonts w:ascii="Times New Roman" w:hAnsi="Times New Roman" w:cs="Times New Roman"/>
        </w:rPr>
        <w:t xml:space="preserve">Pour qu’elle devienne efficace et utile, la réflexivité gagnerait à s’inscrire en chacun pour devenir automatique. Il s’agit là d’un des enjeux de la formation : ménager des moments réflexifs pour développer pratique professionnelle et pratique réflexive simultanément. Bien souvent, dans le tourbillon des stages, la pause réflexive, nécessaire pour le novice, n’est pas possible à cause de la pression temporelle </w:t>
      </w:r>
      <w:hyperlink r:id="rId40">
        <w:r w:rsidRPr="6C71FAA1">
          <w:rPr>
            <w:rFonts w:ascii="Times New Roman" w:hAnsi="Times New Roman" w:cs="Times New Roman"/>
            <w:color w:val="000000"/>
          </w:rPr>
          <w:t>(</w:t>
        </w:r>
        <w:proofErr w:type="spellStart"/>
        <w:r w:rsidRPr="6C71FAA1">
          <w:rPr>
            <w:rFonts w:ascii="Times New Roman" w:hAnsi="Times New Roman" w:cs="Times New Roman"/>
            <w:color w:val="000000"/>
          </w:rPr>
          <w:t>Kolb</w:t>
        </w:r>
        <w:proofErr w:type="spellEnd"/>
        <w:r w:rsidRPr="6C71FAA1">
          <w:rPr>
            <w:rFonts w:ascii="Times New Roman" w:hAnsi="Times New Roman" w:cs="Times New Roman"/>
            <w:color w:val="000000"/>
          </w:rPr>
          <w:t xml:space="preserve">, </w:t>
        </w:r>
        <w:proofErr w:type="gramStart"/>
        <w:r w:rsidRPr="6C71FAA1">
          <w:rPr>
            <w:rFonts w:ascii="Times New Roman" w:hAnsi="Times New Roman" w:cs="Times New Roman"/>
            <w:color w:val="000000"/>
          </w:rPr>
          <w:t>1984;</w:t>
        </w:r>
        <w:proofErr w:type="gramEnd"/>
        <w:r w:rsidRPr="6C71FAA1">
          <w:rPr>
            <w:rFonts w:ascii="Times New Roman" w:hAnsi="Times New Roman" w:cs="Times New Roman"/>
            <w:color w:val="000000"/>
          </w:rPr>
          <w:t xml:space="preserve"> Perez-Roux, 2015)</w:t>
        </w:r>
      </w:hyperlink>
      <w:r w:rsidRPr="6C71FAA1">
        <w:rPr>
          <w:rFonts w:ascii="Times New Roman" w:hAnsi="Times New Roman" w:cs="Times New Roman"/>
        </w:rPr>
        <w:t xml:space="preserve">. Il convient donc de l’organiser de manière différée pour l’entraîner dans des espaces sécurisés. </w:t>
      </w:r>
    </w:p>
    <w:p w14:paraId="192BA03D" w14:textId="2719683C" w:rsidR="00D82776" w:rsidRPr="004E59E5" w:rsidRDefault="00861E14">
      <w:pPr>
        <w:spacing w:after="240"/>
        <w:jc w:val="both"/>
        <w:rPr>
          <w:rFonts w:ascii="Times New Roman" w:hAnsi="Times New Roman" w:cs="Times New Roman"/>
        </w:rPr>
      </w:pPr>
      <w:r w:rsidRPr="6C71FAA1">
        <w:rPr>
          <w:rFonts w:ascii="Times New Roman" w:hAnsi="Times New Roman" w:cs="Times New Roman"/>
        </w:rPr>
        <w:t xml:space="preserve">Pour ces raisons, la réflexivité est une démarche qui gagne à se vivre dans la durée </w:t>
      </w:r>
      <w:hyperlink r:id="rId41">
        <w:r w:rsidRPr="6C71FAA1">
          <w:rPr>
            <w:rFonts w:ascii="Times New Roman" w:hAnsi="Times New Roman" w:cs="Times New Roman"/>
            <w:color w:val="000000"/>
          </w:rPr>
          <w:t>(</w:t>
        </w:r>
        <w:proofErr w:type="spellStart"/>
        <w:r w:rsidRPr="6C71FAA1">
          <w:rPr>
            <w:rFonts w:ascii="Times New Roman" w:hAnsi="Times New Roman" w:cs="Times New Roman"/>
            <w:color w:val="000000"/>
          </w:rPr>
          <w:t>Bo</w:t>
        </w:r>
        <w:r w:rsidR="00EF4DB8">
          <w:rPr>
            <w:rFonts w:ascii="Times New Roman" w:hAnsi="Times New Roman" w:cs="Times New Roman"/>
            <w:color w:val="000000"/>
          </w:rPr>
          <w:t>c</w:t>
        </w:r>
        <w:r w:rsidRPr="6C71FAA1">
          <w:rPr>
            <w:rFonts w:ascii="Times New Roman" w:hAnsi="Times New Roman" w:cs="Times New Roman"/>
            <w:color w:val="000000"/>
          </w:rPr>
          <w:t>quillon</w:t>
        </w:r>
        <w:proofErr w:type="spellEnd"/>
        <w:r w:rsidRPr="6C71FAA1">
          <w:rPr>
            <w:rFonts w:ascii="Times New Roman" w:hAnsi="Times New Roman" w:cs="Times New Roman"/>
            <w:color w:val="000000"/>
          </w:rPr>
          <w:t xml:space="preserve"> &amp; </w:t>
        </w:r>
        <w:proofErr w:type="spellStart"/>
        <w:r w:rsidRPr="6C71FAA1">
          <w:rPr>
            <w:rFonts w:ascii="Times New Roman" w:hAnsi="Times New Roman" w:cs="Times New Roman"/>
            <w:color w:val="000000"/>
          </w:rPr>
          <w:t>Derobertmasure</w:t>
        </w:r>
        <w:proofErr w:type="spellEnd"/>
        <w:r w:rsidRPr="6C71FAA1">
          <w:rPr>
            <w:rFonts w:ascii="Times New Roman" w:hAnsi="Times New Roman" w:cs="Times New Roman"/>
            <w:color w:val="000000"/>
          </w:rPr>
          <w:t xml:space="preserve">, </w:t>
        </w:r>
        <w:proofErr w:type="gramStart"/>
        <w:r w:rsidRPr="6C71FAA1">
          <w:rPr>
            <w:rFonts w:ascii="Times New Roman" w:hAnsi="Times New Roman" w:cs="Times New Roman"/>
            <w:color w:val="000000"/>
          </w:rPr>
          <w:t>2018;</w:t>
        </w:r>
        <w:proofErr w:type="gramEnd"/>
        <w:r w:rsidRPr="6C71FAA1">
          <w:rPr>
            <w:rFonts w:ascii="Times New Roman" w:hAnsi="Times New Roman" w:cs="Times New Roman"/>
            <w:color w:val="000000"/>
          </w:rPr>
          <w:t xml:space="preserve"> </w:t>
        </w:r>
        <w:proofErr w:type="spellStart"/>
        <w:r w:rsidRPr="6C71FAA1">
          <w:rPr>
            <w:rFonts w:ascii="Times New Roman" w:hAnsi="Times New Roman" w:cs="Times New Roman"/>
            <w:color w:val="000000"/>
          </w:rPr>
          <w:t>Boucenna</w:t>
        </w:r>
        <w:proofErr w:type="spellEnd"/>
        <w:r w:rsidRPr="6C71FAA1">
          <w:rPr>
            <w:rFonts w:ascii="Times New Roman" w:hAnsi="Times New Roman" w:cs="Times New Roman"/>
            <w:color w:val="000000"/>
          </w:rPr>
          <w:t xml:space="preserve">, Charlier, </w:t>
        </w:r>
        <w:proofErr w:type="spellStart"/>
        <w:r w:rsidRPr="6C71FAA1">
          <w:rPr>
            <w:rFonts w:ascii="Times New Roman" w:hAnsi="Times New Roman" w:cs="Times New Roman"/>
            <w:color w:val="000000"/>
          </w:rPr>
          <w:t>Perréard-Vité</w:t>
        </w:r>
        <w:proofErr w:type="spellEnd"/>
        <w:r w:rsidRPr="6C71FAA1">
          <w:rPr>
            <w:rFonts w:ascii="Times New Roman" w:hAnsi="Times New Roman" w:cs="Times New Roman"/>
            <w:color w:val="000000"/>
          </w:rPr>
          <w:t xml:space="preserve">, et al., 2018; Charlier et al., 2013; </w:t>
        </w:r>
        <w:proofErr w:type="spellStart"/>
        <w:r w:rsidRPr="6C71FAA1">
          <w:rPr>
            <w:rFonts w:ascii="Times New Roman" w:hAnsi="Times New Roman" w:cs="Times New Roman"/>
            <w:color w:val="000000"/>
          </w:rPr>
          <w:t>Derobertmasure</w:t>
        </w:r>
        <w:proofErr w:type="spellEnd"/>
        <w:r w:rsidRPr="6C71FAA1">
          <w:rPr>
            <w:rFonts w:ascii="Times New Roman" w:hAnsi="Times New Roman" w:cs="Times New Roman"/>
            <w:color w:val="000000"/>
          </w:rPr>
          <w:t>, 2012; Vacher, 2015)</w:t>
        </w:r>
      </w:hyperlink>
      <w:r w:rsidRPr="6C71FAA1">
        <w:rPr>
          <w:rFonts w:ascii="Times New Roman" w:hAnsi="Times New Roman" w:cs="Times New Roman"/>
        </w:rPr>
        <w:t xml:space="preserve">. Cette temporalité est nécessaire pour inscrire son développement dans une logique de répétition et de mises en situation régulières afin que le “réflexe réflexif” </w:t>
      </w:r>
      <w:hyperlink r:id="rId42">
        <w:r w:rsidRPr="6C71FAA1">
          <w:rPr>
            <w:rFonts w:ascii="Times New Roman" w:hAnsi="Times New Roman" w:cs="Times New Roman"/>
            <w:color w:val="000000"/>
          </w:rPr>
          <w:t>(Vacher, 2015)</w:t>
        </w:r>
      </w:hyperlink>
      <w:r w:rsidRPr="6C71FAA1">
        <w:rPr>
          <w:rFonts w:ascii="Times New Roman" w:hAnsi="Times New Roman" w:cs="Times New Roman"/>
        </w:rPr>
        <w:t xml:space="preserve"> s’installe durablement et constitue un élément réel d’autonomisation.  </w:t>
      </w:r>
    </w:p>
    <w:p w14:paraId="39AEF5D7" w14:textId="14C0954C" w:rsidR="00D82776" w:rsidRPr="004E59E5" w:rsidRDefault="00861E14">
      <w:pPr>
        <w:spacing w:after="240"/>
        <w:jc w:val="both"/>
        <w:rPr>
          <w:rFonts w:ascii="Times New Roman" w:hAnsi="Times New Roman" w:cs="Times New Roman"/>
        </w:rPr>
      </w:pPr>
      <w:r w:rsidRPr="41D814B5">
        <w:rPr>
          <w:rFonts w:ascii="Times New Roman" w:hAnsi="Times New Roman" w:cs="Times New Roman"/>
          <w:highlight w:val="yellow"/>
        </w:rPr>
        <w:t>Dans les formations initiales</w:t>
      </w:r>
      <w:r w:rsidRPr="41D814B5">
        <w:rPr>
          <w:rFonts w:ascii="Times New Roman" w:hAnsi="Times New Roman" w:cs="Times New Roman"/>
        </w:rPr>
        <w:t xml:space="preserve"> où nous intervenons, la réflexivité reste une démarche qui doit encore être instrumentée, structurée </w:t>
      </w:r>
      <w:hyperlink r:id="rId43">
        <w:r w:rsidRPr="41D814B5">
          <w:rPr>
            <w:rFonts w:ascii="Times New Roman" w:hAnsi="Times New Roman" w:cs="Times New Roman"/>
            <w:color w:val="000000"/>
          </w:rPr>
          <w:t>(</w:t>
        </w:r>
        <w:proofErr w:type="spellStart"/>
        <w:r w:rsidRPr="41D814B5">
          <w:rPr>
            <w:rFonts w:ascii="Times New Roman" w:hAnsi="Times New Roman" w:cs="Times New Roman"/>
            <w:color w:val="000000"/>
          </w:rPr>
          <w:t>Bo</w:t>
        </w:r>
        <w:r w:rsidR="009F0D41">
          <w:rPr>
            <w:rFonts w:ascii="Times New Roman" w:hAnsi="Times New Roman" w:cs="Times New Roman"/>
            <w:color w:val="000000"/>
          </w:rPr>
          <w:t>c</w:t>
        </w:r>
        <w:r w:rsidRPr="41D814B5">
          <w:rPr>
            <w:rFonts w:ascii="Times New Roman" w:hAnsi="Times New Roman" w:cs="Times New Roman"/>
            <w:color w:val="000000"/>
          </w:rPr>
          <w:t>quillon</w:t>
        </w:r>
        <w:proofErr w:type="spellEnd"/>
        <w:r w:rsidRPr="41D814B5">
          <w:rPr>
            <w:rFonts w:ascii="Times New Roman" w:hAnsi="Times New Roman" w:cs="Times New Roman"/>
            <w:color w:val="000000"/>
          </w:rPr>
          <w:t xml:space="preserve"> &amp; </w:t>
        </w:r>
        <w:proofErr w:type="spellStart"/>
        <w:r w:rsidRPr="41D814B5">
          <w:rPr>
            <w:rFonts w:ascii="Times New Roman" w:hAnsi="Times New Roman" w:cs="Times New Roman"/>
            <w:color w:val="000000"/>
          </w:rPr>
          <w:t>Derobertmasure</w:t>
        </w:r>
        <w:proofErr w:type="spellEnd"/>
        <w:r w:rsidRPr="41D814B5">
          <w:rPr>
            <w:rFonts w:ascii="Times New Roman" w:hAnsi="Times New Roman" w:cs="Times New Roman"/>
            <w:color w:val="000000"/>
          </w:rPr>
          <w:t xml:space="preserve">, </w:t>
        </w:r>
        <w:proofErr w:type="gramStart"/>
        <w:r w:rsidRPr="41D814B5">
          <w:rPr>
            <w:rFonts w:ascii="Times New Roman" w:hAnsi="Times New Roman" w:cs="Times New Roman"/>
            <w:color w:val="000000"/>
          </w:rPr>
          <w:t>2018;</w:t>
        </w:r>
        <w:proofErr w:type="gramEnd"/>
        <w:r w:rsidRPr="41D814B5">
          <w:rPr>
            <w:rFonts w:ascii="Times New Roman" w:hAnsi="Times New Roman" w:cs="Times New Roman"/>
            <w:color w:val="000000"/>
          </w:rPr>
          <w:t xml:space="preserve"> </w:t>
        </w:r>
        <w:proofErr w:type="spellStart"/>
        <w:r w:rsidRPr="41D814B5">
          <w:rPr>
            <w:rFonts w:ascii="Times New Roman" w:hAnsi="Times New Roman" w:cs="Times New Roman"/>
            <w:color w:val="000000"/>
          </w:rPr>
          <w:t>Boucenna</w:t>
        </w:r>
        <w:proofErr w:type="spellEnd"/>
        <w:r w:rsidRPr="41D814B5">
          <w:rPr>
            <w:rFonts w:ascii="Times New Roman" w:hAnsi="Times New Roman" w:cs="Times New Roman"/>
            <w:color w:val="000000"/>
          </w:rPr>
          <w:t xml:space="preserve">, Charlier, </w:t>
        </w:r>
        <w:proofErr w:type="spellStart"/>
        <w:r w:rsidRPr="41D814B5">
          <w:rPr>
            <w:rFonts w:ascii="Times New Roman" w:hAnsi="Times New Roman" w:cs="Times New Roman"/>
            <w:color w:val="000000"/>
          </w:rPr>
          <w:t>Perréard-Vité</w:t>
        </w:r>
        <w:proofErr w:type="spellEnd"/>
        <w:r w:rsidRPr="41D814B5">
          <w:rPr>
            <w:rFonts w:ascii="Times New Roman" w:hAnsi="Times New Roman" w:cs="Times New Roman"/>
            <w:color w:val="000000"/>
          </w:rPr>
          <w:t xml:space="preserve">, et al., 2018; Charlier et al., 2013; </w:t>
        </w:r>
        <w:proofErr w:type="spellStart"/>
        <w:r w:rsidRPr="41D814B5">
          <w:rPr>
            <w:rFonts w:ascii="Times New Roman" w:hAnsi="Times New Roman" w:cs="Times New Roman"/>
            <w:color w:val="000000"/>
          </w:rPr>
          <w:t>Derobertmasure</w:t>
        </w:r>
        <w:proofErr w:type="spellEnd"/>
        <w:r w:rsidRPr="41D814B5">
          <w:rPr>
            <w:rFonts w:ascii="Times New Roman" w:hAnsi="Times New Roman" w:cs="Times New Roman"/>
            <w:color w:val="000000"/>
          </w:rPr>
          <w:t>, 2012; Vacher, 2015)</w:t>
        </w:r>
      </w:hyperlink>
      <w:r w:rsidRPr="41D814B5">
        <w:rPr>
          <w:rFonts w:ascii="Times New Roman" w:hAnsi="Times New Roman" w:cs="Times New Roman"/>
        </w:rPr>
        <w:t xml:space="preserve">. </w:t>
      </w:r>
      <w:r w:rsidRPr="41D814B5">
        <w:rPr>
          <w:rFonts w:ascii="Times New Roman" w:hAnsi="Times New Roman" w:cs="Times New Roman"/>
          <w:highlight w:val="yellow"/>
        </w:rPr>
        <w:t>Comme mentionné dans le chapitre 3 du présent ouvrage (</w:t>
      </w:r>
      <w:proofErr w:type="spellStart"/>
      <w:r w:rsidRPr="41D814B5">
        <w:rPr>
          <w:rFonts w:ascii="Times New Roman" w:hAnsi="Times New Roman" w:cs="Times New Roman"/>
          <w:highlight w:val="yellow"/>
        </w:rPr>
        <w:t>Colognesi</w:t>
      </w:r>
      <w:proofErr w:type="spellEnd"/>
      <w:r w:rsidRPr="41D814B5">
        <w:rPr>
          <w:rFonts w:ascii="Times New Roman" w:hAnsi="Times New Roman" w:cs="Times New Roman"/>
          <w:highlight w:val="yellow"/>
        </w:rPr>
        <w:t xml:space="preserve"> et al. 2021)</w:t>
      </w:r>
      <w:r w:rsidRPr="41D814B5">
        <w:rPr>
          <w:rFonts w:ascii="Times New Roman" w:hAnsi="Times New Roman" w:cs="Times New Roman"/>
        </w:rPr>
        <w:t xml:space="preserve">, il existe plusieurs types de dispositifs permettant de développer la pratique réflexive : écrit, oral, individuel, collectif, numérique, papier, clinique, didactique, cyclique, linéaire… Cependant, l’analyse des pratiques en groupes semble être une des modalités à privilégier en formation initiale pour son efficacité </w:t>
      </w:r>
      <w:hyperlink r:id="rId44">
        <w:r w:rsidRPr="41D814B5">
          <w:rPr>
            <w:rFonts w:ascii="Times New Roman" w:hAnsi="Times New Roman" w:cs="Times New Roman"/>
            <w:color w:val="000000"/>
          </w:rPr>
          <w:t xml:space="preserve">(Charlier et al., </w:t>
        </w:r>
        <w:proofErr w:type="gramStart"/>
        <w:r w:rsidRPr="41D814B5">
          <w:rPr>
            <w:rFonts w:ascii="Times New Roman" w:hAnsi="Times New Roman" w:cs="Times New Roman"/>
            <w:color w:val="000000"/>
          </w:rPr>
          <w:t>2013;</w:t>
        </w:r>
        <w:proofErr w:type="gramEnd"/>
        <w:r w:rsidRPr="41D814B5">
          <w:rPr>
            <w:rFonts w:ascii="Times New Roman" w:hAnsi="Times New Roman" w:cs="Times New Roman"/>
            <w:color w:val="000000"/>
          </w:rPr>
          <w:t xml:space="preserve"> </w:t>
        </w:r>
        <w:proofErr w:type="spellStart"/>
        <w:r w:rsidRPr="41D814B5">
          <w:rPr>
            <w:rFonts w:ascii="Times New Roman" w:hAnsi="Times New Roman" w:cs="Times New Roman"/>
            <w:color w:val="000000"/>
          </w:rPr>
          <w:t>Vandercleyen</w:t>
        </w:r>
        <w:proofErr w:type="spellEnd"/>
        <w:r w:rsidRPr="41D814B5">
          <w:rPr>
            <w:rFonts w:ascii="Times New Roman" w:hAnsi="Times New Roman" w:cs="Times New Roman"/>
            <w:color w:val="000000"/>
          </w:rPr>
          <w:t>, 2019)</w:t>
        </w:r>
      </w:hyperlink>
      <w:r w:rsidRPr="41D814B5">
        <w:rPr>
          <w:rFonts w:ascii="Times New Roman" w:hAnsi="Times New Roman" w:cs="Times New Roman"/>
          <w:color w:val="000000"/>
        </w:rPr>
        <w:t>, même si, au sein d’un groupe, les étudiants sont parfois amenés à réfléchir sur d’autres situations que les leurs (</w:t>
      </w:r>
      <w:proofErr w:type="spellStart"/>
      <w:r w:rsidRPr="41D814B5">
        <w:rPr>
          <w:rFonts w:ascii="Times New Roman" w:hAnsi="Times New Roman" w:cs="Times New Roman"/>
          <w:color w:val="000000"/>
        </w:rPr>
        <w:t>Collin</w:t>
      </w:r>
      <w:proofErr w:type="spellEnd"/>
      <w:r w:rsidRPr="41D814B5">
        <w:rPr>
          <w:rFonts w:ascii="Times New Roman" w:hAnsi="Times New Roman" w:cs="Times New Roman"/>
          <w:color w:val="000000"/>
        </w:rPr>
        <w:t>, 2013)</w:t>
      </w:r>
      <w:r w:rsidR="00EF4DB8">
        <w:rPr>
          <w:rFonts w:ascii="Times New Roman" w:hAnsi="Times New Roman" w:cs="Times New Roman"/>
          <w:color w:val="000000"/>
        </w:rPr>
        <w:t>.</w:t>
      </w:r>
    </w:p>
    <w:p w14:paraId="0819FCFF" w14:textId="6ACEF227" w:rsidR="00D82776" w:rsidRPr="003B6D33" w:rsidRDefault="00861E14">
      <w:pPr>
        <w:pStyle w:val="Titre2"/>
        <w:spacing w:after="240"/>
        <w:jc w:val="both"/>
        <w:rPr>
          <w:rFonts w:ascii="Times New Roman" w:hAnsi="Times New Roman" w:cs="Times New Roman"/>
          <w:sz w:val="28"/>
          <w:szCs w:val="28"/>
        </w:rPr>
      </w:pPr>
      <w:bookmarkStart w:id="3" w:name="_2et92p0"/>
      <w:bookmarkEnd w:id="3"/>
      <w:r w:rsidRPr="6C71FAA1">
        <w:rPr>
          <w:rFonts w:ascii="Times New Roman" w:hAnsi="Times New Roman" w:cs="Times New Roman"/>
          <w:sz w:val="28"/>
          <w:szCs w:val="28"/>
        </w:rPr>
        <w:t>​2.2.​ </w:t>
      </w:r>
      <w:r w:rsidRPr="6C71FAA1">
        <w:rPr>
          <w:rFonts w:ascii="Times New Roman" w:hAnsi="Times New Roman" w:cs="Times New Roman"/>
          <w:sz w:val="28"/>
          <w:szCs w:val="28"/>
          <w:highlight w:val="yellow"/>
        </w:rPr>
        <w:t>L’intérêt des interactions sociales dans le développement professionnel des étudiants</w:t>
      </w:r>
    </w:p>
    <w:p w14:paraId="680B657A"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 xml:space="preserve">La place des interactions sociales dans les apprentissages est depuis longtemps un sujet d’étude </w:t>
      </w:r>
      <w:hyperlink r:id="rId45">
        <w:r w:rsidRPr="004E59E5">
          <w:rPr>
            <w:rFonts w:ascii="Times New Roman" w:hAnsi="Times New Roman" w:cs="Times New Roman"/>
            <w:color w:val="000000"/>
          </w:rPr>
          <w:t>(Bourgeois, 2014)</w:t>
        </w:r>
      </w:hyperlink>
      <w:r w:rsidRPr="004E59E5">
        <w:rPr>
          <w:rFonts w:ascii="Times New Roman" w:hAnsi="Times New Roman" w:cs="Times New Roman"/>
        </w:rPr>
        <w:t>. Ainsi, au début du 20</w:t>
      </w:r>
      <w:r w:rsidRPr="004E59E5">
        <w:rPr>
          <w:rFonts w:ascii="Times New Roman" w:hAnsi="Times New Roman" w:cs="Times New Roman"/>
          <w:vertAlign w:val="superscript"/>
        </w:rPr>
        <w:t>e</w:t>
      </w:r>
      <w:r w:rsidRPr="004E59E5">
        <w:rPr>
          <w:rFonts w:ascii="Times New Roman" w:hAnsi="Times New Roman" w:cs="Times New Roman"/>
        </w:rPr>
        <w:t xml:space="preserve"> siècle, </w:t>
      </w:r>
      <w:proofErr w:type="spellStart"/>
      <w:r w:rsidRPr="004E59E5">
        <w:rPr>
          <w:rFonts w:ascii="Times New Roman" w:hAnsi="Times New Roman" w:cs="Times New Roman"/>
        </w:rPr>
        <w:t>Vygotski</w:t>
      </w:r>
      <w:proofErr w:type="spellEnd"/>
      <w:r w:rsidRPr="004E59E5">
        <w:rPr>
          <w:rFonts w:ascii="Times New Roman" w:hAnsi="Times New Roman" w:cs="Times New Roman"/>
        </w:rPr>
        <w:t xml:space="preserve"> avait insisté sur les dimensions sociale et culturelle. Pour lui, notre culture oriente le sens que nous donnons à la réalité qui nous entoure, aux points de vue affectif, social et culturel. Dans les années 1960, Bandura avait porté, dans ses travaux, une grande importance aux interactions sociales dans les apprentissages, via l'observation et l'imitation. Plus récemment, les </w:t>
      </w:r>
      <w:proofErr w:type="spellStart"/>
      <w:r w:rsidRPr="004E59E5">
        <w:rPr>
          <w:rFonts w:ascii="Times New Roman" w:hAnsi="Times New Roman" w:cs="Times New Roman"/>
        </w:rPr>
        <w:t>néopiagétiens</w:t>
      </w:r>
      <w:proofErr w:type="spellEnd"/>
      <w:r w:rsidRPr="004E59E5">
        <w:rPr>
          <w:rFonts w:ascii="Times New Roman" w:hAnsi="Times New Roman" w:cs="Times New Roman"/>
        </w:rPr>
        <w:t xml:space="preserve"> ont pu constater également que les enfants, confrontés aux mêmes apprentissages que ceux utilisés dans les travaux de Piaget, apprenaient plus vite et de façon plus durable s'ils étaient en interaction avec autrui. </w:t>
      </w:r>
    </w:p>
    <w:p w14:paraId="1840E4EC" w14:textId="77777777" w:rsidR="00D82776" w:rsidRPr="004E59E5" w:rsidRDefault="00310592">
      <w:pPr>
        <w:jc w:val="both"/>
        <w:rPr>
          <w:rFonts w:ascii="Times New Roman" w:hAnsi="Times New Roman" w:cs="Times New Roman"/>
        </w:rPr>
      </w:pPr>
    </w:p>
    <w:p w14:paraId="0C9ADEEB"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 xml:space="preserve">Dans le cadre de notre dispositif, nous pointons trois types d’influence en lien avec la place des interactions sociales : d’une part, l’influence sur la motivation des </w:t>
      </w:r>
      <w:proofErr w:type="gramStart"/>
      <w:r w:rsidRPr="004E59E5">
        <w:rPr>
          <w:rFonts w:ascii="Times New Roman" w:hAnsi="Times New Roman" w:cs="Times New Roman"/>
        </w:rPr>
        <w:t>apprenants;</w:t>
      </w:r>
      <w:proofErr w:type="gramEnd"/>
      <w:r w:rsidRPr="004E59E5">
        <w:rPr>
          <w:rFonts w:ascii="Times New Roman" w:hAnsi="Times New Roman" w:cs="Times New Roman"/>
        </w:rPr>
        <w:t xml:space="preserve"> d’autre part, l’influence sur la socialisation organisationnelle; et finalement, l’influence sur la réflexivité.</w:t>
      </w:r>
    </w:p>
    <w:p w14:paraId="2C66A527" w14:textId="77777777" w:rsidR="00D82776" w:rsidRPr="004E59E5" w:rsidRDefault="00310592">
      <w:pPr>
        <w:jc w:val="both"/>
        <w:rPr>
          <w:rFonts w:ascii="Times New Roman" w:hAnsi="Times New Roman" w:cs="Times New Roman"/>
        </w:rPr>
      </w:pPr>
    </w:p>
    <w:p w14:paraId="78DAA374" w14:textId="4FD4BA7C" w:rsidR="00D82776" w:rsidRPr="004E59E5" w:rsidRDefault="00861E14" w:rsidP="63B9C9CE">
      <w:pPr>
        <w:jc w:val="both"/>
        <w:rPr>
          <w:rFonts w:ascii="Times New Roman" w:hAnsi="Times New Roman" w:cs="Times New Roman"/>
        </w:rPr>
      </w:pPr>
      <w:r w:rsidRPr="63B9C9CE">
        <w:rPr>
          <w:rFonts w:ascii="Times New Roman" w:hAnsi="Times New Roman" w:cs="Times New Roman"/>
        </w:rPr>
        <w:lastRenderedPageBreak/>
        <w:t xml:space="preserve">Tout d’abord, nous pensons, à l’instar de Bourgeois </w:t>
      </w:r>
      <w:hyperlink r:id="rId46">
        <w:r w:rsidRPr="63B9C9CE">
          <w:rPr>
            <w:rFonts w:ascii="Times New Roman" w:hAnsi="Times New Roman" w:cs="Times New Roman"/>
            <w:color w:val="000000"/>
          </w:rPr>
          <w:t>(2009)</w:t>
        </w:r>
      </w:hyperlink>
      <w:r w:rsidRPr="63B9C9CE">
        <w:rPr>
          <w:rFonts w:ascii="Times New Roman" w:hAnsi="Times New Roman" w:cs="Times New Roman"/>
        </w:rPr>
        <w:t>, que l'apprentissage se construit avant tout dans la relation à l'autre, et que cela a une influence sur la motivation des apprenants</w:t>
      </w:r>
      <w:r w:rsidRPr="63B9C9CE">
        <w:rPr>
          <w:rFonts w:ascii="Times New Roman" w:hAnsi="Times New Roman" w:cs="Times New Roman"/>
          <w:b/>
          <w:bCs/>
        </w:rPr>
        <w:t>.</w:t>
      </w:r>
      <w:r w:rsidRPr="63B9C9CE">
        <w:rPr>
          <w:rFonts w:ascii="Times New Roman" w:hAnsi="Times New Roman" w:cs="Times New Roman"/>
        </w:rPr>
        <w:t xml:space="preserve"> En effet, comme le précise l'auteur, le fait d'être en présence de pairs et d'un accompagnateur permet quatre dimensions au niveau de l'engagement des apprenants : (1) avoir des repères "identitaires" qui influent au niveau de la construction du sujet, (2) influencer son sentiment d'autodétermination lors de l'entrée en formation, (3) être reconnu par l’autre, (4) influencer le sentiment d'efficacité personnelle grâce aux retours positifs et bienveillants et aux comparaisons sociales offert</w:t>
      </w:r>
      <w:r w:rsidR="001571C5">
        <w:rPr>
          <w:rFonts w:ascii="Times New Roman" w:hAnsi="Times New Roman" w:cs="Times New Roman"/>
        </w:rPr>
        <w:t>e</w:t>
      </w:r>
      <w:r w:rsidRPr="63B9C9CE">
        <w:rPr>
          <w:rFonts w:ascii="Times New Roman" w:hAnsi="Times New Roman" w:cs="Times New Roman"/>
        </w:rPr>
        <w:t xml:space="preserve">s par les pairs. </w:t>
      </w:r>
    </w:p>
    <w:p w14:paraId="76BD949F" w14:textId="77777777" w:rsidR="00D82776" w:rsidRPr="004E59E5" w:rsidRDefault="00310592">
      <w:pPr>
        <w:jc w:val="both"/>
        <w:rPr>
          <w:rFonts w:ascii="Times New Roman" w:hAnsi="Times New Roman" w:cs="Times New Roman"/>
        </w:rPr>
      </w:pPr>
    </w:p>
    <w:p w14:paraId="61FB7EC9" w14:textId="77777777" w:rsidR="00D82776" w:rsidRPr="004E59E5" w:rsidRDefault="00861E14">
      <w:pPr>
        <w:spacing w:after="240"/>
        <w:jc w:val="both"/>
        <w:rPr>
          <w:rFonts w:ascii="Times New Roman" w:eastAsia="Calibri" w:hAnsi="Times New Roman" w:cs="Times New Roman"/>
        </w:rPr>
      </w:pPr>
      <w:r w:rsidRPr="004E59E5">
        <w:rPr>
          <w:rFonts w:ascii="Times New Roman" w:hAnsi="Times New Roman" w:cs="Times New Roman"/>
        </w:rPr>
        <w:t xml:space="preserve">Ensuite, au niveau de la socialisation organisationnelle dans le métier enseignant </w:t>
      </w:r>
      <w:hyperlink r:id="rId47">
        <w:r w:rsidRPr="004E59E5">
          <w:rPr>
            <w:rFonts w:ascii="Times New Roman" w:hAnsi="Times New Roman" w:cs="Times New Roman"/>
            <w:color w:val="000000"/>
          </w:rPr>
          <w:t>(</w:t>
        </w:r>
        <w:proofErr w:type="spellStart"/>
        <w:r w:rsidRPr="004E59E5">
          <w:rPr>
            <w:rFonts w:ascii="Times New Roman" w:hAnsi="Times New Roman" w:cs="Times New Roman"/>
            <w:color w:val="000000"/>
          </w:rPr>
          <w:t>März</w:t>
        </w:r>
        <w:proofErr w:type="spellEnd"/>
        <w:r w:rsidRPr="004E59E5">
          <w:rPr>
            <w:rFonts w:ascii="Times New Roman" w:hAnsi="Times New Roman" w:cs="Times New Roman"/>
            <w:color w:val="000000"/>
          </w:rPr>
          <w:t xml:space="preserve"> et al., </w:t>
        </w:r>
        <w:proofErr w:type="gramStart"/>
        <w:r w:rsidRPr="004E59E5">
          <w:rPr>
            <w:rFonts w:ascii="Times New Roman" w:hAnsi="Times New Roman" w:cs="Times New Roman"/>
            <w:color w:val="000000"/>
          </w:rPr>
          <w:t>2019;</w:t>
        </w:r>
        <w:proofErr w:type="gramEnd"/>
        <w:r w:rsidRPr="004E59E5">
          <w:rPr>
            <w:rFonts w:ascii="Times New Roman" w:hAnsi="Times New Roman" w:cs="Times New Roman"/>
            <w:color w:val="000000"/>
          </w:rPr>
          <w:t xml:space="preserve"> </w:t>
        </w:r>
        <w:proofErr w:type="spellStart"/>
        <w:r w:rsidRPr="004E59E5">
          <w:rPr>
            <w:rFonts w:ascii="Times New Roman" w:hAnsi="Times New Roman" w:cs="Times New Roman"/>
            <w:color w:val="000000"/>
          </w:rPr>
          <w:t>März</w:t>
        </w:r>
        <w:proofErr w:type="spellEnd"/>
        <w:r w:rsidRPr="004E59E5">
          <w:rPr>
            <w:rFonts w:ascii="Times New Roman" w:hAnsi="Times New Roman" w:cs="Times New Roman"/>
            <w:color w:val="000000"/>
          </w:rPr>
          <w:t xml:space="preserve"> &amp; Van </w:t>
        </w:r>
        <w:proofErr w:type="spellStart"/>
        <w:r w:rsidRPr="004E59E5">
          <w:rPr>
            <w:rFonts w:ascii="Times New Roman" w:hAnsi="Times New Roman" w:cs="Times New Roman"/>
            <w:color w:val="000000"/>
          </w:rPr>
          <w:t>Nieuwenhoven</w:t>
        </w:r>
        <w:proofErr w:type="spellEnd"/>
        <w:r w:rsidRPr="004E59E5">
          <w:rPr>
            <w:rFonts w:ascii="Times New Roman" w:hAnsi="Times New Roman" w:cs="Times New Roman"/>
            <w:color w:val="000000"/>
          </w:rPr>
          <w:t>, 2020)</w:t>
        </w:r>
      </w:hyperlink>
      <w:r w:rsidRPr="004E59E5">
        <w:rPr>
          <w:rFonts w:ascii="Times New Roman" w:hAnsi="Times New Roman" w:cs="Times New Roman"/>
        </w:rPr>
        <w:t>, les dernières recherches tendent à montrer que le travail collaboratif est une dimension importante, et que celle-ci permet à l’enseignant de s'intégrer dans un établissement scolaire. Il s’agit de “devenir membre d’une équipe”, de collaborer avec les collègues et les intervenants extérieurs, et d’avoir un rôle actif au sein de l’établissement (</w:t>
      </w:r>
      <w:proofErr w:type="spellStart"/>
      <w:r w:rsidRPr="004E59E5">
        <w:rPr>
          <w:rFonts w:ascii="Times New Roman" w:hAnsi="Times New Roman" w:cs="Times New Roman"/>
        </w:rPr>
        <w:t>März</w:t>
      </w:r>
      <w:proofErr w:type="spellEnd"/>
      <w:r w:rsidRPr="004E59E5">
        <w:rPr>
          <w:rFonts w:ascii="Times New Roman" w:hAnsi="Times New Roman" w:cs="Times New Roman"/>
        </w:rPr>
        <w:t xml:space="preserve">, </w:t>
      </w:r>
      <w:proofErr w:type="spellStart"/>
      <w:r w:rsidRPr="004E59E5">
        <w:rPr>
          <w:rFonts w:ascii="Times New Roman" w:hAnsi="Times New Roman" w:cs="Times New Roman"/>
        </w:rPr>
        <w:t>Gaikhorst</w:t>
      </w:r>
      <w:proofErr w:type="spellEnd"/>
      <w:r w:rsidRPr="004E59E5">
        <w:rPr>
          <w:rFonts w:ascii="Times New Roman" w:hAnsi="Times New Roman" w:cs="Times New Roman"/>
        </w:rPr>
        <w:t xml:space="preserve"> et Van </w:t>
      </w:r>
      <w:proofErr w:type="spellStart"/>
      <w:r w:rsidRPr="004E59E5">
        <w:rPr>
          <w:rFonts w:ascii="Times New Roman" w:hAnsi="Times New Roman" w:cs="Times New Roman"/>
        </w:rPr>
        <w:t>Nieuwenhoven</w:t>
      </w:r>
      <w:proofErr w:type="spellEnd"/>
      <w:r w:rsidRPr="004E59E5">
        <w:rPr>
          <w:rFonts w:ascii="Times New Roman" w:hAnsi="Times New Roman" w:cs="Times New Roman"/>
        </w:rPr>
        <w:t xml:space="preserve">, 2019). Selon les auteurs, les étudiants en formation initiale rencontrent de façon implicite ces différents éléments grâce aux différentes tâches collaboratives et aux stages, mais il est nécessaire de travailler davantage et de façon plus explicite les habiletés relationnelles. Il semble que les </w:t>
      </w:r>
      <w:proofErr w:type="spellStart"/>
      <w:r w:rsidRPr="004E59E5">
        <w:rPr>
          <w:rFonts w:ascii="Times New Roman" w:hAnsi="Times New Roman" w:cs="Times New Roman"/>
        </w:rPr>
        <w:t>intervisions</w:t>
      </w:r>
      <w:proofErr w:type="spellEnd"/>
      <w:r w:rsidRPr="004E59E5">
        <w:rPr>
          <w:rFonts w:ascii="Times New Roman" w:hAnsi="Times New Roman" w:cs="Times New Roman"/>
        </w:rPr>
        <w:t xml:space="preserve"> collectives telles que les GCP, mettent l’accent sur ces dimensions sociales et d’entraide en offrant une occasion aux étudiants d’apprendre à collaborer, ce qui leur sera de plus en plus souvent demandé dans leur futur métier.</w:t>
      </w:r>
    </w:p>
    <w:p w14:paraId="083BDBEF" w14:textId="5B85EB09" w:rsidR="00D82776" w:rsidRPr="004E59E5" w:rsidRDefault="00861E14">
      <w:pPr>
        <w:jc w:val="both"/>
        <w:rPr>
          <w:rFonts w:ascii="Times New Roman" w:hAnsi="Times New Roman" w:cs="Times New Roman"/>
        </w:rPr>
      </w:pPr>
      <w:r w:rsidRPr="1CCE2629">
        <w:rPr>
          <w:rFonts w:ascii="Times New Roman" w:hAnsi="Times New Roman" w:cs="Times New Roman"/>
        </w:rPr>
        <w:t>Finalement, au niveau de la réflexivité, la dimension collective et, plus particulièrement, les interactions verbales jouent un rôle important (</w:t>
      </w:r>
      <w:proofErr w:type="spellStart"/>
      <w:r w:rsidRPr="1CCE2629">
        <w:rPr>
          <w:rFonts w:ascii="Times New Roman" w:hAnsi="Times New Roman" w:cs="Times New Roman"/>
        </w:rPr>
        <w:t>Collin</w:t>
      </w:r>
      <w:proofErr w:type="spellEnd"/>
      <w:r w:rsidRPr="1CCE2629">
        <w:rPr>
          <w:rFonts w:ascii="Times New Roman" w:hAnsi="Times New Roman" w:cs="Times New Roman"/>
        </w:rPr>
        <w:t xml:space="preserve">, 2009). Elles permettent à la pratique réflexive de se développer </w:t>
      </w:r>
      <w:hyperlink r:id="rId48">
        <w:r w:rsidRPr="1CCE2629">
          <w:rPr>
            <w:rFonts w:ascii="Times New Roman" w:hAnsi="Times New Roman" w:cs="Times New Roman"/>
            <w:color w:val="000000"/>
          </w:rPr>
          <w:t>(</w:t>
        </w:r>
        <w:proofErr w:type="spellStart"/>
        <w:r w:rsidRPr="1CCE2629">
          <w:rPr>
            <w:rFonts w:ascii="Times New Roman" w:hAnsi="Times New Roman" w:cs="Times New Roman"/>
            <w:color w:val="000000"/>
          </w:rPr>
          <w:t>Dobrowolska</w:t>
        </w:r>
        <w:proofErr w:type="spellEnd"/>
        <w:r w:rsidRPr="1CCE2629">
          <w:rPr>
            <w:rFonts w:ascii="Times New Roman" w:hAnsi="Times New Roman" w:cs="Times New Roman"/>
            <w:color w:val="000000"/>
          </w:rPr>
          <w:t xml:space="preserve"> et al., 2017)</w:t>
        </w:r>
      </w:hyperlink>
      <w:r w:rsidRPr="1CCE2629">
        <w:rPr>
          <w:rFonts w:ascii="Times New Roman" w:hAnsi="Times New Roman" w:cs="Times New Roman"/>
        </w:rPr>
        <w:t xml:space="preserve">. La zone proximale de développement s’élargit au fur et à mesure de la séance du CABLER pour aboutir à une zone de compréhension partagée </w:t>
      </w:r>
      <w:hyperlink r:id="rId49">
        <w:r w:rsidRPr="1CCE2629">
          <w:rPr>
            <w:rFonts w:ascii="Times New Roman" w:hAnsi="Times New Roman" w:cs="Times New Roman"/>
            <w:color w:val="000000"/>
          </w:rPr>
          <w:t>(</w:t>
        </w:r>
        <w:proofErr w:type="spellStart"/>
        <w:r w:rsidRPr="1CCE2629">
          <w:rPr>
            <w:rFonts w:ascii="Times New Roman" w:hAnsi="Times New Roman" w:cs="Times New Roman"/>
            <w:color w:val="000000"/>
          </w:rPr>
          <w:t>Dobrowolska</w:t>
        </w:r>
        <w:proofErr w:type="spellEnd"/>
        <w:r w:rsidRPr="1CCE2629">
          <w:rPr>
            <w:rFonts w:ascii="Times New Roman" w:hAnsi="Times New Roman" w:cs="Times New Roman"/>
            <w:color w:val="000000"/>
          </w:rPr>
          <w:t xml:space="preserve"> et al., 2017)</w:t>
        </w:r>
      </w:hyperlink>
      <w:r w:rsidRPr="1CCE2629">
        <w:rPr>
          <w:rFonts w:ascii="Times New Roman" w:hAnsi="Times New Roman" w:cs="Times New Roman"/>
        </w:rPr>
        <w:t xml:space="preserve">. Pour certains étudiants, le “décalage réflexif” </w:t>
      </w:r>
      <w:hyperlink r:id="rId50">
        <w:r w:rsidRPr="1CCE2629">
          <w:rPr>
            <w:rFonts w:ascii="Times New Roman" w:hAnsi="Times New Roman" w:cs="Times New Roman"/>
            <w:color w:val="000000"/>
          </w:rPr>
          <w:t>(Vacher, 2015)</w:t>
        </w:r>
      </w:hyperlink>
      <w:r w:rsidRPr="1CCE2629">
        <w:rPr>
          <w:rFonts w:ascii="Times New Roman" w:hAnsi="Times New Roman" w:cs="Times New Roman"/>
        </w:rPr>
        <w:t xml:space="preserve"> peut avoir lieu durant la séance, et pour d’autres, après la séance </w:t>
      </w:r>
      <w:hyperlink r:id="rId51">
        <w:r w:rsidRPr="1CCE2629">
          <w:rPr>
            <w:rFonts w:ascii="Times New Roman" w:hAnsi="Times New Roman" w:cs="Times New Roman"/>
            <w:color w:val="000000"/>
          </w:rPr>
          <w:t>(Vacher, 2015)</w:t>
        </w:r>
      </w:hyperlink>
      <w:r w:rsidRPr="1CCE2629">
        <w:rPr>
          <w:rFonts w:ascii="Times New Roman" w:hAnsi="Times New Roman" w:cs="Times New Roman"/>
        </w:rPr>
        <w:t xml:space="preserve">. </w:t>
      </w:r>
    </w:p>
    <w:p w14:paraId="7B711D69" w14:textId="77777777" w:rsidR="00D82776" w:rsidRPr="004E59E5" w:rsidRDefault="00310592">
      <w:pPr>
        <w:jc w:val="both"/>
        <w:rPr>
          <w:rFonts w:ascii="Times New Roman" w:hAnsi="Times New Roman" w:cs="Times New Roman"/>
        </w:rPr>
      </w:pPr>
    </w:p>
    <w:p w14:paraId="3D825130" w14:textId="0C265F79" w:rsidR="00D82776" w:rsidRPr="004E59E5" w:rsidRDefault="00861E14">
      <w:pPr>
        <w:jc w:val="both"/>
        <w:rPr>
          <w:rFonts w:ascii="Times New Roman" w:hAnsi="Times New Roman" w:cs="Times New Roman"/>
        </w:rPr>
      </w:pPr>
      <w:r w:rsidRPr="41D814B5">
        <w:rPr>
          <w:rFonts w:ascii="Times New Roman" w:hAnsi="Times New Roman" w:cs="Times New Roman"/>
        </w:rPr>
        <w:t xml:space="preserve">Les échanges entre pairs permettent de se décentrer de son point de vue, de s'ouvrir à d'autres perspectives </w:t>
      </w:r>
      <w:hyperlink r:id="rId52">
        <w:r w:rsidRPr="41D814B5">
          <w:rPr>
            <w:rFonts w:ascii="Times New Roman" w:hAnsi="Times New Roman" w:cs="Times New Roman"/>
            <w:color w:val="000000"/>
          </w:rPr>
          <w:t>(</w:t>
        </w:r>
        <w:proofErr w:type="spellStart"/>
        <w:r w:rsidRPr="41D814B5">
          <w:rPr>
            <w:rFonts w:ascii="Times New Roman" w:hAnsi="Times New Roman" w:cs="Times New Roman"/>
            <w:color w:val="000000"/>
          </w:rPr>
          <w:t>Correa</w:t>
        </w:r>
        <w:proofErr w:type="spellEnd"/>
        <w:r w:rsidRPr="41D814B5">
          <w:rPr>
            <w:rFonts w:ascii="Times New Roman" w:hAnsi="Times New Roman" w:cs="Times New Roman"/>
            <w:color w:val="000000"/>
          </w:rPr>
          <w:t xml:space="preserve"> Molina et al., 2010)</w:t>
        </w:r>
      </w:hyperlink>
      <w:r w:rsidRPr="41D814B5">
        <w:rPr>
          <w:rFonts w:ascii="Times New Roman" w:hAnsi="Times New Roman" w:cs="Times New Roman"/>
        </w:rPr>
        <w:t xml:space="preserve">. Les confrontations d'idées ont un rôle majeur dans le processus réflexif. Autrui est un “déclencheur potentiel de déséquilibre et donc d’apprentissage” </w:t>
      </w:r>
      <w:hyperlink r:id="rId53">
        <w:r w:rsidRPr="41D814B5">
          <w:rPr>
            <w:rFonts w:ascii="Times New Roman" w:hAnsi="Times New Roman" w:cs="Times New Roman"/>
            <w:color w:val="000000"/>
          </w:rPr>
          <w:t>(Vacher, 2015, p. 70)</w:t>
        </w:r>
      </w:hyperlink>
      <w:r w:rsidRPr="41D814B5">
        <w:rPr>
          <w:rFonts w:ascii="Times New Roman" w:hAnsi="Times New Roman" w:cs="Times New Roman"/>
        </w:rPr>
        <w:t>. En effet, l’étudiant peut vivre des “décalages réflexifs” de l’intérieur (prise de conscience personnelle de la différence entre ses propres analyses), mais aussi de l’extérieur (en écoutant les analyses d’autrui). Cette dimension collective renforce l’analyse et permet d’aller plus loin en agissant comme un miroir (</w:t>
      </w:r>
      <w:hyperlink r:id="rId54">
        <w:r w:rsidRPr="41D814B5">
          <w:rPr>
            <w:rFonts w:ascii="Times New Roman" w:hAnsi="Times New Roman" w:cs="Times New Roman"/>
            <w:color w:val="000000"/>
          </w:rPr>
          <w:t xml:space="preserve">Leroux &amp; </w:t>
        </w:r>
        <w:proofErr w:type="spellStart"/>
        <w:r w:rsidRPr="41D814B5">
          <w:rPr>
            <w:rFonts w:ascii="Times New Roman" w:hAnsi="Times New Roman" w:cs="Times New Roman"/>
            <w:color w:val="000000"/>
          </w:rPr>
          <w:t>Vivegnis</w:t>
        </w:r>
        <w:proofErr w:type="spellEnd"/>
        <w:r w:rsidRPr="41D814B5">
          <w:rPr>
            <w:rFonts w:ascii="Times New Roman" w:hAnsi="Times New Roman" w:cs="Times New Roman"/>
            <w:color w:val="000000"/>
          </w:rPr>
          <w:t>, 2019, p. 69)</w:t>
        </w:r>
      </w:hyperlink>
      <w:r w:rsidRPr="41D814B5">
        <w:rPr>
          <w:rFonts w:ascii="Times New Roman" w:hAnsi="Times New Roman" w:cs="Times New Roman"/>
        </w:rPr>
        <w:t xml:space="preserve">. Les questionnements des uns et des autres alimentent la réflexion dans son ensemble, tout autant qu’ils poussent plus loin la réflexion de chacun. </w:t>
      </w:r>
    </w:p>
    <w:p w14:paraId="4B7164A5" w14:textId="77777777" w:rsidR="00D82776" w:rsidRPr="004E59E5" w:rsidRDefault="00310592">
      <w:pPr>
        <w:jc w:val="both"/>
        <w:rPr>
          <w:rFonts w:ascii="Times New Roman" w:hAnsi="Times New Roman" w:cs="Times New Roman"/>
        </w:rPr>
      </w:pPr>
    </w:p>
    <w:p w14:paraId="582EEF59" w14:textId="77777777" w:rsidR="00D82776" w:rsidRPr="004E59E5" w:rsidRDefault="00861E14">
      <w:pPr>
        <w:spacing w:after="240"/>
        <w:jc w:val="both"/>
        <w:rPr>
          <w:rFonts w:ascii="Times New Roman" w:hAnsi="Times New Roman" w:cs="Times New Roman"/>
        </w:rPr>
      </w:pPr>
      <w:r w:rsidRPr="004E59E5">
        <w:rPr>
          <w:rFonts w:ascii="Times New Roman" w:hAnsi="Times New Roman" w:cs="Times New Roman"/>
        </w:rPr>
        <w:t xml:space="preserve">Dans les activités collectives d’exercice de la réflexivité, Vacher </w:t>
      </w:r>
      <w:hyperlink r:id="rId55">
        <w:r w:rsidRPr="004E59E5">
          <w:rPr>
            <w:rFonts w:ascii="Times New Roman" w:hAnsi="Times New Roman" w:cs="Times New Roman"/>
            <w:color w:val="000000"/>
          </w:rPr>
          <w:t>(2015)</w:t>
        </w:r>
      </w:hyperlink>
      <w:r w:rsidRPr="004E59E5">
        <w:rPr>
          <w:rFonts w:ascii="Times New Roman" w:hAnsi="Times New Roman" w:cs="Times New Roman"/>
        </w:rPr>
        <w:t xml:space="preserve"> conçoit la réflexivité comme un processus en trois temps. Ceux-ci illustrent comment les deux points précédents (développement de la réflexivité et dimension collective) </w:t>
      </w:r>
      <w:proofErr w:type="gramStart"/>
      <w:r w:rsidRPr="004E59E5">
        <w:rPr>
          <w:rFonts w:ascii="Times New Roman" w:hAnsi="Times New Roman" w:cs="Times New Roman"/>
        </w:rPr>
        <w:t>s’enrichissent  l’un</w:t>
      </w:r>
      <w:proofErr w:type="gramEnd"/>
      <w:r w:rsidRPr="004E59E5">
        <w:rPr>
          <w:rFonts w:ascii="Times New Roman" w:hAnsi="Times New Roman" w:cs="Times New Roman"/>
        </w:rPr>
        <w:t xml:space="preserve"> l’autre :</w:t>
      </w:r>
    </w:p>
    <w:p w14:paraId="1BA10845" w14:textId="77777777" w:rsidR="00D82776" w:rsidRPr="004E59E5" w:rsidRDefault="00861E14">
      <w:pPr>
        <w:ind w:left="360"/>
        <w:jc w:val="both"/>
        <w:rPr>
          <w:rFonts w:ascii="Times New Roman" w:hAnsi="Times New Roman" w:cs="Times New Roman"/>
        </w:rPr>
      </w:pPr>
      <w:r w:rsidRPr="004E59E5">
        <w:rPr>
          <w:rFonts w:ascii="Times New Roman" w:hAnsi="Times New Roman" w:cs="Times New Roman"/>
        </w:rPr>
        <w:t xml:space="preserve">1. </w:t>
      </w:r>
      <w:r w:rsidRPr="004E59E5">
        <w:rPr>
          <w:rFonts w:ascii="Times New Roman" w:hAnsi="Times New Roman" w:cs="Times New Roman"/>
        </w:rPr>
        <w:tab/>
        <w:t>le réfléchissement : il s’agit de la mise en mot d’une situation, d’un moment vécu qu’un étudiant souhaite soumettre à l’analyse. L’étudiant y “déplie” sa situation.</w:t>
      </w:r>
    </w:p>
    <w:p w14:paraId="0BC6F7DE" w14:textId="77777777" w:rsidR="00D82776" w:rsidRPr="004E59E5" w:rsidRDefault="00861E14">
      <w:pPr>
        <w:ind w:left="360"/>
        <w:jc w:val="both"/>
        <w:rPr>
          <w:rFonts w:ascii="Times New Roman" w:hAnsi="Times New Roman" w:cs="Times New Roman"/>
        </w:rPr>
      </w:pPr>
      <w:r w:rsidRPr="004E59E5">
        <w:rPr>
          <w:rFonts w:ascii="Times New Roman" w:hAnsi="Times New Roman" w:cs="Times New Roman"/>
        </w:rPr>
        <w:t xml:space="preserve">2. </w:t>
      </w:r>
      <w:r w:rsidRPr="004E59E5">
        <w:rPr>
          <w:rFonts w:ascii="Times New Roman" w:hAnsi="Times New Roman" w:cs="Times New Roman"/>
        </w:rPr>
        <w:tab/>
        <w:t xml:space="preserve">la réflexion : c’est l’analyse de cette mise en mot, de la situation qui vient d’être décrite. Les étudiants “font le tour” de la situation pour l’analyser. Ils questionnent, ils problématisent, ils </w:t>
      </w:r>
      <w:proofErr w:type="spellStart"/>
      <w:r w:rsidRPr="004E59E5">
        <w:rPr>
          <w:rFonts w:ascii="Times New Roman" w:hAnsi="Times New Roman" w:cs="Times New Roman"/>
        </w:rPr>
        <w:t>co</w:t>
      </w:r>
      <w:proofErr w:type="spellEnd"/>
      <w:r w:rsidRPr="004E59E5">
        <w:rPr>
          <w:rFonts w:ascii="Times New Roman" w:hAnsi="Times New Roman" w:cs="Times New Roman"/>
        </w:rPr>
        <w:t xml:space="preserve">-analysent. Il s’agit du premier niveau de réflexivité. En effet, chaque étudiant analyse avec sa vision et sa subjectivité. Le croisement des visions de chacun multiplie et enrichit l’analyse vu qu’il y a autant de visions qu’il y a d’étudiants dans le groupe d’analyse. L’analyse s’enrichit dès lors du regard de chacun. Des processus métacognitifs peuvent apparaître dans la tête des étudiants sous la forme, d’une part, de décalages entre ce qu’un étudiant pense et ce qu’autrui </w:t>
      </w:r>
      <w:r w:rsidRPr="004E59E5">
        <w:rPr>
          <w:rFonts w:ascii="Times New Roman" w:hAnsi="Times New Roman" w:cs="Times New Roman"/>
        </w:rPr>
        <w:lastRenderedPageBreak/>
        <w:t xml:space="preserve">pense et, d’autre part, sous la forme de décentration au fur et à mesure qu’il y a une prise de distance par rapport à la situation analysée. </w:t>
      </w:r>
    </w:p>
    <w:p w14:paraId="6B1FA6FC" w14:textId="77777777" w:rsidR="00D82776" w:rsidRPr="004E59E5" w:rsidRDefault="00861E14">
      <w:pPr>
        <w:ind w:left="360"/>
        <w:jc w:val="both"/>
        <w:rPr>
          <w:rFonts w:ascii="Times New Roman" w:hAnsi="Times New Roman" w:cs="Times New Roman"/>
        </w:rPr>
      </w:pPr>
      <w:r w:rsidRPr="004E59E5">
        <w:rPr>
          <w:rFonts w:ascii="Times New Roman" w:hAnsi="Times New Roman" w:cs="Times New Roman"/>
        </w:rPr>
        <w:t xml:space="preserve">3. </w:t>
      </w:r>
      <w:r w:rsidRPr="004E59E5">
        <w:rPr>
          <w:rFonts w:ascii="Times New Roman" w:hAnsi="Times New Roman" w:cs="Times New Roman"/>
        </w:rPr>
        <w:tab/>
        <w:t xml:space="preserve">la métaréflexion : concerne, quant à elle, l’analyse de cette analyse. C’est une réflexion de la réflexion qui vient de se dérouler. Concrètement, elle apparaît lorsqu’on demande aux étudiants de répondre aux questions suivantes : Qu’ai-je appris sur </w:t>
      </w:r>
      <w:proofErr w:type="gramStart"/>
      <w:r w:rsidRPr="004E59E5">
        <w:rPr>
          <w:rFonts w:ascii="Times New Roman" w:hAnsi="Times New Roman" w:cs="Times New Roman"/>
        </w:rPr>
        <w:t>moi?</w:t>
      </w:r>
      <w:proofErr w:type="gramEnd"/>
      <w:r w:rsidRPr="004E59E5">
        <w:rPr>
          <w:rFonts w:ascii="Times New Roman" w:hAnsi="Times New Roman" w:cs="Times New Roman"/>
        </w:rPr>
        <w:t xml:space="preserve"> Qu’ai-je appris sur le </w:t>
      </w:r>
      <w:proofErr w:type="gramStart"/>
      <w:r w:rsidRPr="004E59E5">
        <w:rPr>
          <w:rFonts w:ascii="Times New Roman" w:hAnsi="Times New Roman" w:cs="Times New Roman"/>
        </w:rPr>
        <w:t>processus?</w:t>
      </w:r>
      <w:proofErr w:type="gramEnd"/>
      <w:r w:rsidRPr="004E59E5">
        <w:rPr>
          <w:rFonts w:ascii="Times New Roman" w:hAnsi="Times New Roman" w:cs="Times New Roman"/>
        </w:rPr>
        <w:t xml:space="preserve"> Qu’ai-je appris sur le </w:t>
      </w:r>
      <w:proofErr w:type="gramStart"/>
      <w:r w:rsidRPr="004E59E5">
        <w:rPr>
          <w:rFonts w:ascii="Times New Roman" w:hAnsi="Times New Roman" w:cs="Times New Roman"/>
        </w:rPr>
        <w:t>métier?.</w:t>
      </w:r>
      <w:proofErr w:type="gramEnd"/>
      <w:r w:rsidRPr="004E59E5">
        <w:rPr>
          <w:rFonts w:ascii="Times New Roman" w:hAnsi="Times New Roman" w:cs="Times New Roman"/>
        </w:rPr>
        <w:t xml:space="preserve"> C’est le second niveau de réflexivité chez Vacher </w:t>
      </w:r>
      <w:hyperlink r:id="rId56">
        <w:r w:rsidRPr="004E59E5">
          <w:rPr>
            <w:rFonts w:ascii="Times New Roman" w:hAnsi="Times New Roman" w:cs="Times New Roman"/>
            <w:color w:val="000000"/>
          </w:rPr>
          <w:t>(2015)</w:t>
        </w:r>
      </w:hyperlink>
      <w:r w:rsidRPr="004E59E5">
        <w:rPr>
          <w:rFonts w:ascii="Times New Roman" w:hAnsi="Times New Roman" w:cs="Times New Roman"/>
        </w:rPr>
        <w:t xml:space="preserve">. “En analysant sa méthode d’analyse, le sujet l’évalue, la régule et s’inscrit dans une transformation, […] elle contribue au développement professionnel du praticien” </w:t>
      </w:r>
      <w:hyperlink r:id="rId57">
        <w:r w:rsidRPr="004E59E5">
          <w:rPr>
            <w:rFonts w:ascii="Times New Roman" w:hAnsi="Times New Roman" w:cs="Times New Roman"/>
            <w:color w:val="000000"/>
          </w:rPr>
          <w:t>(Vacher, 2015, p. 45)</w:t>
        </w:r>
      </w:hyperlink>
      <w:r w:rsidRPr="004E59E5">
        <w:rPr>
          <w:rFonts w:ascii="Times New Roman" w:hAnsi="Times New Roman" w:cs="Times New Roman"/>
          <w:i/>
        </w:rPr>
        <w:t xml:space="preserve">. </w:t>
      </w:r>
      <w:r w:rsidRPr="004E59E5">
        <w:rPr>
          <w:rFonts w:ascii="Times New Roman" w:hAnsi="Times New Roman" w:cs="Times New Roman"/>
        </w:rPr>
        <w:t xml:space="preserve">De fait, la métaréflexion permet de se questionner sur sa propre démarche réflexive, sur ses habitudes en termes d’analyse, ses récurrences, ses logiques principales. </w:t>
      </w:r>
    </w:p>
    <w:p w14:paraId="3855F940" w14:textId="77777777" w:rsidR="00D82776" w:rsidRPr="004E59E5" w:rsidRDefault="00310592">
      <w:pPr>
        <w:ind w:left="360"/>
        <w:jc w:val="both"/>
        <w:rPr>
          <w:rFonts w:ascii="Times New Roman" w:hAnsi="Times New Roman" w:cs="Times New Roman"/>
        </w:rPr>
      </w:pPr>
    </w:p>
    <w:p w14:paraId="5547CEB6"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Ces trois temps sont complémentaires et conduisent ensemble à la réflexivité. Ils ne sont pas à comprendre comme des niveaux distincts les uns des autres. Chaque étape est nécessaire et a un rôle clé à jouer dans le processus réflexif.</w:t>
      </w:r>
    </w:p>
    <w:p w14:paraId="3ED1FA61" w14:textId="77777777" w:rsidR="00D82776" w:rsidRPr="003B6D33" w:rsidRDefault="00861E14">
      <w:pPr>
        <w:pStyle w:val="Titre2"/>
        <w:jc w:val="both"/>
        <w:rPr>
          <w:rFonts w:ascii="Times New Roman" w:hAnsi="Times New Roman" w:cs="Times New Roman"/>
          <w:sz w:val="28"/>
          <w:szCs w:val="28"/>
        </w:rPr>
      </w:pPr>
      <w:bookmarkStart w:id="4" w:name="_tyjcwt" w:colFirst="0" w:colLast="0"/>
      <w:bookmarkEnd w:id="4"/>
      <w:r w:rsidRPr="003B6D33">
        <w:rPr>
          <w:rFonts w:ascii="Times New Roman" w:hAnsi="Times New Roman" w:cs="Times New Roman"/>
          <w:sz w:val="28"/>
          <w:szCs w:val="28"/>
        </w:rPr>
        <w:t>​2.3.​ L’importance du rôle de l’accompagnateur et de ses postures dans le développement de l’activité</w:t>
      </w:r>
    </w:p>
    <w:p w14:paraId="187F220C" w14:textId="2F0316C4" w:rsidR="00D82776" w:rsidRPr="004E59E5" w:rsidRDefault="00861E14" w:rsidP="63B9C9CE">
      <w:pPr>
        <w:jc w:val="both"/>
        <w:rPr>
          <w:rFonts w:ascii="Times New Roman" w:hAnsi="Times New Roman" w:cs="Times New Roman"/>
        </w:rPr>
      </w:pPr>
      <w:r w:rsidRPr="41D814B5">
        <w:rPr>
          <w:rFonts w:ascii="Times New Roman" w:hAnsi="Times New Roman" w:cs="Times New Roman"/>
        </w:rPr>
        <w:t xml:space="preserve">L’accompagnateur, en animant un dispositif de </w:t>
      </w:r>
      <w:proofErr w:type="spellStart"/>
      <w:r w:rsidRPr="41D814B5">
        <w:rPr>
          <w:rFonts w:ascii="Times New Roman" w:hAnsi="Times New Roman" w:cs="Times New Roman"/>
        </w:rPr>
        <w:t>codéveloppement</w:t>
      </w:r>
      <w:proofErr w:type="spellEnd"/>
      <w:r w:rsidRPr="41D814B5">
        <w:rPr>
          <w:rFonts w:ascii="Times New Roman" w:hAnsi="Times New Roman" w:cs="Times New Roman"/>
        </w:rPr>
        <w:t>, devient gestionnaire d’un espace à la fois de résistance et de création. Il est également analyseur, en temps réel, de ce qui se joue durant la séance, comme le repérage et la gestion des enjeux, la gestion de la subjectivité de chacun, ou encore la gestion de la multiplication des subjectivités (</w:t>
      </w:r>
      <w:proofErr w:type="spellStart"/>
      <w:r w:rsidRPr="41D814B5">
        <w:rPr>
          <w:rFonts w:ascii="Times New Roman" w:hAnsi="Times New Roman" w:cs="Times New Roman"/>
        </w:rPr>
        <w:t>Boucenna</w:t>
      </w:r>
      <w:proofErr w:type="spellEnd"/>
      <w:r w:rsidRPr="41D814B5">
        <w:rPr>
          <w:rFonts w:ascii="Times New Roman" w:hAnsi="Times New Roman" w:cs="Times New Roman"/>
        </w:rPr>
        <w:t xml:space="preserve">, 2012). Il troque son statut d’enseignant qui maîtrise des savoirs pour le statut d’accompagnant qui ouvre un chemin permettant aux étudiants de s’exprimer et de trouver leurs propres ressources. “Même si elle n'est pas indispensable, sa connaissance du contenu peut être aussi utile que son expérience du processus” </w:t>
      </w:r>
      <w:hyperlink r:id="rId58">
        <w:r w:rsidRPr="41D814B5">
          <w:rPr>
            <w:rFonts w:ascii="Times New Roman" w:hAnsi="Times New Roman" w:cs="Times New Roman"/>
            <w:color w:val="000000"/>
          </w:rPr>
          <w:t>(Payette &amp; Champagne, 1997, p. 129)</w:t>
        </w:r>
      </w:hyperlink>
      <w:r w:rsidRPr="41D814B5">
        <w:rPr>
          <w:rFonts w:ascii="Times New Roman" w:hAnsi="Times New Roman" w:cs="Times New Roman"/>
        </w:rPr>
        <w:t>.</w:t>
      </w:r>
    </w:p>
    <w:p w14:paraId="0CB4E43F" w14:textId="0BDF0511" w:rsidR="6C71FAA1" w:rsidRDefault="00310592" w:rsidP="6C71FAA1">
      <w:pPr>
        <w:jc w:val="both"/>
        <w:rPr>
          <w:rFonts w:ascii="Times New Roman" w:hAnsi="Times New Roman" w:cs="Times New Roman"/>
        </w:rPr>
      </w:pPr>
    </w:p>
    <w:p w14:paraId="6049F2C9" w14:textId="5054452F" w:rsidR="00D82776" w:rsidRPr="004E59E5" w:rsidRDefault="00861E14" w:rsidP="6C71FAA1">
      <w:pPr>
        <w:jc w:val="both"/>
        <w:rPr>
          <w:rFonts w:ascii="Times New Roman" w:hAnsi="Times New Roman" w:cs="Times New Roman"/>
        </w:rPr>
      </w:pPr>
      <w:r w:rsidRPr="41D814B5">
        <w:rPr>
          <w:rFonts w:ascii="Times New Roman" w:hAnsi="Times New Roman" w:cs="Times New Roman"/>
          <w:highlight w:val="yellow"/>
        </w:rPr>
        <w:t>La relation positive avec l’ensemble des participants</w:t>
      </w:r>
      <w:r w:rsidRPr="41D814B5">
        <w:rPr>
          <w:rFonts w:ascii="Times New Roman" w:hAnsi="Times New Roman" w:cs="Times New Roman"/>
        </w:rPr>
        <w:t xml:space="preserve"> </w:t>
      </w:r>
      <w:hyperlink r:id="rId59">
        <w:r w:rsidRPr="41D814B5">
          <w:rPr>
            <w:rFonts w:ascii="Times New Roman" w:hAnsi="Times New Roman" w:cs="Times New Roman"/>
            <w:color w:val="000000"/>
          </w:rPr>
          <w:t>(</w:t>
        </w:r>
        <w:proofErr w:type="spellStart"/>
        <w:r w:rsidRPr="41D814B5">
          <w:rPr>
            <w:rFonts w:ascii="Times New Roman" w:hAnsi="Times New Roman" w:cs="Times New Roman"/>
            <w:color w:val="000000"/>
          </w:rPr>
          <w:t>Colognesi</w:t>
        </w:r>
        <w:proofErr w:type="spellEnd"/>
        <w:r w:rsidRPr="41D814B5">
          <w:rPr>
            <w:rFonts w:ascii="Times New Roman" w:hAnsi="Times New Roman" w:cs="Times New Roman"/>
            <w:color w:val="000000"/>
          </w:rPr>
          <w:t xml:space="preserve"> et al., 2018, 2019, </w:t>
        </w:r>
        <w:r w:rsidRPr="41D814B5">
          <w:rPr>
            <w:rFonts w:ascii="Times New Roman" w:hAnsi="Times New Roman" w:cs="Times New Roman"/>
            <w:color w:val="000000"/>
            <w:highlight w:val="yellow"/>
          </w:rPr>
          <w:t>2021</w:t>
        </w:r>
        <w:r w:rsidRPr="41D814B5">
          <w:rPr>
            <w:rFonts w:ascii="Times New Roman" w:hAnsi="Times New Roman" w:cs="Times New Roman"/>
            <w:color w:val="000000"/>
          </w:rPr>
          <w:t>)</w:t>
        </w:r>
      </w:hyperlink>
      <w:r w:rsidRPr="41D814B5">
        <w:rPr>
          <w:rFonts w:ascii="Times New Roman" w:hAnsi="Times New Roman" w:cs="Times New Roman"/>
        </w:rPr>
        <w:t xml:space="preserve"> permet à l’accompagnateur d’incarner sa fonction sous différentes postures. Celles-ci sont entendues comme des “modes d’agir temporaires, situés, joués par un individu, en fonction d’un projet, d’une tâche” </w:t>
      </w:r>
      <w:hyperlink r:id="rId60">
        <w:r w:rsidRPr="41D814B5">
          <w:rPr>
            <w:rFonts w:ascii="Times New Roman" w:hAnsi="Times New Roman" w:cs="Times New Roman"/>
            <w:color w:val="000000"/>
          </w:rPr>
          <w:t>(</w:t>
        </w:r>
        <w:proofErr w:type="spellStart"/>
        <w:r w:rsidRPr="41D814B5">
          <w:rPr>
            <w:rFonts w:ascii="Times New Roman" w:hAnsi="Times New Roman" w:cs="Times New Roman"/>
            <w:color w:val="000000"/>
          </w:rPr>
          <w:t>Colognesi</w:t>
        </w:r>
        <w:proofErr w:type="spellEnd"/>
        <w:r w:rsidRPr="41D814B5">
          <w:rPr>
            <w:rFonts w:ascii="Times New Roman" w:hAnsi="Times New Roman" w:cs="Times New Roman"/>
            <w:color w:val="000000"/>
          </w:rPr>
          <w:t>, 2017, p. 22)</w:t>
        </w:r>
      </w:hyperlink>
      <w:r w:rsidRPr="41D814B5">
        <w:rPr>
          <w:rFonts w:ascii="Times New Roman" w:hAnsi="Times New Roman" w:cs="Times New Roman"/>
        </w:rPr>
        <w:t xml:space="preserve">. Elles peuvent être modifiées en fonction des buts poursuivis à un moment de la relation </w:t>
      </w:r>
      <w:hyperlink r:id="rId61">
        <w:r w:rsidRPr="41D814B5">
          <w:rPr>
            <w:rFonts w:ascii="Times New Roman" w:hAnsi="Times New Roman" w:cs="Times New Roman"/>
            <w:color w:val="000000"/>
          </w:rPr>
          <w:t>(Bélair et al., 2016)</w:t>
        </w:r>
      </w:hyperlink>
      <w:r w:rsidRPr="41D814B5">
        <w:rPr>
          <w:rFonts w:ascii="Times New Roman" w:hAnsi="Times New Roman" w:cs="Times New Roman"/>
        </w:rPr>
        <w:t xml:space="preserve"> et sont révélatrices de la conception dominante que l’acteur exerce dans ses pratiques d’accompagnement </w:t>
      </w:r>
      <w:hyperlink r:id="rId62">
        <w:r w:rsidRPr="41D814B5">
          <w:rPr>
            <w:rFonts w:ascii="Times New Roman" w:hAnsi="Times New Roman" w:cs="Times New Roman"/>
            <w:color w:val="000000"/>
          </w:rPr>
          <w:t>(</w:t>
        </w:r>
        <w:proofErr w:type="spellStart"/>
        <w:r w:rsidRPr="41D814B5">
          <w:rPr>
            <w:rFonts w:ascii="Times New Roman" w:hAnsi="Times New Roman" w:cs="Times New Roman"/>
            <w:color w:val="000000"/>
          </w:rPr>
          <w:t>Vivegnis</w:t>
        </w:r>
        <w:proofErr w:type="spellEnd"/>
        <w:r w:rsidRPr="41D814B5">
          <w:rPr>
            <w:rFonts w:ascii="Times New Roman" w:hAnsi="Times New Roman" w:cs="Times New Roman"/>
            <w:color w:val="000000"/>
          </w:rPr>
          <w:t>, 2016)</w:t>
        </w:r>
      </w:hyperlink>
      <w:r w:rsidRPr="41D814B5">
        <w:rPr>
          <w:rFonts w:ascii="Times New Roman" w:hAnsi="Times New Roman" w:cs="Times New Roman"/>
        </w:rPr>
        <w:t xml:space="preserve">. Dans notre cas, les objectifs poursuivis touchent au </w:t>
      </w:r>
      <w:proofErr w:type="spellStart"/>
      <w:r w:rsidRPr="41D814B5">
        <w:rPr>
          <w:rFonts w:ascii="Times New Roman" w:hAnsi="Times New Roman" w:cs="Times New Roman"/>
        </w:rPr>
        <w:t>codéveloppement</w:t>
      </w:r>
      <w:proofErr w:type="spellEnd"/>
      <w:r w:rsidRPr="41D814B5">
        <w:rPr>
          <w:rFonts w:ascii="Times New Roman" w:hAnsi="Times New Roman" w:cs="Times New Roman"/>
        </w:rPr>
        <w:t xml:space="preserve"> de la réflexivité.</w:t>
      </w:r>
    </w:p>
    <w:p w14:paraId="0FF3ED5A" w14:textId="77777777" w:rsidR="00D82776" w:rsidRPr="004E59E5" w:rsidRDefault="00310592">
      <w:pPr>
        <w:jc w:val="both"/>
        <w:rPr>
          <w:rFonts w:ascii="Times New Roman" w:hAnsi="Times New Roman" w:cs="Times New Roman"/>
        </w:rPr>
      </w:pPr>
    </w:p>
    <w:p w14:paraId="1BE5517E" w14:textId="6044FBFD" w:rsidR="00D82776" w:rsidRPr="004E59E5" w:rsidRDefault="00861E14" w:rsidP="63B9C9CE">
      <w:pPr>
        <w:jc w:val="both"/>
        <w:rPr>
          <w:rFonts w:ascii="Times New Roman" w:hAnsi="Times New Roman" w:cs="Times New Roman"/>
        </w:rPr>
      </w:pPr>
      <w:r w:rsidRPr="63B9C9CE">
        <w:rPr>
          <w:rFonts w:ascii="Times New Roman" w:hAnsi="Times New Roman" w:cs="Times New Roman"/>
        </w:rPr>
        <w:t xml:space="preserve">Paul </w:t>
      </w:r>
      <w:hyperlink r:id="rId63">
        <w:r w:rsidRPr="63B9C9CE">
          <w:rPr>
            <w:rFonts w:ascii="Times New Roman" w:hAnsi="Times New Roman" w:cs="Times New Roman"/>
            <w:color w:val="000000"/>
          </w:rPr>
          <w:t>(2016, p. 92‑95)</w:t>
        </w:r>
      </w:hyperlink>
      <w:r w:rsidRPr="63B9C9CE">
        <w:rPr>
          <w:rFonts w:ascii="Times New Roman" w:hAnsi="Times New Roman" w:cs="Times New Roman"/>
        </w:rPr>
        <w:t xml:space="preserve"> décrit cinq postures pour accueillir la réflexivité qui sont celles que prend le l’accompagnateur quand il devient animateur du </w:t>
      </w:r>
      <w:proofErr w:type="spellStart"/>
      <w:r w:rsidRPr="63B9C9CE">
        <w:rPr>
          <w:rFonts w:ascii="Times New Roman" w:hAnsi="Times New Roman" w:cs="Times New Roman"/>
        </w:rPr>
        <w:t>codéveloppement</w:t>
      </w:r>
      <w:proofErr w:type="spellEnd"/>
      <w:r w:rsidRPr="63B9C9CE">
        <w:rPr>
          <w:rFonts w:ascii="Times New Roman" w:hAnsi="Times New Roman" w:cs="Times New Roman"/>
        </w:rPr>
        <w:t xml:space="preserve"> :</w:t>
      </w:r>
    </w:p>
    <w:p w14:paraId="4774004D" w14:textId="77777777" w:rsidR="00D82776" w:rsidRPr="004E59E5" w:rsidRDefault="00861E14">
      <w:pPr>
        <w:numPr>
          <w:ilvl w:val="0"/>
          <w:numId w:val="6"/>
        </w:numPr>
        <w:jc w:val="both"/>
        <w:rPr>
          <w:rFonts w:ascii="Times New Roman" w:hAnsi="Times New Roman" w:cs="Times New Roman"/>
        </w:rPr>
      </w:pPr>
      <w:proofErr w:type="gramStart"/>
      <w:r w:rsidRPr="004E59E5">
        <w:rPr>
          <w:rFonts w:ascii="Times New Roman" w:hAnsi="Times New Roman" w:cs="Times New Roman"/>
        </w:rPr>
        <w:t>une</w:t>
      </w:r>
      <w:proofErr w:type="gramEnd"/>
      <w:r w:rsidRPr="004E59E5">
        <w:rPr>
          <w:rFonts w:ascii="Times New Roman" w:hAnsi="Times New Roman" w:cs="Times New Roman"/>
        </w:rPr>
        <w:t xml:space="preserve"> posture de non-savoir, afin de ne pas se substituer au groupe et laisser les accompagnés construire par eux-mêmes leurs connaissances, via des échanges ;</w:t>
      </w:r>
    </w:p>
    <w:p w14:paraId="483C6649" w14:textId="5F931441" w:rsidR="00D82776" w:rsidRPr="004E59E5" w:rsidRDefault="00861E14">
      <w:pPr>
        <w:numPr>
          <w:ilvl w:val="0"/>
          <w:numId w:val="6"/>
        </w:numPr>
        <w:jc w:val="both"/>
        <w:rPr>
          <w:rFonts w:ascii="Times New Roman" w:hAnsi="Times New Roman" w:cs="Times New Roman"/>
        </w:rPr>
      </w:pPr>
      <w:proofErr w:type="gramStart"/>
      <w:r w:rsidRPr="41D814B5">
        <w:rPr>
          <w:rFonts w:ascii="Times New Roman" w:hAnsi="Times New Roman" w:cs="Times New Roman"/>
        </w:rPr>
        <w:t>une</w:t>
      </w:r>
      <w:proofErr w:type="gramEnd"/>
      <w:r w:rsidRPr="41D814B5">
        <w:rPr>
          <w:rFonts w:ascii="Times New Roman" w:hAnsi="Times New Roman" w:cs="Times New Roman"/>
        </w:rPr>
        <w:t xml:space="preserve"> posture de dialogue : la réflexivité s’opère ici oralement, de sujet à sujet, et sur un mode symétrique, non pas “de professionnel à usager” ;</w:t>
      </w:r>
    </w:p>
    <w:p w14:paraId="502CCFF7" w14:textId="77777777" w:rsidR="00D82776" w:rsidRPr="004E59E5" w:rsidRDefault="00861E14">
      <w:pPr>
        <w:numPr>
          <w:ilvl w:val="0"/>
          <w:numId w:val="6"/>
        </w:numPr>
        <w:jc w:val="both"/>
        <w:rPr>
          <w:rFonts w:ascii="Times New Roman" w:hAnsi="Times New Roman" w:cs="Times New Roman"/>
        </w:rPr>
      </w:pPr>
      <w:proofErr w:type="gramStart"/>
      <w:r w:rsidRPr="004E59E5">
        <w:rPr>
          <w:rFonts w:ascii="Times New Roman" w:hAnsi="Times New Roman" w:cs="Times New Roman"/>
        </w:rPr>
        <w:t>une</w:t>
      </w:r>
      <w:proofErr w:type="gramEnd"/>
      <w:r w:rsidRPr="004E59E5">
        <w:rPr>
          <w:rFonts w:ascii="Times New Roman" w:hAnsi="Times New Roman" w:cs="Times New Roman"/>
        </w:rPr>
        <w:t xml:space="preserve"> posture d’écoute, qui opère à différents niveaux : (1) écoute des dires de l’accompagné, (2) écoute de ses propres ressentis en tant qu’accompagnateur et (3) écoute de soi-même ;</w:t>
      </w:r>
    </w:p>
    <w:p w14:paraId="62332194" w14:textId="2D6C3D23" w:rsidR="00D82776" w:rsidRPr="004E59E5" w:rsidRDefault="00861E14" w:rsidP="63B9C9CE">
      <w:pPr>
        <w:numPr>
          <w:ilvl w:val="0"/>
          <w:numId w:val="6"/>
        </w:numPr>
        <w:jc w:val="both"/>
        <w:rPr>
          <w:rFonts w:ascii="Times New Roman" w:eastAsia="Times New Roman" w:hAnsi="Times New Roman" w:cs="Times New Roman"/>
        </w:rPr>
      </w:pPr>
      <w:proofErr w:type="gramStart"/>
      <w:r w:rsidRPr="63B9C9CE">
        <w:rPr>
          <w:rFonts w:ascii="Times New Roman" w:hAnsi="Times New Roman" w:cs="Times New Roman"/>
        </w:rPr>
        <w:t>une</w:t>
      </w:r>
      <w:proofErr w:type="gramEnd"/>
      <w:r w:rsidRPr="63B9C9CE">
        <w:rPr>
          <w:rFonts w:ascii="Times New Roman" w:hAnsi="Times New Roman" w:cs="Times New Roman"/>
        </w:rPr>
        <w:t xml:space="preserve"> posture tierce, car l’accompagnateur n’intervient pas entre la personne et la situation, il travaille le lien qui unit la personne à sa situation en soutenant “la relation de la personne accompagnée à sa situation” ;</w:t>
      </w:r>
    </w:p>
    <w:p w14:paraId="5E9C055A" w14:textId="77777777" w:rsidR="00D82776" w:rsidRPr="004E59E5" w:rsidRDefault="00861E14">
      <w:pPr>
        <w:numPr>
          <w:ilvl w:val="0"/>
          <w:numId w:val="6"/>
        </w:numPr>
        <w:jc w:val="both"/>
        <w:rPr>
          <w:rFonts w:ascii="Times New Roman" w:hAnsi="Times New Roman" w:cs="Times New Roman"/>
        </w:rPr>
      </w:pPr>
      <w:proofErr w:type="gramStart"/>
      <w:r w:rsidRPr="004E59E5">
        <w:rPr>
          <w:rFonts w:ascii="Times New Roman" w:hAnsi="Times New Roman" w:cs="Times New Roman"/>
        </w:rPr>
        <w:t>une</w:t>
      </w:r>
      <w:proofErr w:type="gramEnd"/>
      <w:r w:rsidRPr="004E59E5">
        <w:rPr>
          <w:rFonts w:ascii="Times New Roman" w:hAnsi="Times New Roman" w:cs="Times New Roman"/>
        </w:rPr>
        <w:t xml:space="preserve"> posture émancipatrice, afin de ne pas se situer en tant qu’expert, mais bien de permettre à l’accompagné de trouver son autonomie.</w:t>
      </w:r>
    </w:p>
    <w:p w14:paraId="22863EB0" w14:textId="36C43A3E" w:rsidR="00D82776" w:rsidRPr="004E59E5" w:rsidRDefault="00861E14" w:rsidP="63B9C9CE">
      <w:pPr>
        <w:jc w:val="both"/>
        <w:rPr>
          <w:rFonts w:ascii="Times New Roman" w:hAnsi="Times New Roman" w:cs="Times New Roman"/>
        </w:rPr>
      </w:pPr>
      <w:r w:rsidRPr="6C71FAA1">
        <w:rPr>
          <w:rFonts w:ascii="Times New Roman" w:hAnsi="Times New Roman" w:cs="Times New Roman"/>
        </w:rPr>
        <w:lastRenderedPageBreak/>
        <w:t xml:space="preserve">Ces postures d’accompagnateur à la réflexivité requièrent une concentration et une disponibilité constante. Elles ne sont pas innées et supposent, au préalable, un apprentissage de la part de l’accompagnateur. </w:t>
      </w:r>
    </w:p>
    <w:p w14:paraId="131FBC7C" w14:textId="77777777" w:rsidR="00D82776" w:rsidRPr="004E59E5" w:rsidRDefault="00310592">
      <w:pPr>
        <w:jc w:val="both"/>
        <w:rPr>
          <w:rFonts w:ascii="Times New Roman" w:hAnsi="Times New Roman" w:cs="Times New Roman"/>
        </w:rPr>
      </w:pPr>
    </w:p>
    <w:p w14:paraId="438E8CA8" w14:textId="77777777" w:rsidR="00D82776" w:rsidRPr="004E59E5" w:rsidRDefault="00861E14">
      <w:pPr>
        <w:spacing w:after="240"/>
        <w:jc w:val="both"/>
        <w:rPr>
          <w:rFonts w:ascii="Times New Roman" w:hAnsi="Times New Roman" w:cs="Times New Roman"/>
        </w:rPr>
      </w:pPr>
      <w:r w:rsidRPr="004E59E5">
        <w:rPr>
          <w:rFonts w:ascii="Times New Roman" w:hAnsi="Times New Roman" w:cs="Times New Roman"/>
        </w:rPr>
        <w:t xml:space="preserve">En définitive, les dispositifs de </w:t>
      </w:r>
      <w:proofErr w:type="spellStart"/>
      <w:r w:rsidRPr="004E59E5">
        <w:rPr>
          <w:rFonts w:ascii="Times New Roman" w:hAnsi="Times New Roman" w:cs="Times New Roman"/>
        </w:rPr>
        <w:t>codéveloppement</w:t>
      </w:r>
      <w:proofErr w:type="spellEnd"/>
      <w:r w:rsidRPr="004E59E5">
        <w:rPr>
          <w:rFonts w:ascii="Times New Roman" w:hAnsi="Times New Roman" w:cs="Times New Roman"/>
        </w:rPr>
        <w:t xml:space="preserve"> offrent donc un espace de réflexion sécurisant, indispensable pour un débutant </w:t>
      </w:r>
      <w:hyperlink r:id="rId64">
        <w:r w:rsidRPr="004E59E5">
          <w:rPr>
            <w:rFonts w:ascii="Times New Roman" w:hAnsi="Times New Roman" w:cs="Times New Roman"/>
            <w:color w:val="000000"/>
          </w:rPr>
          <w:t>(</w:t>
        </w:r>
        <w:proofErr w:type="spellStart"/>
        <w:r w:rsidRPr="004E59E5">
          <w:rPr>
            <w:rFonts w:ascii="Times New Roman" w:hAnsi="Times New Roman" w:cs="Times New Roman"/>
            <w:color w:val="000000"/>
          </w:rPr>
          <w:t>Boucenna</w:t>
        </w:r>
        <w:proofErr w:type="spellEnd"/>
        <w:r w:rsidRPr="004E59E5">
          <w:rPr>
            <w:rFonts w:ascii="Times New Roman" w:hAnsi="Times New Roman" w:cs="Times New Roman"/>
            <w:color w:val="000000"/>
          </w:rPr>
          <w:t xml:space="preserve">, Charlier, </w:t>
        </w:r>
        <w:proofErr w:type="spellStart"/>
        <w:r w:rsidRPr="004E59E5">
          <w:rPr>
            <w:rFonts w:ascii="Times New Roman" w:hAnsi="Times New Roman" w:cs="Times New Roman"/>
            <w:color w:val="000000"/>
          </w:rPr>
          <w:t>Wittorski</w:t>
        </w:r>
        <w:proofErr w:type="spellEnd"/>
        <w:r w:rsidRPr="004E59E5">
          <w:rPr>
            <w:rFonts w:ascii="Times New Roman" w:hAnsi="Times New Roman" w:cs="Times New Roman"/>
            <w:color w:val="000000"/>
          </w:rPr>
          <w:t xml:space="preserve">, et al., </w:t>
        </w:r>
        <w:proofErr w:type="gramStart"/>
        <w:r w:rsidRPr="004E59E5">
          <w:rPr>
            <w:rFonts w:ascii="Times New Roman" w:hAnsi="Times New Roman" w:cs="Times New Roman"/>
            <w:color w:val="000000"/>
          </w:rPr>
          <w:t>2018;</w:t>
        </w:r>
        <w:proofErr w:type="gramEnd"/>
        <w:r w:rsidRPr="004E59E5">
          <w:rPr>
            <w:rFonts w:ascii="Times New Roman" w:hAnsi="Times New Roman" w:cs="Times New Roman"/>
            <w:color w:val="000000"/>
          </w:rPr>
          <w:t xml:space="preserve"> Charlier et al., 2013; </w:t>
        </w:r>
        <w:proofErr w:type="spellStart"/>
        <w:r w:rsidRPr="004E59E5">
          <w:rPr>
            <w:rFonts w:ascii="Times New Roman" w:hAnsi="Times New Roman" w:cs="Times New Roman"/>
            <w:color w:val="000000"/>
          </w:rPr>
          <w:t>Chaubet</w:t>
        </w:r>
        <w:proofErr w:type="spellEnd"/>
        <w:r w:rsidRPr="004E59E5">
          <w:rPr>
            <w:rFonts w:ascii="Times New Roman" w:hAnsi="Times New Roman" w:cs="Times New Roman"/>
            <w:color w:val="000000"/>
          </w:rPr>
          <w:t xml:space="preserve"> et al., 2016; </w:t>
        </w:r>
        <w:proofErr w:type="spellStart"/>
        <w:r w:rsidRPr="004E59E5">
          <w:rPr>
            <w:rFonts w:ascii="Times New Roman" w:hAnsi="Times New Roman" w:cs="Times New Roman"/>
            <w:color w:val="000000"/>
          </w:rPr>
          <w:t>Doidinho</w:t>
        </w:r>
        <w:proofErr w:type="spellEnd"/>
        <w:r w:rsidRPr="004E59E5">
          <w:rPr>
            <w:rFonts w:ascii="Times New Roman" w:hAnsi="Times New Roman" w:cs="Times New Roman"/>
            <w:color w:val="000000"/>
          </w:rPr>
          <w:t xml:space="preserve"> </w:t>
        </w:r>
        <w:proofErr w:type="spellStart"/>
        <w:r w:rsidRPr="004E59E5">
          <w:rPr>
            <w:rFonts w:ascii="Times New Roman" w:hAnsi="Times New Roman" w:cs="Times New Roman"/>
            <w:color w:val="000000"/>
          </w:rPr>
          <w:t>Vicoso</w:t>
        </w:r>
        <w:proofErr w:type="spellEnd"/>
        <w:r w:rsidRPr="004E59E5">
          <w:rPr>
            <w:rFonts w:ascii="Times New Roman" w:hAnsi="Times New Roman" w:cs="Times New Roman"/>
            <w:color w:val="000000"/>
          </w:rPr>
          <w:t>, 2016; Thomas &amp; Molina, 2020)</w:t>
        </w:r>
      </w:hyperlink>
      <w:r w:rsidRPr="004E59E5">
        <w:rPr>
          <w:rFonts w:ascii="Times New Roman" w:hAnsi="Times New Roman" w:cs="Times New Roman"/>
        </w:rPr>
        <w:t xml:space="preserve">. Hors de la pression du jugement, dans un espace d’écoute et de respect, les </w:t>
      </w:r>
      <w:proofErr w:type="gramStart"/>
      <w:r w:rsidRPr="004E59E5">
        <w:rPr>
          <w:rFonts w:ascii="Times New Roman" w:hAnsi="Times New Roman" w:cs="Times New Roman"/>
        </w:rPr>
        <w:t>étudiants  peuvent</w:t>
      </w:r>
      <w:proofErr w:type="gramEnd"/>
      <w:r w:rsidRPr="004E59E5">
        <w:rPr>
          <w:rFonts w:ascii="Times New Roman" w:hAnsi="Times New Roman" w:cs="Times New Roman"/>
        </w:rPr>
        <w:t xml:space="preserve"> se livrer de manière authentique. Ces auteurs insistent sur l’importance de la bienveillance, de l’empathie et du non-jugement qui mettent en sécurité l’étudiant dans ses premiers pas vers la réflexivité.  Ce sont des clés indispensables au développement de la compétence, mais qui nécessitent un accompagnement de qualité. </w:t>
      </w:r>
    </w:p>
    <w:p w14:paraId="4EB6D7EE" w14:textId="77777777" w:rsidR="00D82776" w:rsidRPr="003B6D33" w:rsidRDefault="00861E14">
      <w:pPr>
        <w:pStyle w:val="Titre1"/>
        <w:jc w:val="both"/>
        <w:rPr>
          <w:rFonts w:ascii="Times New Roman" w:hAnsi="Times New Roman" w:cs="Times New Roman"/>
          <w:sz w:val="32"/>
          <w:szCs w:val="32"/>
        </w:rPr>
      </w:pPr>
      <w:bookmarkStart w:id="5" w:name="_3dy6vkm" w:colFirst="0" w:colLast="0"/>
      <w:bookmarkEnd w:id="5"/>
      <w:r w:rsidRPr="003B6D33">
        <w:rPr>
          <w:rFonts w:ascii="Times New Roman" w:hAnsi="Times New Roman" w:cs="Times New Roman"/>
          <w:sz w:val="32"/>
          <w:szCs w:val="32"/>
        </w:rPr>
        <w:t>​3.​ CABLER : un dispositif et un outil</w:t>
      </w:r>
      <w:r w:rsidRPr="003B6D33">
        <w:rPr>
          <w:rFonts w:ascii="Times New Roman" w:hAnsi="Times New Roman" w:cs="Times New Roman"/>
          <w:sz w:val="32"/>
          <w:szCs w:val="32"/>
          <w:vertAlign w:val="superscript"/>
        </w:rPr>
        <w:footnoteReference w:id="4"/>
      </w:r>
    </w:p>
    <w:p w14:paraId="5786A990" w14:textId="112F61DF" w:rsidR="00D82776" w:rsidRPr="004E59E5" w:rsidRDefault="00861E14" w:rsidP="6C71FAA1">
      <w:pPr>
        <w:jc w:val="both"/>
        <w:rPr>
          <w:rFonts w:ascii="Times New Roman" w:hAnsi="Times New Roman" w:cs="Times New Roman"/>
        </w:rPr>
      </w:pPr>
      <w:r w:rsidRPr="6C71FAA1">
        <w:rPr>
          <w:rFonts w:ascii="Times New Roman" w:hAnsi="Times New Roman" w:cs="Times New Roman"/>
          <w:highlight w:val="yellow"/>
        </w:rPr>
        <w:t xml:space="preserve">CABLER est à la fois un dispositif et un outil de développement collectif de la réflexivité </w:t>
      </w:r>
      <w:r w:rsidRPr="6C71FAA1">
        <w:rPr>
          <w:rFonts w:ascii="Times New Roman" w:eastAsia="Times New Roman" w:hAnsi="Times New Roman" w:cs="Times New Roman"/>
          <w:color w:val="000000"/>
          <w:highlight w:val="yellow"/>
        </w:rPr>
        <w:t>à destination des étudiants en situation de stage</w:t>
      </w:r>
      <w:r w:rsidRPr="6C71FAA1">
        <w:rPr>
          <w:rFonts w:ascii="Times New Roman" w:hAnsi="Times New Roman" w:cs="Times New Roman"/>
        </w:rPr>
        <w:t xml:space="preserve">. </w:t>
      </w:r>
      <w:r w:rsidRPr="6C71FAA1">
        <w:rPr>
          <w:rFonts w:ascii="Times New Roman" w:hAnsi="Times New Roman" w:cs="Times New Roman"/>
          <w:highlight w:val="yellow"/>
        </w:rPr>
        <w:t xml:space="preserve">Il est proposé dans le cadre de séminaires d’accompagnement de stage ou de retour réflexif après le stage. A l’instar de </w:t>
      </w:r>
      <w:proofErr w:type="spellStart"/>
      <w:r w:rsidRPr="6C71FAA1">
        <w:rPr>
          <w:rFonts w:ascii="Times New Roman" w:hAnsi="Times New Roman" w:cs="Times New Roman"/>
          <w:highlight w:val="yellow"/>
        </w:rPr>
        <w:t>Colognesi</w:t>
      </w:r>
      <w:proofErr w:type="spellEnd"/>
      <w:r w:rsidRPr="6C71FAA1">
        <w:rPr>
          <w:rFonts w:ascii="Times New Roman" w:hAnsi="Times New Roman" w:cs="Times New Roman"/>
          <w:highlight w:val="yellow"/>
        </w:rPr>
        <w:t xml:space="preserve"> et al. (2021), dans le chapitre 3 de cet ouvrage, nous entendons le stage comme l’occasion de tester la pratique en situation réelle et de développer son identité professionnelle dans une logique d’alternance intégrative.</w:t>
      </w:r>
      <w:r w:rsidRPr="6C71FAA1">
        <w:rPr>
          <w:rFonts w:ascii="Times New Roman" w:hAnsi="Times New Roman" w:cs="Times New Roman"/>
        </w:rPr>
        <w:t xml:space="preserve"> C’est un dispositif, car il présente une série de principes, d’objectifs et d’étapes qui visent à la fois l’établissement d’un cadre d’accompagnement collectif propice à la libération de la parole, et des étapes pour analyser une situation problématique de stage et développer les capacités d’analyse sur l’action (</w:t>
      </w:r>
      <w:proofErr w:type="spellStart"/>
      <w:r w:rsidRPr="6C71FAA1">
        <w:rPr>
          <w:rFonts w:ascii="Times New Roman" w:hAnsi="Times New Roman" w:cs="Times New Roman"/>
        </w:rPr>
        <w:t>Schön</w:t>
      </w:r>
      <w:proofErr w:type="spellEnd"/>
      <w:r w:rsidRPr="6C71FAA1">
        <w:rPr>
          <w:rFonts w:ascii="Times New Roman" w:hAnsi="Times New Roman" w:cs="Times New Roman"/>
        </w:rPr>
        <w:t>, 1983). C’est un outil, parce qu’il se présente sous la forme d’un carnet dans lequel sont répertoriées les étapes et les pistes pour l’animateur de la séance.</w:t>
      </w:r>
    </w:p>
    <w:p w14:paraId="6423ECED" w14:textId="77777777" w:rsidR="00D82776" w:rsidRPr="004E59E5" w:rsidRDefault="00310592">
      <w:pPr>
        <w:jc w:val="both"/>
        <w:rPr>
          <w:rFonts w:ascii="Times New Roman" w:hAnsi="Times New Roman" w:cs="Times New Roman"/>
        </w:rPr>
      </w:pPr>
    </w:p>
    <w:p w14:paraId="5145245A"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 xml:space="preserve">Dans ce point, nous exposons d’abord les objectifs et principes du dispositif. Nous nous attardons ensuite sur le rôle de l’animateur. Par après, nous expliquons comment le carnet a été construit. Finalement, nous nous attardons sur les différentes étapes qui constituent une séance de CABLER. </w:t>
      </w:r>
    </w:p>
    <w:p w14:paraId="64906BE2" w14:textId="77777777" w:rsidR="00D82776" w:rsidRPr="003B6D33" w:rsidRDefault="00861E14">
      <w:pPr>
        <w:pStyle w:val="Titre2"/>
        <w:jc w:val="both"/>
        <w:rPr>
          <w:rFonts w:ascii="Times New Roman" w:hAnsi="Times New Roman" w:cs="Times New Roman"/>
          <w:sz w:val="28"/>
          <w:szCs w:val="28"/>
        </w:rPr>
      </w:pPr>
      <w:bookmarkStart w:id="6" w:name="_1t3h5sf"/>
      <w:bookmarkEnd w:id="6"/>
      <w:r w:rsidRPr="6C71FAA1">
        <w:rPr>
          <w:rFonts w:ascii="Times New Roman" w:hAnsi="Times New Roman" w:cs="Times New Roman"/>
          <w:sz w:val="28"/>
          <w:szCs w:val="28"/>
        </w:rPr>
        <w:t>​3.1.​ Les objectifs du CABLER</w:t>
      </w:r>
    </w:p>
    <w:p w14:paraId="2156C020" w14:textId="2BF4194C" w:rsidR="00D82776" w:rsidRPr="004E59E5" w:rsidRDefault="00861E14" w:rsidP="6EEFC516">
      <w:pPr>
        <w:jc w:val="both"/>
        <w:rPr>
          <w:rFonts w:ascii="Times New Roman" w:hAnsi="Times New Roman" w:cs="Times New Roman"/>
        </w:rPr>
      </w:pPr>
      <w:r w:rsidRPr="6EEFC516">
        <w:rPr>
          <w:rFonts w:ascii="Times New Roman" w:hAnsi="Times New Roman" w:cs="Times New Roman"/>
        </w:rPr>
        <w:t xml:space="preserve">Lorsque l’animateur propose une séance CABLER, il nourrit différents objectifs à l’égard des étudiants qu’il accompagne. Le premier touche </w:t>
      </w:r>
      <w:proofErr w:type="gramStart"/>
      <w:r w:rsidRPr="6EEFC516">
        <w:rPr>
          <w:rFonts w:ascii="Times New Roman" w:hAnsi="Times New Roman" w:cs="Times New Roman"/>
        </w:rPr>
        <w:t>à</w:t>
      </w:r>
      <w:proofErr w:type="gramEnd"/>
      <w:r w:rsidRPr="6EEFC516">
        <w:rPr>
          <w:rFonts w:ascii="Times New Roman" w:hAnsi="Times New Roman" w:cs="Times New Roman"/>
        </w:rPr>
        <w:t xml:space="preserve"> la volonté de prendre une pause, un temps de réflexion dans le stage et la formation </w:t>
      </w:r>
      <w:hyperlink r:id="rId65">
        <w:r w:rsidRPr="6EEFC516">
          <w:rPr>
            <w:rFonts w:ascii="Times New Roman" w:hAnsi="Times New Roman" w:cs="Times New Roman"/>
            <w:color w:val="000000"/>
          </w:rPr>
          <w:t>(Payette &amp; Champagne, 1997)</w:t>
        </w:r>
      </w:hyperlink>
      <w:r w:rsidRPr="6EEFC516">
        <w:rPr>
          <w:rFonts w:ascii="Times New Roman" w:hAnsi="Times New Roman" w:cs="Times New Roman"/>
        </w:rPr>
        <w:t xml:space="preserve">. En effet, entre les heures de stage à prester, les préparations des séquences et du matériel, les corrections, les prescriptions des instituts de formation et des établissements d’accueil, la pression temporelle empêche la prise de recul </w:t>
      </w:r>
      <w:hyperlink r:id="rId66">
        <w:r w:rsidRPr="6EEFC516">
          <w:rPr>
            <w:rFonts w:ascii="Times New Roman" w:hAnsi="Times New Roman" w:cs="Times New Roman"/>
            <w:color w:val="000000"/>
          </w:rPr>
          <w:t>(</w:t>
        </w:r>
        <w:proofErr w:type="spellStart"/>
        <w:r w:rsidRPr="6EEFC516">
          <w:rPr>
            <w:rFonts w:ascii="Times New Roman" w:hAnsi="Times New Roman" w:cs="Times New Roman"/>
            <w:color w:val="000000"/>
          </w:rPr>
          <w:t>Kolb</w:t>
        </w:r>
        <w:proofErr w:type="spellEnd"/>
        <w:r w:rsidRPr="6EEFC516">
          <w:rPr>
            <w:rFonts w:ascii="Times New Roman" w:hAnsi="Times New Roman" w:cs="Times New Roman"/>
            <w:color w:val="000000"/>
          </w:rPr>
          <w:t xml:space="preserve">, </w:t>
        </w:r>
        <w:proofErr w:type="gramStart"/>
        <w:r w:rsidRPr="6EEFC516">
          <w:rPr>
            <w:rFonts w:ascii="Times New Roman" w:hAnsi="Times New Roman" w:cs="Times New Roman"/>
            <w:color w:val="000000"/>
          </w:rPr>
          <w:t>1984;</w:t>
        </w:r>
        <w:proofErr w:type="gramEnd"/>
        <w:r w:rsidRPr="6EEFC516">
          <w:rPr>
            <w:rFonts w:ascii="Times New Roman" w:hAnsi="Times New Roman" w:cs="Times New Roman"/>
            <w:color w:val="000000"/>
          </w:rPr>
          <w:t xml:space="preserve"> Perez-Roux, 2015)</w:t>
        </w:r>
      </w:hyperlink>
      <w:r w:rsidRPr="6EEFC516">
        <w:rPr>
          <w:rFonts w:ascii="Times New Roman" w:hAnsi="Times New Roman" w:cs="Times New Roman"/>
        </w:rPr>
        <w:t xml:space="preserve">. </w:t>
      </w:r>
      <w:proofErr w:type="gramStart"/>
      <w:r w:rsidRPr="6EEFC516">
        <w:rPr>
          <w:rFonts w:ascii="Times New Roman" w:hAnsi="Times New Roman" w:cs="Times New Roman"/>
        </w:rPr>
        <w:t>Le deuxième touche</w:t>
      </w:r>
      <w:proofErr w:type="gramEnd"/>
      <w:r w:rsidRPr="6EEFC516">
        <w:rPr>
          <w:rFonts w:ascii="Times New Roman" w:hAnsi="Times New Roman" w:cs="Times New Roman"/>
        </w:rPr>
        <w:t xml:space="preserve"> à l’élaboration de pistes pratiques, de solutions pour résoudre un problème ou un incident critique. Nous armons donc les étudiants pour affronter des situations concrètes, dans une “logique d’action” </w:t>
      </w:r>
      <w:hyperlink r:id="rId67">
        <w:r w:rsidRPr="6EEFC516">
          <w:rPr>
            <w:rFonts w:ascii="Times New Roman" w:hAnsi="Times New Roman" w:cs="Times New Roman"/>
            <w:color w:val="000000"/>
          </w:rPr>
          <w:t>(Perrenoud, 2012)</w:t>
        </w:r>
      </w:hyperlink>
      <w:r w:rsidRPr="6EEFC516">
        <w:rPr>
          <w:rFonts w:ascii="Times New Roman" w:hAnsi="Times New Roman" w:cs="Times New Roman"/>
        </w:rPr>
        <w:t xml:space="preserve">. </w:t>
      </w:r>
    </w:p>
    <w:p w14:paraId="34FA298A" w14:textId="2A79A4ED" w:rsidR="00D82776" w:rsidRPr="004E59E5" w:rsidRDefault="00310592" w:rsidP="6EEFC516">
      <w:pPr>
        <w:jc w:val="both"/>
        <w:rPr>
          <w:rFonts w:ascii="Times New Roman" w:hAnsi="Times New Roman" w:cs="Times New Roman"/>
        </w:rPr>
      </w:pPr>
    </w:p>
    <w:tbl>
      <w:tblPr>
        <w:tblStyle w:val="Grilledutableau"/>
        <w:tblW w:w="0" w:type="auto"/>
        <w:tblLook w:val="06A0" w:firstRow="1" w:lastRow="0" w:firstColumn="1" w:lastColumn="0" w:noHBand="1" w:noVBand="1"/>
      </w:tblPr>
      <w:tblGrid>
        <w:gridCol w:w="8830"/>
      </w:tblGrid>
      <w:tr w:rsidR="6EEFC516" w14:paraId="2B9A0C43" w14:textId="77777777" w:rsidTr="41D814B5">
        <w:tc>
          <w:tcPr>
            <w:tcW w:w="8835" w:type="dxa"/>
          </w:tcPr>
          <w:p w14:paraId="21E0A01A" w14:textId="2C3F6EAE" w:rsidR="49E3CB95" w:rsidRDefault="00861E14" w:rsidP="41D814B5">
            <w:pPr>
              <w:spacing w:after="240" w:line="276" w:lineRule="auto"/>
              <w:jc w:val="center"/>
              <w:rPr>
                <w:rFonts w:ascii="Times New Roman" w:hAnsi="Times New Roman" w:cs="Times New Roman"/>
                <w:b/>
                <w:bCs/>
                <w:highlight w:val="yellow"/>
              </w:rPr>
            </w:pPr>
            <w:r w:rsidRPr="41D814B5">
              <w:rPr>
                <w:rFonts w:ascii="Times New Roman" w:hAnsi="Times New Roman" w:cs="Times New Roman"/>
                <w:b/>
                <w:bCs/>
                <w:highlight w:val="yellow"/>
              </w:rPr>
              <w:t>Situation 11.2 : Des exemples d’incidents critiques traités</w:t>
            </w:r>
          </w:p>
          <w:p w14:paraId="697A115B" w14:textId="1B44F9FF" w:rsidR="4E3F2D1A" w:rsidRDefault="00861E14" w:rsidP="6EEFC516">
            <w:pPr>
              <w:spacing w:after="240" w:line="276" w:lineRule="auto"/>
              <w:jc w:val="both"/>
              <w:rPr>
                <w:rFonts w:ascii="Times New Roman" w:hAnsi="Times New Roman" w:cs="Times New Roman"/>
                <w:highlight w:val="yellow"/>
              </w:rPr>
            </w:pPr>
            <w:r w:rsidRPr="6EEFC516">
              <w:rPr>
                <w:rFonts w:ascii="Times New Roman" w:hAnsi="Times New Roman" w:cs="Times New Roman"/>
                <w:highlight w:val="yellow"/>
              </w:rPr>
              <w:lastRenderedPageBreak/>
              <w:t>En formation des enseignants du primaire : gestion d’un harcèlement scolaire, gestion du manque de connaissance du niveau des enfants en 5ème primaire, gestion d’un élève en grande difficulté d’apprentissage, ...</w:t>
            </w:r>
          </w:p>
          <w:p w14:paraId="1545B54B" w14:textId="282DCDB5" w:rsidR="6C0E332E" w:rsidRDefault="00861E14" w:rsidP="6EEFC516">
            <w:pPr>
              <w:spacing w:after="240" w:line="276" w:lineRule="auto"/>
              <w:jc w:val="both"/>
              <w:rPr>
                <w:rFonts w:ascii="Times New Roman" w:hAnsi="Times New Roman" w:cs="Times New Roman"/>
                <w:highlight w:val="yellow"/>
              </w:rPr>
            </w:pPr>
            <w:r w:rsidRPr="6EEFC516">
              <w:rPr>
                <w:rFonts w:ascii="Times New Roman" w:hAnsi="Times New Roman" w:cs="Times New Roman"/>
                <w:highlight w:val="yellow"/>
              </w:rPr>
              <w:t xml:space="preserve">En formation des enseignants du préscolaire : gestion de la classe quand rien ne marche, gestion du décès d’un parent, difficultés à intéresser les élèves, intervention non délicate du maître de </w:t>
            </w:r>
            <w:proofErr w:type="gramStart"/>
            <w:r w:rsidRPr="6EEFC516">
              <w:rPr>
                <w:rFonts w:ascii="Times New Roman" w:hAnsi="Times New Roman" w:cs="Times New Roman"/>
                <w:highlight w:val="yellow"/>
              </w:rPr>
              <w:t>stage faite</w:t>
            </w:r>
            <w:proofErr w:type="gramEnd"/>
            <w:r w:rsidRPr="6EEFC516">
              <w:rPr>
                <w:rFonts w:ascii="Times New Roman" w:hAnsi="Times New Roman" w:cs="Times New Roman"/>
                <w:highlight w:val="yellow"/>
              </w:rPr>
              <w:t xml:space="preserve"> à l’étudiant devant les élèves pendant sa leçon...</w:t>
            </w:r>
          </w:p>
          <w:p w14:paraId="73C9B0F0" w14:textId="0B0FECBA" w:rsidR="4E3F2D1A" w:rsidRDefault="00861E14" w:rsidP="6EEFC516">
            <w:pPr>
              <w:spacing w:after="240" w:line="276" w:lineRule="auto"/>
              <w:jc w:val="both"/>
              <w:rPr>
                <w:rFonts w:ascii="Times New Roman" w:hAnsi="Times New Roman" w:cs="Times New Roman"/>
                <w:highlight w:val="yellow"/>
              </w:rPr>
            </w:pPr>
            <w:r w:rsidRPr="41D814B5">
              <w:rPr>
                <w:rFonts w:ascii="Times New Roman" w:hAnsi="Times New Roman" w:cs="Times New Roman"/>
                <w:highlight w:val="yellow"/>
              </w:rPr>
              <w:t xml:space="preserve">Dans le master en logopédie : difficulté de communication entre le stagiaire en logopédie et son patient sourd en contexte de </w:t>
            </w:r>
            <w:proofErr w:type="spellStart"/>
            <w:r w:rsidRPr="41D814B5">
              <w:rPr>
                <w:rFonts w:ascii="Times New Roman" w:hAnsi="Times New Roman" w:cs="Times New Roman"/>
                <w:highlight w:val="yellow"/>
              </w:rPr>
              <w:t>télélogopédie</w:t>
            </w:r>
            <w:proofErr w:type="spellEnd"/>
            <w:r w:rsidRPr="41D814B5">
              <w:rPr>
                <w:rFonts w:ascii="Times New Roman" w:hAnsi="Times New Roman" w:cs="Times New Roman"/>
                <w:highlight w:val="yellow"/>
              </w:rPr>
              <w:t>, difficulté à réagir de manière adéquate parce que l’étudiante fait un lien entre son vécu personnel et la situation d’une patiente ayant fait un AVC...</w:t>
            </w:r>
          </w:p>
          <w:p w14:paraId="2C899A41" w14:textId="595EB604" w:rsidR="4E3F2D1A" w:rsidRDefault="00861E14" w:rsidP="6EEFC516">
            <w:pPr>
              <w:spacing w:after="240" w:line="276" w:lineRule="auto"/>
              <w:jc w:val="both"/>
              <w:rPr>
                <w:rFonts w:ascii="Times New Roman" w:hAnsi="Times New Roman" w:cs="Times New Roman"/>
                <w:highlight w:val="yellow"/>
              </w:rPr>
            </w:pPr>
            <w:r w:rsidRPr="6EEFC516">
              <w:rPr>
                <w:rFonts w:ascii="Times New Roman" w:hAnsi="Times New Roman" w:cs="Times New Roman"/>
                <w:highlight w:val="yellow"/>
              </w:rPr>
              <w:t>Dans le master en sciences de l’éducation (option gestion d’établissement) : gestion des suites d’un harcèlement sexuel sur le lieu de travail, gestion conflictuelle de l’organisation des horaires d’une institution socio-éducative...</w:t>
            </w:r>
          </w:p>
        </w:tc>
      </w:tr>
    </w:tbl>
    <w:p w14:paraId="55588F2C" w14:textId="64E2D30E" w:rsidR="00D82776" w:rsidRPr="004E59E5" w:rsidRDefault="00310592" w:rsidP="6EEFC516">
      <w:pPr>
        <w:jc w:val="both"/>
        <w:rPr>
          <w:rFonts w:ascii="Times New Roman" w:hAnsi="Times New Roman" w:cs="Times New Roman"/>
        </w:rPr>
      </w:pPr>
    </w:p>
    <w:p w14:paraId="1682FBEE" w14:textId="22AA24A8" w:rsidR="00D82776" w:rsidRPr="004E59E5" w:rsidRDefault="00861E14">
      <w:pPr>
        <w:jc w:val="both"/>
        <w:rPr>
          <w:rFonts w:ascii="Times New Roman" w:hAnsi="Times New Roman" w:cs="Times New Roman"/>
        </w:rPr>
      </w:pPr>
      <w:r w:rsidRPr="41D814B5">
        <w:rPr>
          <w:rFonts w:ascii="Times New Roman" w:hAnsi="Times New Roman" w:cs="Times New Roman"/>
        </w:rPr>
        <w:t xml:space="preserve">Le troisième objectif engage les étudiants sur le développement de leur professionnalité. En travaillant collectivement la réflexivité et l’intelligibilité des situations de stage, au-delà de la situation pratique sur laquelle réfléchir, nous souhaitons que les étudiants augmentent leurs compétences individuelles à la réflexion sur et pour l’action </w:t>
      </w:r>
      <w:hyperlink r:id="rId68">
        <w:r w:rsidRPr="41D814B5">
          <w:rPr>
            <w:rFonts w:ascii="Times New Roman" w:hAnsi="Times New Roman" w:cs="Times New Roman"/>
            <w:color w:val="000000"/>
          </w:rPr>
          <w:t>(Vacher, 2015, 2017)</w:t>
        </w:r>
      </w:hyperlink>
      <w:r w:rsidRPr="41D814B5">
        <w:rPr>
          <w:rFonts w:ascii="Times New Roman" w:hAnsi="Times New Roman" w:cs="Times New Roman"/>
        </w:rPr>
        <w:t xml:space="preserve">. Finalement, le quatrième objectif touche à la dimension identitaire : d’abord collectivement, avec le développement d’un sentiment d’appartenance à un groupe de futurs professionnels en formation ; ensuite, individuellement, par la réflexion que l’étudiant pose sur son futur métier </w:t>
      </w:r>
      <w:hyperlink r:id="rId69">
        <w:r w:rsidRPr="41D814B5">
          <w:rPr>
            <w:rFonts w:ascii="Times New Roman" w:hAnsi="Times New Roman" w:cs="Times New Roman"/>
            <w:color w:val="000000"/>
          </w:rPr>
          <w:t>(</w:t>
        </w:r>
        <w:proofErr w:type="spellStart"/>
        <w:r w:rsidRPr="41D814B5">
          <w:rPr>
            <w:rFonts w:ascii="Times New Roman" w:hAnsi="Times New Roman" w:cs="Times New Roman"/>
            <w:color w:val="000000"/>
          </w:rPr>
          <w:t>Beckers</w:t>
        </w:r>
        <w:proofErr w:type="spellEnd"/>
        <w:r w:rsidRPr="41D814B5">
          <w:rPr>
            <w:rFonts w:ascii="Times New Roman" w:hAnsi="Times New Roman" w:cs="Times New Roman"/>
            <w:color w:val="000000"/>
          </w:rPr>
          <w:t xml:space="preserve">, </w:t>
        </w:r>
        <w:proofErr w:type="gramStart"/>
        <w:r w:rsidRPr="41D814B5">
          <w:rPr>
            <w:rFonts w:ascii="Times New Roman" w:hAnsi="Times New Roman" w:cs="Times New Roman"/>
            <w:color w:val="000000"/>
          </w:rPr>
          <w:t>2012;</w:t>
        </w:r>
        <w:proofErr w:type="gramEnd"/>
        <w:r w:rsidRPr="41D814B5">
          <w:rPr>
            <w:rFonts w:ascii="Times New Roman" w:hAnsi="Times New Roman" w:cs="Times New Roman"/>
            <w:color w:val="000000"/>
          </w:rPr>
          <w:t xml:space="preserve"> Lemaître, 2010)</w:t>
        </w:r>
      </w:hyperlink>
      <w:r w:rsidRPr="41D814B5">
        <w:rPr>
          <w:rFonts w:ascii="Times New Roman" w:hAnsi="Times New Roman" w:cs="Times New Roman"/>
        </w:rPr>
        <w:t xml:space="preserve">. </w:t>
      </w:r>
    </w:p>
    <w:p w14:paraId="4D3C76BE" w14:textId="03C12238" w:rsidR="6C71FAA1" w:rsidRDefault="00310592" w:rsidP="6C71FAA1">
      <w:pPr>
        <w:jc w:val="both"/>
        <w:rPr>
          <w:rFonts w:ascii="Times New Roman" w:hAnsi="Times New Roman" w:cs="Times New Roman"/>
        </w:rPr>
      </w:pPr>
    </w:p>
    <w:p w14:paraId="4EDF69F4" w14:textId="0D6C3839" w:rsidR="0872969B" w:rsidRDefault="00861E14" w:rsidP="6C71FAA1">
      <w:pPr>
        <w:jc w:val="both"/>
        <w:rPr>
          <w:rFonts w:ascii="Times New Roman" w:hAnsi="Times New Roman" w:cs="Times New Roman"/>
        </w:rPr>
      </w:pPr>
      <w:r w:rsidRPr="41D814B5">
        <w:rPr>
          <w:rFonts w:ascii="Times New Roman" w:hAnsi="Times New Roman" w:cs="Times New Roman"/>
          <w:highlight w:val="yellow"/>
        </w:rPr>
        <w:t xml:space="preserve">Il nous semble nécessaire d’encourager les lieux de formation qui souhaitent proposer du </w:t>
      </w:r>
      <w:proofErr w:type="spellStart"/>
      <w:r w:rsidRPr="41D814B5">
        <w:rPr>
          <w:rFonts w:ascii="Times New Roman" w:hAnsi="Times New Roman" w:cs="Times New Roman"/>
          <w:highlight w:val="yellow"/>
        </w:rPr>
        <w:t>codéveloppement</w:t>
      </w:r>
      <w:proofErr w:type="spellEnd"/>
      <w:r w:rsidRPr="41D814B5">
        <w:rPr>
          <w:rFonts w:ascii="Times New Roman" w:hAnsi="Times New Roman" w:cs="Times New Roman"/>
          <w:highlight w:val="yellow"/>
        </w:rPr>
        <w:t xml:space="preserve"> à partir du CABLER, à former leurs animateurs non seulement à cet outil, mais aussi à la manière d’accompagner le groupe afin d’adopter une posture adéquate.</w:t>
      </w:r>
      <w:r w:rsidRPr="41D814B5">
        <w:rPr>
          <w:rFonts w:ascii="Times New Roman" w:hAnsi="Times New Roman" w:cs="Times New Roman"/>
        </w:rPr>
        <w:t xml:space="preserve"> </w:t>
      </w:r>
      <w:r w:rsidRPr="41D814B5">
        <w:rPr>
          <w:rFonts w:ascii="Times New Roman" w:hAnsi="Times New Roman" w:cs="Times New Roman"/>
          <w:highlight w:val="yellow"/>
        </w:rPr>
        <w:t>Si les objectifs de l’accompagnateur correspondent à ceux de CABLER, l’outil lui permet de bénéficier d’une ligne de conduite et de balises pratiques pour l’accompagnement au développement de la réflexivité.</w:t>
      </w:r>
    </w:p>
    <w:p w14:paraId="3A078C30" w14:textId="77777777" w:rsidR="00D82776" w:rsidRPr="003B6D33" w:rsidRDefault="00861E14">
      <w:pPr>
        <w:pStyle w:val="Titre2"/>
        <w:jc w:val="both"/>
        <w:rPr>
          <w:rFonts w:ascii="Times New Roman" w:hAnsi="Times New Roman" w:cs="Times New Roman"/>
          <w:sz w:val="28"/>
          <w:szCs w:val="28"/>
        </w:rPr>
      </w:pPr>
      <w:bookmarkStart w:id="7" w:name="_4d34og8" w:colFirst="0" w:colLast="0"/>
      <w:bookmarkEnd w:id="7"/>
      <w:r w:rsidRPr="003B6D33">
        <w:rPr>
          <w:rFonts w:ascii="Times New Roman" w:hAnsi="Times New Roman" w:cs="Times New Roman"/>
          <w:sz w:val="28"/>
          <w:szCs w:val="28"/>
        </w:rPr>
        <w:t>​3.2.​ Les principes de base</w:t>
      </w:r>
    </w:p>
    <w:p w14:paraId="4E99E627"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 xml:space="preserve">CABLER est l’acronyme des six principes éthiques qui prévalent lors de la séance. Ils sont énoncés au début des rencontres et requièrent l’assentiment explicite de tous les participants pour garantir un cadre de confiance nécessaire au bon déroulement du dispositif. Pour que chacun s’engage pleinement dans le processus et se sente libre de se mettre à nu, d’exprimer ses émotions ou ses difficultés, l’animateur, par la qualité de ses interventions et de son accompagnement, demeure vigilant au respect de ces principes </w:t>
      </w:r>
      <w:hyperlink r:id="rId70">
        <w:r w:rsidRPr="004E59E5">
          <w:rPr>
            <w:rFonts w:ascii="Times New Roman" w:hAnsi="Times New Roman" w:cs="Times New Roman"/>
            <w:color w:val="000000"/>
          </w:rPr>
          <w:t>(Payette &amp; Champagne, 1997)</w:t>
        </w:r>
      </w:hyperlink>
      <w:r w:rsidRPr="004E59E5">
        <w:rPr>
          <w:rFonts w:ascii="Times New Roman" w:hAnsi="Times New Roman" w:cs="Times New Roman"/>
        </w:rPr>
        <w:t xml:space="preserve">. </w:t>
      </w:r>
    </w:p>
    <w:p w14:paraId="011F4269" w14:textId="77777777" w:rsidR="00D82776" w:rsidRPr="004E59E5" w:rsidRDefault="00310592">
      <w:pPr>
        <w:jc w:val="both"/>
        <w:rPr>
          <w:rFonts w:ascii="Times New Roman" w:hAnsi="Times New Roman" w:cs="Times New Roman"/>
        </w:rPr>
      </w:pPr>
    </w:p>
    <w:p w14:paraId="5DEA84F2" w14:textId="1405E057" w:rsidR="00D82776" w:rsidRPr="004E59E5" w:rsidRDefault="00861E14" w:rsidP="00F5759B">
      <w:pPr>
        <w:jc w:val="center"/>
        <w:rPr>
          <w:rFonts w:ascii="Times New Roman" w:hAnsi="Times New Roman" w:cs="Times New Roman"/>
        </w:rPr>
      </w:pPr>
      <w:r w:rsidRPr="41D814B5">
        <w:rPr>
          <w:rFonts w:ascii="Times New Roman" w:hAnsi="Times New Roman" w:cs="Times New Roman"/>
        </w:rPr>
        <w:t>Tableau 1 : Règles éthiques du CABLER</w:t>
      </w:r>
    </w:p>
    <w:tbl>
      <w:tblPr>
        <w:tblW w:w="9015"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4A0" w:firstRow="1" w:lastRow="0" w:firstColumn="1" w:lastColumn="0" w:noHBand="0" w:noVBand="1"/>
      </w:tblPr>
      <w:tblGrid>
        <w:gridCol w:w="9015"/>
      </w:tblGrid>
      <w:tr w:rsidR="00D82776" w:rsidRPr="004E59E5" w14:paraId="202F6B20" w14:textId="77777777">
        <w:trPr>
          <w:jc w:val="right"/>
        </w:trPr>
        <w:tc>
          <w:tcPr>
            <w:tcW w:w="9015" w:type="dxa"/>
            <w:shd w:val="clear" w:color="auto" w:fill="auto"/>
            <w:tcMar>
              <w:top w:w="100" w:type="dxa"/>
              <w:left w:w="100" w:type="dxa"/>
              <w:bottom w:w="100" w:type="dxa"/>
              <w:right w:w="100" w:type="dxa"/>
            </w:tcMar>
          </w:tcPr>
          <w:p w14:paraId="08FB1DA2" w14:textId="77777777" w:rsidR="00D82776" w:rsidRPr="004E59E5" w:rsidRDefault="00861E14">
            <w:pPr>
              <w:numPr>
                <w:ilvl w:val="0"/>
                <w:numId w:val="4"/>
              </w:numPr>
              <w:jc w:val="both"/>
              <w:rPr>
                <w:rFonts w:ascii="Times New Roman" w:hAnsi="Times New Roman" w:cs="Times New Roman"/>
                <w:sz w:val="18"/>
                <w:szCs w:val="18"/>
              </w:rPr>
            </w:pPr>
            <w:r w:rsidRPr="004E59E5">
              <w:rPr>
                <w:rFonts w:ascii="Times New Roman" w:hAnsi="Times New Roman" w:cs="Times New Roman"/>
                <w:sz w:val="18"/>
                <w:szCs w:val="18"/>
              </w:rPr>
              <w:t>Confidentialité : ce qui est dit durant le CABLER ne peut pas sortir du groupe ;</w:t>
            </w:r>
          </w:p>
          <w:p w14:paraId="24AC8640" w14:textId="77777777" w:rsidR="00D82776" w:rsidRPr="004E59E5" w:rsidRDefault="00861E14">
            <w:pPr>
              <w:numPr>
                <w:ilvl w:val="0"/>
                <w:numId w:val="4"/>
              </w:numPr>
              <w:jc w:val="both"/>
              <w:rPr>
                <w:rFonts w:ascii="Times New Roman" w:hAnsi="Times New Roman" w:cs="Times New Roman"/>
                <w:sz w:val="18"/>
                <w:szCs w:val="18"/>
              </w:rPr>
            </w:pPr>
            <w:r w:rsidRPr="004E59E5">
              <w:rPr>
                <w:rFonts w:ascii="Times New Roman" w:hAnsi="Times New Roman" w:cs="Times New Roman"/>
                <w:sz w:val="18"/>
                <w:szCs w:val="18"/>
              </w:rPr>
              <w:t>Attention au jugement : la subjectivité ne se discute pas, les avis de l'autre doivent être tenus pour vrais. Les participants sont invités “</w:t>
            </w:r>
            <w:r w:rsidRPr="004E59E5">
              <w:rPr>
                <w:rFonts w:ascii="Times New Roman" w:hAnsi="Times New Roman" w:cs="Times New Roman"/>
                <w:i/>
                <w:sz w:val="18"/>
                <w:szCs w:val="18"/>
              </w:rPr>
              <w:t>à se mettre dans la peau d’une autre personne, de voir la réalité à travers ses yeux et de mettre temporairement en veilleuse sa propre réalité</w:t>
            </w:r>
            <w:r w:rsidRPr="004E59E5">
              <w:rPr>
                <w:rFonts w:ascii="Times New Roman" w:hAnsi="Times New Roman" w:cs="Times New Roman"/>
                <w:sz w:val="18"/>
                <w:szCs w:val="18"/>
              </w:rPr>
              <w:t xml:space="preserve">” </w:t>
            </w:r>
            <w:hyperlink r:id="rId71">
              <w:r w:rsidRPr="004E59E5">
                <w:rPr>
                  <w:rFonts w:ascii="Times New Roman" w:hAnsi="Times New Roman" w:cs="Times New Roman"/>
                  <w:color w:val="000000"/>
                  <w:sz w:val="18"/>
                  <w:szCs w:val="18"/>
                </w:rPr>
                <w:t>(Tremblay, 2008)</w:t>
              </w:r>
            </w:hyperlink>
            <w:r w:rsidRPr="004E59E5">
              <w:rPr>
                <w:rFonts w:ascii="Times New Roman" w:hAnsi="Times New Roman" w:cs="Times New Roman"/>
                <w:sz w:val="18"/>
                <w:szCs w:val="18"/>
              </w:rPr>
              <w:t xml:space="preserve"> ;</w:t>
            </w:r>
          </w:p>
          <w:p w14:paraId="09A71A26" w14:textId="77777777" w:rsidR="00D82776" w:rsidRPr="004E59E5" w:rsidRDefault="00861E14">
            <w:pPr>
              <w:numPr>
                <w:ilvl w:val="0"/>
                <w:numId w:val="4"/>
              </w:numPr>
              <w:jc w:val="both"/>
              <w:rPr>
                <w:rFonts w:ascii="Times New Roman" w:hAnsi="Times New Roman" w:cs="Times New Roman"/>
                <w:sz w:val="18"/>
                <w:szCs w:val="18"/>
              </w:rPr>
            </w:pPr>
            <w:r w:rsidRPr="004E59E5">
              <w:rPr>
                <w:rFonts w:ascii="Times New Roman" w:hAnsi="Times New Roman" w:cs="Times New Roman"/>
                <w:sz w:val="18"/>
                <w:szCs w:val="18"/>
              </w:rPr>
              <w:t xml:space="preserve">Bienveillance : les participants sont invités à porter sur les autres un regard a priori positif ; </w:t>
            </w:r>
          </w:p>
          <w:p w14:paraId="6AA2CF8F" w14:textId="77777777" w:rsidR="00D82776" w:rsidRPr="004E59E5" w:rsidRDefault="00861E14">
            <w:pPr>
              <w:numPr>
                <w:ilvl w:val="0"/>
                <w:numId w:val="4"/>
              </w:numPr>
              <w:jc w:val="both"/>
              <w:rPr>
                <w:rFonts w:ascii="Times New Roman" w:hAnsi="Times New Roman" w:cs="Times New Roman"/>
                <w:sz w:val="18"/>
                <w:szCs w:val="18"/>
              </w:rPr>
            </w:pPr>
            <w:r w:rsidRPr="004E59E5">
              <w:rPr>
                <w:rFonts w:ascii="Times New Roman" w:hAnsi="Times New Roman" w:cs="Times New Roman"/>
                <w:sz w:val="18"/>
                <w:szCs w:val="18"/>
              </w:rPr>
              <w:t>Liberté : les participants sont libres de s’exprimer ou non à n’importe quelle étape, dans le respect des participants et des autres balises ;</w:t>
            </w:r>
          </w:p>
          <w:p w14:paraId="0301A427" w14:textId="77777777" w:rsidR="00D82776" w:rsidRPr="004E59E5" w:rsidRDefault="00861E14">
            <w:pPr>
              <w:numPr>
                <w:ilvl w:val="0"/>
                <w:numId w:val="4"/>
              </w:numPr>
              <w:jc w:val="both"/>
              <w:rPr>
                <w:rFonts w:ascii="Times New Roman" w:hAnsi="Times New Roman" w:cs="Times New Roman"/>
                <w:sz w:val="18"/>
                <w:szCs w:val="18"/>
              </w:rPr>
            </w:pPr>
            <w:r w:rsidRPr="004E59E5">
              <w:rPr>
                <w:rFonts w:ascii="Times New Roman" w:hAnsi="Times New Roman" w:cs="Times New Roman"/>
                <w:sz w:val="18"/>
                <w:szCs w:val="18"/>
              </w:rPr>
              <w:t>Entraide : la dynamique du groupe favorise l'intelligence collective.  Les échanges entre pairs permettent des apprentissages spécifiques, des prises de conscience qui ne sont possibles que dans un travail d’expression collective (Payette et Champagne, 2010, p. 26) ;</w:t>
            </w:r>
          </w:p>
          <w:p w14:paraId="710321AA" w14:textId="77777777" w:rsidR="00D82776" w:rsidRPr="004E59E5" w:rsidRDefault="00861E14">
            <w:pPr>
              <w:numPr>
                <w:ilvl w:val="0"/>
                <w:numId w:val="4"/>
              </w:numPr>
              <w:jc w:val="both"/>
              <w:rPr>
                <w:rFonts w:ascii="Times New Roman" w:hAnsi="Times New Roman" w:cs="Times New Roman"/>
                <w:sz w:val="18"/>
                <w:szCs w:val="18"/>
              </w:rPr>
            </w:pPr>
            <w:r w:rsidRPr="004E59E5">
              <w:rPr>
                <w:rFonts w:ascii="Times New Roman" w:hAnsi="Times New Roman" w:cs="Times New Roman"/>
                <w:sz w:val="18"/>
                <w:szCs w:val="18"/>
              </w:rPr>
              <w:lastRenderedPageBreak/>
              <w:t>Respect de soi, des autres et de la procédure : une attention particulière doit être mise dans le respect des participants (y compris soi-même), de leurs opinions, ainsi que dans le respect de la procédure dont l’enchaînement des étapes garantit l’efficacité.</w:t>
            </w:r>
          </w:p>
        </w:tc>
      </w:tr>
    </w:tbl>
    <w:p w14:paraId="562D7879" w14:textId="77777777" w:rsidR="00D82776" w:rsidRPr="004E59E5" w:rsidRDefault="00310592">
      <w:pPr>
        <w:jc w:val="both"/>
        <w:rPr>
          <w:rFonts w:ascii="Times New Roman" w:hAnsi="Times New Roman" w:cs="Times New Roman"/>
        </w:rPr>
      </w:pPr>
    </w:p>
    <w:p w14:paraId="2973AF99"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 xml:space="preserve">Le respect de ces principes de base et leur application vont déterminer la réussite de la séance.  Au-delà des règles à appliquer, ils impliquent une attitude particulière de la part de l’animateur, une relation à l’accompagné qui demande une disponibilité constante.  En effet, dans une séance de </w:t>
      </w:r>
      <w:proofErr w:type="spellStart"/>
      <w:r w:rsidRPr="004E59E5">
        <w:rPr>
          <w:rFonts w:ascii="Times New Roman" w:hAnsi="Times New Roman" w:cs="Times New Roman"/>
        </w:rPr>
        <w:t>codéveloppement</w:t>
      </w:r>
      <w:proofErr w:type="spellEnd"/>
      <w:r w:rsidRPr="004E59E5">
        <w:rPr>
          <w:rFonts w:ascii="Times New Roman" w:hAnsi="Times New Roman" w:cs="Times New Roman"/>
        </w:rPr>
        <w:t xml:space="preserve"> telle que CABLER, l’animateur est le garant des éléments de contenus et du processus, mais il doit également veiller aux aspects socio-affectifs. La part de savoir-être de l’animateur est donc essentielle dans la mise en place d’un climat de confiance. Il fait preuve de respect, d’attention et de bienveillance vis-à-vis du groupe qu’il accompagne, afin de faciliter la liberté de parole </w:t>
      </w:r>
      <w:hyperlink r:id="rId72">
        <w:r w:rsidRPr="004E59E5">
          <w:rPr>
            <w:rFonts w:ascii="Times New Roman" w:hAnsi="Times New Roman" w:cs="Times New Roman"/>
            <w:color w:val="000000"/>
          </w:rPr>
          <w:t>(Guillemette, 2017)</w:t>
        </w:r>
      </w:hyperlink>
      <w:r w:rsidRPr="004E59E5">
        <w:rPr>
          <w:rFonts w:ascii="Times New Roman" w:hAnsi="Times New Roman" w:cs="Times New Roman"/>
        </w:rPr>
        <w:t>. Dans cette optique et dans le contexte de formation initiale qui est le nôtre, les étudiants sont parfois frileux à l’idée de se livrer en situation de groupe face à un animateur qui peut prendre une place d’évaluateur. Nous insistons donc sur le fait que l’évaluation ne doit pas être présente dans ce type de dispositif.</w:t>
      </w:r>
    </w:p>
    <w:p w14:paraId="56243ACD" w14:textId="77777777" w:rsidR="00D82776" w:rsidRPr="003B6D33" w:rsidRDefault="00861E14">
      <w:pPr>
        <w:pStyle w:val="Titre2"/>
        <w:jc w:val="both"/>
        <w:rPr>
          <w:rFonts w:ascii="Times New Roman" w:hAnsi="Times New Roman" w:cs="Times New Roman"/>
          <w:sz w:val="28"/>
          <w:szCs w:val="28"/>
        </w:rPr>
      </w:pPr>
      <w:bookmarkStart w:id="8" w:name="_2s8eyo1" w:colFirst="0" w:colLast="0"/>
      <w:bookmarkEnd w:id="8"/>
      <w:r w:rsidRPr="003B6D33">
        <w:rPr>
          <w:rFonts w:ascii="Times New Roman" w:hAnsi="Times New Roman" w:cs="Times New Roman"/>
          <w:sz w:val="28"/>
          <w:szCs w:val="28"/>
        </w:rPr>
        <w:t>​3.3.​ Ergonomie de l’outil</w:t>
      </w:r>
    </w:p>
    <w:p w14:paraId="2D410062" w14:textId="56FF1EBC" w:rsidR="00D82776" w:rsidRPr="004E59E5" w:rsidRDefault="00861E14" w:rsidP="6EEFC516">
      <w:pPr>
        <w:jc w:val="both"/>
        <w:rPr>
          <w:rFonts w:ascii="Times New Roman" w:hAnsi="Times New Roman" w:cs="Times New Roman"/>
        </w:rPr>
      </w:pPr>
      <w:r w:rsidRPr="6EEFC516">
        <w:rPr>
          <w:rFonts w:ascii="Times New Roman" w:hAnsi="Times New Roman" w:cs="Times New Roman"/>
        </w:rPr>
        <w:t xml:space="preserve">CABLER se présente sous la forme d’un classeur à tenir en format paysage, qui explicite la méthodologie pour l’accompagnateur et propose, pour l’étudiant, un carnet de notes structuré selon le déroulement de la séance. </w:t>
      </w:r>
    </w:p>
    <w:p w14:paraId="6D8E8267" w14:textId="4EE64EC0" w:rsidR="00D82776" w:rsidRPr="004E59E5" w:rsidRDefault="00310592" w:rsidP="6EEFC516">
      <w:pPr>
        <w:jc w:val="both"/>
        <w:rPr>
          <w:rFonts w:ascii="Times New Roman" w:hAnsi="Times New Roman" w:cs="Times New Roman"/>
        </w:rPr>
      </w:pPr>
    </w:p>
    <w:p w14:paraId="46F0A97B" w14:textId="07C5D125" w:rsidR="00D82776" w:rsidRPr="004E59E5" w:rsidRDefault="00861E14">
      <w:pPr>
        <w:jc w:val="both"/>
        <w:rPr>
          <w:rFonts w:ascii="Times New Roman" w:hAnsi="Times New Roman" w:cs="Times New Roman"/>
        </w:rPr>
      </w:pPr>
      <w:r w:rsidRPr="6EEFC516">
        <w:rPr>
          <w:rFonts w:ascii="Times New Roman" w:hAnsi="Times New Roman" w:cs="Times New Roman"/>
        </w:rPr>
        <w:t xml:space="preserve">Pour l’accompagnateur, la page du haut fournit des informations sur la phase en cours. La page du bas offre une méthodologie à suivre. Au cours de </w:t>
      </w:r>
      <w:proofErr w:type="spellStart"/>
      <w:r w:rsidRPr="6EEFC516">
        <w:rPr>
          <w:rFonts w:ascii="Times New Roman" w:hAnsi="Times New Roman" w:cs="Times New Roman"/>
        </w:rPr>
        <w:t>l’intervision</w:t>
      </w:r>
      <w:proofErr w:type="spellEnd"/>
      <w:r w:rsidRPr="6EEFC516">
        <w:rPr>
          <w:rFonts w:ascii="Times New Roman" w:hAnsi="Times New Roman" w:cs="Times New Roman"/>
        </w:rPr>
        <w:t xml:space="preserve">, l’animateur tourne les pages pour faire défiler les étapes. Ainsi, d’une part, il a devant lui les informations sur la phase en cours : dénomination, objectifs, les grandes étapes et les “astuces”. D’autre part, il dispose d’un déroulement comprenant les sous-étapes avec le timing, les consignes, les tâches attendues des participants et les actions à mener. </w:t>
      </w:r>
    </w:p>
    <w:p w14:paraId="19A2B9D0" w14:textId="77777777" w:rsidR="00D82776" w:rsidRPr="004E59E5" w:rsidRDefault="00310592">
      <w:pPr>
        <w:jc w:val="both"/>
        <w:rPr>
          <w:rFonts w:ascii="Times New Roman" w:hAnsi="Times New Roman" w:cs="Times New Roman"/>
        </w:rPr>
      </w:pPr>
    </w:p>
    <w:p w14:paraId="12BF2A25" w14:textId="714D21D7" w:rsidR="00D82776" w:rsidRPr="004E59E5" w:rsidRDefault="00861E14">
      <w:pPr>
        <w:jc w:val="both"/>
        <w:rPr>
          <w:rFonts w:ascii="Times New Roman" w:hAnsi="Times New Roman" w:cs="Times New Roman"/>
        </w:rPr>
      </w:pPr>
      <w:r w:rsidRPr="41D814B5">
        <w:rPr>
          <w:rFonts w:ascii="Times New Roman" w:hAnsi="Times New Roman" w:cs="Times New Roman"/>
        </w:rPr>
        <w:t xml:space="preserve">Des espaces de notes sont prévus pour déposer des réflexions avant, pendant ou après la séance de </w:t>
      </w:r>
      <w:proofErr w:type="spellStart"/>
      <w:r w:rsidRPr="41D814B5">
        <w:rPr>
          <w:rFonts w:ascii="Times New Roman" w:hAnsi="Times New Roman" w:cs="Times New Roman"/>
        </w:rPr>
        <w:t>codéveloppement</w:t>
      </w:r>
      <w:proofErr w:type="spellEnd"/>
      <w:r w:rsidRPr="41D814B5">
        <w:rPr>
          <w:rFonts w:ascii="Times New Roman" w:hAnsi="Times New Roman" w:cs="Times New Roman"/>
        </w:rPr>
        <w:t xml:space="preserve">. A certains moments du dispositif, des choix sont proposés sur la manière d’exprimer un incident critique (vidéo, texte préparé…) ou sur le référent théorique pour soutenir la réflexion des participants. Le carnet se termine par des fiches qui reprennent les principes du CABLER, les grandes étapes et les références et par la partie destinée aux participants. </w:t>
      </w:r>
    </w:p>
    <w:p w14:paraId="4AC08F27" w14:textId="77777777" w:rsidR="00D82776" w:rsidRPr="004E59E5" w:rsidRDefault="00310592">
      <w:pPr>
        <w:jc w:val="both"/>
        <w:rPr>
          <w:rFonts w:ascii="Times New Roman" w:hAnsi="Times New Roman" w:cs="Times New Roman"/>
        </w:rPr>
      </w:pPr>
    </w:p>
    <w:p w14:paraId="5840B078" w14:textId="77777777" w:rsidR="00D82776" w:rsidRPr="004E59E5" w:rsidRDefault="00861E14">
      <w:pPr>
        <w:jc w:val="both"/>
        <w:rPr>
          <w:rFonts w:ascii="Times New Roman" w:hAnsi="Times New Roman" w:cs="Times New Roman"/>
        </w:rPr>
      </w:pPr>
      <w:r>
        <w:rPr>
          <w:noProof/>
        </w:rPr>
        <w:lastRenderedPageBreak/>
        <w:drawing>
          <wp:inline distT="114300" distB="114300" distL="114300" distR="114300" wp14:anchorId="2CE3322F" wp14:editId="687F0C62">
            <wp:extent cx="5410835" cy="3187700"/>
            <wp:effectExtent l="12700" t="12700" r="12065" b="1270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3"/>
                    <a:srcRect/>
                    <a:stretch>
                      <a:fillRect/>
                    </a:stretch>
                  </pic:blipFill>
                  <pic:spPr>
                    <a:xfrm>
                      <a:off x="0" y="0"/>
                      <a:ext cx="5414877" cy="3189776"/>
                    </a:xfrm>
                    <a:prstGeom prst="rect">
                      <a:avLst/>
                    </a:prstGeom>
                    <a:ln w="12700">
                      <a:solidFill>
                        <a:srgbClr val="000000"/>
                      </a:solidFill>
                      <a:prstDash val="solid"/>
                    </a:ln>
                  </pic:spPr>
                </pic:pic>
              </a:graphicData>
            </a:graphic>
          </wp:inline>
        </w:drawing>
      </w:r>
    </w:p>
    <w:p w14:paraId="3D9E35AF" w14:textId="733CFCF2" w:rsidR="41D814B5" w:rsidRDefault="00310592" w:rsidP="41D814B5">
      <w:pPr>
        <w:jc w:val="center"/>
        <w:rPr>
          <w:rFonts w:ascii="Times New Roman" w:hAnsi="Times New Roman" w:cs="Times New Roman"/>
        </w:rPr>
      </w:pPr>
    </w:p>
    <w:p w14:paraId="219BF3AA" w14:textId="62E72D5F" w:rsidR="00D82776" w:rsidRPr="004E59E5" w:rsidRDefault="00861E14" w:rsidP="003B6D33">
      <w:pPr>
        <w:jc w:val="center"/>
        <w:rPr>
          <w:rFonts w:ascii="Times New Roman" w:hAnsi="Times New Roman" w:cs="Times New Roman"/>
        </w:rPr>
      </w:pPr>
      <w:r w:rsidRPr="41D814B5">
        <w:rPr>
          <w:rFonts w:ascii="Times New Roman" w:hAnsi="Times New Roman" w:cs="Times New Roman"/>
        </w:rPr>
        <w:t>Figure 1 : Page du haut : informations</w:t>
      </w:r>
    </w:p>
    <w:p w14:paraId="255E4263" w14:textId="1A523805" w:rsidR="41D814B5" w:rsidRDefault="00310592" w:rsidP="41D814B5">
      <w:pPr>
        <w:jc w:val="center"/>
        <w:rPr>
          <w:rFonts w:ascii="Times New Roman" w:hAnsi="Times New Roman" w:cs="Times New Roman"/>
        </w:rPr>
      </w:pPr>
    </w:p>
    <w:p w14:paraId="76DF8AC9" w14:textId="77777777" w:rsidR="00D82776" w:rsidRPr="004E59E5" w:rsidRDefault="00861E14">
      <w:pPr>
        <w:jc w:val="both"/>
        <w:rPr>
          <w:rFonts w:ascii="Times New Roman" w:hAnsi="Times New Roman" w:cs="Times New Roman"/>
        </w:rPr>
      </w:pPr>
      <w:r>
        <w:rPr>
          <w:noProof/>
        </w:rPr>
        <w:drawing>
          <wp:inline distT="114300" distB="114300" distL="114300" distR="114300" wp14:anchorId="29B13C2C" wp14:editId="0F5E3283">
            <wp:extent cx="5610860" cy="3187700"/>
            <wp:effectExtent l="12700" t="12700" r="12700" b="1270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4"/>
                    <a:srcRect/>
                    <a:stretch>
                      <a:fillRect/>
                    </a:stretch>
                  </pic:blipFill>
                  <pic:spPr>
                    <a:xfrm>
                      <a:off x="0" y="0"/>
                      <a:ext cx="5611185" cy="3187700"/>
                    </a:xfrm>
                    <a:prstGeom prst="rect">
                      <a:avLst/>
                    </a:prstGeom>
                    <a:ln w="12700">
                      <a:solidFill>
                        <a:srgbClr val="000000"/>
                      </a:solidFill>
                      <a:prstDash val="solid"/>
                    </a:ln>
                  </pic:spPr>
                </pic:pic>
              </a:graphicData>
            </a:graphic>
          </wp:inline>
        </w:drawing>
      </w:r>
    </w:p>
    <w:p w14:paraId="31A59D26" w14:textId="418A2524" w:rsidR="00D82776" w:rsidRPr="004E59E5" w:rsidRDefault="00861E14" w:rsidP="00F5759B">
      <w:pPr>
        <w:jc w:val="center"/>
        <w:rPr>
          <w:rFonts w:ascii="Times New Roman" w:hAnsi="Times New Roman" w:cs="Times New Roman"/>
        </w:rPr>
      </w:pPr>
      <w:r w:rsidRPr="41D814B5">
        <w:rPr>
          <w:rFonts w:ascii="Times New Roman" w:hAnsi="Times New Roman" w:cs="Times New Roman"/>
        </w:rPr>
        <w:t>Figure 2 : Page du bas : méthodologie</w:t>
      </w:r>
    </w:p>
    <w:p w14:paraId="398A8DC0" w14:textId="77777777" w:rsidR="00D82776" w:rsidRPr="003B6D33" w:rsidRDefault="00861E14">
      <w:pPr>
        <w:pStyle w:val="Titre2"/>
        <w:jc w:val="both"/>
        <w:rPr>
          <w:rFonts w:ascii="Times New Roman" w:hAnsi="Times New Roman" w:cs="Times New Roman"/>
          <w:sz w:val="28"/>
          <w:szCs w:val="28"/>
        </w:rPr>
      </w:pPr>
      <w:bookmarkStart w:id="9" w:name="_17dp8vu" w:colFirst="0" w:colLast="0"/>
      <w:bookmarkEnd w:id="9"/>
      <w:r w:rsidRPr="003B6D33">
        <w:rPr>
          <w:rFonts w:ascii="Times New Roman" w:hAnsi="Times New Roman" w:cs="Times New Roman"/>
          <w:sz w:val="28"/>
          <w:szCs w:val="28"/>
        </w:rPr>
        <w:t>​3.4.​ Les étapes du dispositif</w:t>
      </w:r>
    </w:p>
    <w:p w14:paraId="136CDB84"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 xml:space="preserve">À l’instar du GCP et de ARPPEGE, nous proposons une démarche structurée </w:t>
      </w:r>
      <w:hyperlink r:id="rId75">
        <w:r w:rsidRPr="004E59E5">
          <w:rPr>
            <w:rFonts w:ascii="Times New Roman" w:hAnsi="Times New Roman" w:cs="Times New Roman"/>
            <w:color w:val="000000"/>
          </w:rPr>
          <w:t xml:space="preserve">(Charlier et al., </w:t>
        </w:r>
        <w:proofErr w:type="gramStart"/>
        <w:r w:rsidRPr="004E59E5">
          <w:rPr>
            <w:rFonts w:ascii="Times New Roman" w:hAnsi="Times New Roman" w:cs="Times New Roman"/>
            <w:color w:val="000000"/>
          </w:rPr>
          <w:t>2013;</w:t>
        </w:r>
        <w:proofErr w:type="gramEnd"/>
        <w:r w:rsidRPr="004E59E5">
          <w:rPr>
            <w:rFonts w:ascii="Times New Roman" w:hAnsi="Times New Roman" w:cs="Times New Roman"/>
            <w:color w:val="000000"/>
          </w:rPr>
          <w:t xml:space="preserve"> Payette &amp; Champagne, 1997; Vacher, 2015; </w:t>
        </w:r>
        <w:proofErr w:type="spellStart"/>
        <w:r w:rsidRPr="004E59E5">
          <w:rPr>
            <w:rFonts w:ascii="Times New Roman" w:hAnsi="Times New Roman" w:cs="Times New Roman"/>
            <w:color w:val="000000"/>
          </w:rPr>
          <w:t>Vandercleyen</w:t>
        </w:r>
        <w:proofErr w:type="spellEnd"/>
        <w:r w:rsidRPr="004E59E5">
          <w:rPr>
            <w:rFonts w:ascii="Times New Roman" w:hAnsi="Times New Roman" w:cs="Times New Roman"/>
            <w:color w:val="000000"/>
          </w:rPr>
          <w:t>, 2019)</w:t>
        </w:r>
      </w:hyperlink>
      <w:r w:rsidRPr="004E59E5">
        <w:rPr>
          <w:rFonts w:ascii="Times New Roman" w:hAnsi="Times New Roman" w:cs="Times New Roman"/>
        </w:rPr>
        <w:t>. Nous estimons, en effet, que la force du dispositif réside dans la cohérence et l’articulation entre les différentes étapes qui cadrent et formalisent la réflexion en groupe. Le passage par toutes les étapes s’avère donc essentiel</w:t>
      </w:r>
      <w:r w:rsidRPr="004E59E5">
        <w:rPr>
          <w:rFonts w:ascii="Times New Roman" w:hAnsi="Times New Roman" w:cs="Times New Roman"/>
          <w:i/>
        </w:rPr>
        <w:t>.</w:t>
      </w:r>
      <w:r w:rsidRPr="004E59E5">
        <w:rPr>
          <w:rFonts w:ascii="Times New Roman" w:hAnsi="Times New Roman" w:cs="Times New Roman"/>
        </w:rPr>
        <w:t xml:space="preserve"> Le schéma suivant synthétise les étapes et leur articulation dans le temps. </w:t>
      </w:r>
    </w:p>
    <w:p w14:paraId="522E057C" w14:textId="77777777" w:rsidR="00D82776" w:rsidRPr="004E59E5" w:rsidRDefault="00310592">
      <w:pPr>
        <w:jc w:val="both"/>
        <w:rPr>
          <w:rFonts w:ascii="Times New Roman" w:hAnsi="Times New Roman" w:cs="Times New Roman"/>
        </w:rPr>
      </w:pPr>
    </w:p>
    <w:p w14:paraId="4A95382B" w14:textId="77777777" w:rsidR="00D82776" w:rsidRPr="004E59E5" w:rsidRDefault="00861E14">
      <w:pPr>
        <w:jc w:val="center"/>
        <w:rPr>
          <w:rFonts w:ascii="Times New Roman" w:hAnsi="Times New Roman" w:cs="Times New Roman"/>
        </w:rPr>
      </w:pPr>
      <w:r>
        <w:rPr>
          <w:noProof/>
        </w:rPr>
        <w:lastRenderedPageBreak/>
        <w:drawing>
          <wp:inline distT="114300" distB="114300" distL="114300" distR="114300" wp14:anchorId="2BC48CDB" wp14:editId="2E5C690E">
            <wp:extent cx="3820160" cy="3087370"/>
            <wp:effectExtent l="12700" t="12700" r="12700" b="127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6"/>
                    <a:srcRect/>
                    <a:stretch>
                      <a:fillRect/>
                    </a:stretch>
                  </pic:blipFill>
                  <pic:spPr>
                    <a:xfrm>
                      <a:off x="0" y="0"/>
                      <a:ext cx="3820478" cy="3087517"/>
                    </a:xfrm>
                    <a:prstGeom prst="rect">
                      <a:avLst/>
                    </a:prstGeom>
                    <a:ln w="12700">
                      <a:solidFill>
                        <a:srgbClr val="000000"/>
                      </a:solidFill>
                      <a:prstDash val="solid"/>
                    </a:ln>
                  </pic:spPr>
                </pic:pic>
              </a:graphicData>
            </a:graphic>
          </wp:inline>
        </w:drawing>
      </w:r>
    </w:p>
    <w:p w14:paraId="5036B25E" w14:textId="263FD373" w:rsidR="00D82776" w:rsidRPr="004E59E5" w:rsidRDefault="00861E14" w:rsidP="00755E55">
      <w:pPr>
        <w:jc w:val="center"/>
        <w:rPr>
          <w:rFonts w:ascii="Times New Roman" w:hAnsi="Times New Roman" w:cs="Times New Roman"/>
        </w:rPr>
      </w:pPr>
      <w:r w:rsidRPr="004E59E5">
        <w:rPr>
          <w:rFonts w:ascii="Times New Roman" w:hAnsi="Times New Roman" w:cs="Times New Roman"/>
        </w:rPr>
        <w:t>Figure 3</w:t>
      </w:r>
      <w:r>
        <w:rPr>
          <w:rFonts w:ascii="Times New Roman" w:hAnsi="Times New Roman" w:cs="Times New Roman"/>
        </w:rPr>
        <w:t xml:space="preserve"> : </w:t>
      </w:r>
      <w:r w:rsidRPr="004E59E5">
        <w:rPr>
          <w:rFonts w:ascii="Times New Roman" w:hAnsi="Times New Roman" w:cs="Times New Roman"/>
        </w:rPr>
        <w:t>Etapes</w:t>
      </w:r>
      <w:r>
        <w:rPr>
          <w:rFonts w:ascii="Times New Roman" w:hAnsi="Times New Roman" w:cs="Times New Roman"/>
        </w:rPr>
        <w:t xml:space="preserve">-clés </w:t>
      </w:r>
      <w:r w:rsidRPr="004E59E5">
        <w:rPr>
          <w:rFonts w:ascii="Times New Roman" w:hAnsi="Times New Roman" w:cs="Times New Roman"/>
        </w:rPr>
        <w:t>du dispositif CABLER</w:t>
      </w:r>
    </w:p>
    <w:p w14:paraId="5D658E26" w14:textId="77777777" w:rsidR="00D82776" w:rsidRPr="004E59E5" w:rsidRDefault="00310592">
      <w:pPr>
        <w:jc w:val="both"/>
        <w:rPr>
          <w:rFonts w:ascii="Times New Roman" w:hAnsi="Times New Roman" w:cs="Times New Roman"/>
        </w:rPr>
      </w:pPr>
    </w:p>
    <w:p w14:paraId="1C0B2505" w14:textId="539A918F" w:rsidR="00D82776" w:rsidRPr="004E59E5" w:rsidRDefault="00861E14">
      <w:pPr>
        <w:jc w:val="both"/>
        <w:rPr>
          <w:rFonts w:ascii="Times New Roman" w:hAnsi="Times New Roman" w:cs="Times New Roman"/>
        </w:rPr>
      </w:pPr>
      <w:r w:rsidRPr="6EEFC516">
        <w:rPr>
          <w:rFonts w:ascii="Times New Roman" w:hAnsi="Times New Roman" w:cs="Times New Roman"/>
        </w:rPr>
        <w:t xml:space="preserve">CABLER a été prévu pour des groupes de 8 à 12 étudiants réunis dans un local calme, avec des tables et des chaises disposées de manière à ce que tous puissent se voir. Notons que la situation sanitaire particulière due à l’épidémie du coronavirus a permis de constater que le dispositif fonctionne aussi en </w:t>
      </w:r>
      <w:proofErr w:type="spellStart"/>
      <w:r w:rsidRPr="6EEFC516">
        <w:rPr>
          <w:rFonts w:ascii="Times New Roman" w:hAnsi="Times New Roman" w:cs="Times New Roman"/>
        </w:rPr>
        <w:t>distanciel</w:t>
      </w:r>
      <w:proofErr w:type="spellEnd"/>
      <w:r w:rsidRPr="6EEFC516">
        <w:rPr>
          <w:rFonts w:ascii="Times New Roman" w:hAnsi="Times New Roman" w:cs="Times New Roman"/>
        </w:rPr>
        <w:t xml:space="preserve">. Une séance dure environ trois heures. La phase préparatoire intervient avant la première séance et sert à créer du lien et à définir le projet de </w:t>
      </w:r>
      <w:proofErr w:type="spellStart"/>
      <w:r w:rsidRPr="6EEFC516">
        <w:rPr>
          <w:rFonts w:ascii="Times New Roman" w:hAnsi="Times New Roman" w:cs="Times New Roman"/>
        </w:rPr>
        <w:t>l’intervision</w:t>
      </w:r>
      <w:proofErr w:type="spellEnd"/>
      <w:r w:rsidRPr="6EEFC516">
        <w:rPr>
          <w:rFonts w:ascii="Times New Roman" w:hAnsi="Times New Roman" w:cs="Times New Roman"/>
          <w:i/>
          <w:iCs/>
        </w:rPr>
        <w:t>.</w:t>
      </w:r>
      <w:r w:rsidRPr="6EEFC516">
        <w:rPr>
          <w:rFonts w:ascii="Times New Roman" w:hAnsi="Times New Roman" w:cs="Times New Roman"/>
        </w:rPr>
        <w:t xml:space="preserve"> Elle informe les étudiants et prépare la première séance. La séance de CABLER se déroule en plusieurs étapes, toutes indispensables : </w:t>
      </w:r>
    </w:p>
    <w:p w14:paraId="7297E2CA" w14:textId="77777777" w:rsidR="00D82776" w:rsidRPr="004E59E5" w:rsidRDefault="00310592">
      <w:pPr>
        <w:jc w:val="both"/>
        <w:rPr>
          <w:rFonts w:ascii="Times New Roman" w:hAnsi="Times New Roman" w:cs="Times New Roman"/>
        </w:rPr>
      </w:pPr>
    </w:p>
    <w:p w14:paraId="2016E519" w14:textId="04EB672B" w:rsidR="00D82776" w:rsidRPr="004E59E5" w:rsidRDefault="00861E14" w:rsidP="00755E55">
      <w:pPr>
        <w:jc w:val="center"/>
        <w:rPr>
          <w:rFonts w:ascii="Times New Roman" w:hAnsi="Times New Roman" w:cs="Times New Roman"/>
        </w:rPr>
      </w:pPr>
      <w:r w:rsidRPr="41D814B5">
        <w:rPr>
          <w:rFonts w:ascii="Times New Roman" w:hAnsi="Times New Roman" w:cs="Times New Roman"/>
        </w:rPr>
        <w:t>Tableau 2 : Etapes d’une séance du CABLER</w:t>
      </w:r>
    </w:p>
    <w:tbl>
      <w:tblPr>
        <w:tblW w:w="9015"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4A0" w:firstRow="1" w:lastRow="0" w:firstColumn="1" w:lastColumn="0" w:noHBand="0" w:noVBand="1"/>
      </w:tblPr>
      <w:tblGrid>
        <w:gridCol w:w="9015"/>
      </w:tblGrid>
      <w:tr w:rsidR="00D82776" w:rsidRPr="004E59E5" w14:paraId="4F81FA94" w14:textId="77777777">
        <w:trPr>
          <w:jc w:val="right"/>
        </w:trPr>
        <w:tc>
          <w:tcPr>
            <w:tcW w:w="9015" w:type="dxa"/>
            <w:shd w:val="clear" w:color="auto" w:fill="auto"/>
            <w:tcMar>
              <w:top w:w="100" w:type="dxa"/>
              <w:left w:w="100" w:type="dxa"/>
              <w:bottom w:w="100" w:type="dxa"/>
              <w:right w:w="100" w:type="dxa"/>
            </w:tcMar>
          </w:tcPr>
          <w:p w14:paraId="295FC4C1" w14:textId="77777777" w:rsidR="00D82776" w:rsidRPr="004E59E5" w:rsidRDefault="00861E14">
            <w:pPr>
              <w:numPr>
                <w:ilvl w:val="0"/>
                <w:numId w:val="3"/>
              </w:numPr>
              <w:jc w:val="both"/>
              <w:rPr>
                <w:rFonts w:ascii="Times New Roman" w:hAnsi="Times New Roman" w:cs="Times New Roman"/>
                <w:sz w:val="18"/>
                <w:szCs w:val="18"/>
              </w:rPr>
            </w:pPr>
            <w:r w:rsidRPr="004E59E5">
              <w:rPr>
                <w:rFonts w:ascii="Times New Roman" w:hAnsi="Times New Roman" w:cs="Times New Roman"/>
                <w:sz w:val="18"/>
                <w:szCs w:val="18"/>
              </w:rPr>
              <w:t>Débuter la séance : accueillir le groupe et revenir au besoin sur la séance précédente ;</w:t>
            </w:r>
          </w:p>
          <w:p w14:paraId="5A0BDD54" w14:textId="77777777" w:rsidR="00D82776" w:rsidRPr="004E59E5" w:rsidRDefault="00861E14">
            <w:pPr>
              <w:numPr>
                <w:ilvl w:val="0"/>
                <w:numId w:val="3"/>
              </w:numPr>
              <w:jc w:val="both"/>
              <w:rPr>
                <w:rFonts w:ascii="Times New Roman" w:hAnsi="Times New Roman" w:cs="Times New Roman"/>
                <w:sz w:val="18"/>
                <w:szCs w:val="18"/>
              </w:rPr>
            </w:pPr>
            <w:r w:rsidRPr="004E59E5">
              <w:rPr>
                <w:rFonts w:ascii="Times New Roman" w:hAnsi="Times New Roman" w:cs="Times New Roman"/>
                <w:sz w:val="18"/>
                <w:szCs w:val="18"/>
              </w:rPr>
              <w:t>Choisir le sujet : chaque participant expose en deux ou trois phrases son incident critique. Un seul est choisi par le groupe ;</w:t>
            </w:r>
          </w:p>
          <w:p w14:paraId="1436C8B8" w14:textId="77777777" w:rsidR="00D82776" w:rsidRPr="004E59E5" w:rsidRDefault="00861E14">
            <w:pPr>
              <w:numPr>
                <w:ilvl w:val="0"/>
                <w:numId w:val="3"/>
              </w:numPr>
              <w:jc w:val="both"/>
              <w:rPr>
                <w:rFonts w:ascii="Times New Roman" w:hAnsi="Times New Roman" w:cs="Times New Roman"/>
                <w:sz w:val="18"/>
                <w:szCs w:val="18"/>
              </w:rPr>
            </w:pPr>
            <w:r w:rsidRPr="004E59E5">
              <w:rPr>
                <w:rFonts w:ascii="Times New Roman" w:hAnsi="Times New Roman" w:cs="Times New Roman"/>
                <w:sz w:val="18"/>
                <w:szCs w:val="18"/>
              </w:rPr>
              <w:t>Décrire : l’incident critique sélectionné est décrit par le dépositaire. Les autres participants ne peuvent l’interrompre ;</w:t>
            </w:r>
          </w:p>
          <w:p w14:paraId="14BEEF39" w14:textId="77777777" w:rsidR="00D82776" w:rsidRPr="004E59E5" w:rsidRDefault="00861E14">
            <w:pPr>
              <w:numPr>
                <w:ilvl w:val="0"/>
                <w:numId w:val="3"/>
              </w:numPr>
              <w:jc w:val="both"/>
              <w:rPr>
                <w:rFonts w:ascii="Times New Roman" w:hAnsi="Times New Roman" w:cs="Times New Roman"/>
                <w:sz w:val="18"/>
                <w:szCs w:val="18"/>
              </w:rPr>
            </w:pPr>
            <w:r w:rsidRPr="004E59E5">
              <w:rPr>
                <w:rFonts w:ascii="Times New Roman" w:hAnsi="Times New Roman" w:cs="Times New Roman"/>
                <w:sz w:val="18"/>
                <w:szCs w:val="18"/>
              </w:rPr>
              <w:t xml:space="preserve">Clarifier : les participants interrogent le dépositaire pour éclairer des </w:t>
            </w:r>
            <w:proofErr w:type="gramStart"/>
            <w:r w:rsidRPr="004E59E5">
              <w:rPr>
                <w:rFonts w:ascii="Times New Roman" w:hAnsi="Times New Roman" w:cs="Times New Roman"/>
                <w:sz w:val="18"/>
                <w:szCs w:val="18"/>
              </w:rPr>
              <w:t>aspects  qui</w:t>
            </w:r>
            <w:proofErr w:type="gramEnd"/>
            <w:r w:rsidRPr="004E59E5">
              <w:rPr>
                <w:rFonts w:ascii="Times New Roman" w:hAnsi="Times New Roman" w:cs="Times New Roman"/>
                <w:sz w:val="18"/>
                <w:szCs w:val="18"/>
              </w:rPr>
              <w:t xml:space="preserve"> posent question. L’animateur veille à la forme des questions qui ne peuvent induire de jugement ;</w:t>
            </w:r>
          </w:p>
          <w:p w14:paraId="7BEC0FE8" w14:textId="77777777" w:rsidR="00D82776" w:rsidRPr="004E59E5" w:rsidRDefault="00861E14">
            <w:pPr>
              <w:numPr>
                <w:ilvl w:val="0"/>
                <w:numId w:val="3"/>
              </w:numPr>
              <w:jc w:val="both"/>
              <w:rPr>
                <w:rFonts w:ascii="Times New Roman" w:hAnsi="Times New Roman" w:cs="Times New Roman"/>
                <w:sz w:val="18"/>
                <w:szCs w:val="18"/>
              </w:rPr>
            </w:pPr>
            <w:r w:rsidRPr="004E59E5">
              <w:rPr>
                <w:rFonts w:ascii="Times New Roman" w:hAnsi="Times New Roman" w:cs="Times New Roman"/>
                <w:sz w:val="18"/>
                <w:szCs w:val="18"/>
              </w:rPr>
              <w:t>Problématiser : chaque participant propose de formaliser l’incident critique en un problème à résoudre. Une formulation est choisie par l’ensemble du groupe. C’est celle-là qui sera l’objet de l’analyse ;</w:t>
            </w:r>
          </w:p>
          <w:p w14:paraId="2A2B2BF2" w14:textId="77777777" w:rsidR="00D82776" w:rsidRPr="004E59E5" w:rsidRDefault="00861E14">
            <w:pPr>
              <w:numPr>
                <w:ilvl w:val="0"/>
                <w:numId w:val="3"/>
              </w:numPr>
              <w:jc w:val="both"/>
              <w:rPr>
                <w:rFonts w:ascii="Times New Roman" w:hAnsi="Times New Roman" w:cs="Times New Roman"/>
                <w:sz w:val="18"/>
                <w:szCs w:val="18"/>
              </w:rPr>
            </w:pPr>
            <w:r w:rsidRPr="004E59E5">
              <w:rPr>
                <w:rFonts w:ascii="Times New Roman" w:hAnsi="Times New Roman" w:cs="Times New Roman"/>
                <w:sz w:val="18"/>
                <w:szCs w:val="18"/>
              </w:rPr>
              <w:t>Co-analyser : individuellement puis en groupe, une schématisation de la situation est réalisée. Cette schématisation est confrontée à des référents théoriques</w:t>
            </w:r>
            <w:r w:rsidRPr="004E59E5">
              <w:rPr>
                <w:rFonts w:ascii="Times New Roman" w:hAnsi="Times New Roman" w:cs="Times New Roman"/>
                <w:sz w:val="18"/>
                <w:szCs w:val="18"/>
                <w:vertAlign w:val="superscript"/>
              </w:rPr>
              <w:footnoteReference w:id="5"/>
            </w:r>
            <w:r w:rsidRPr="004E59E5">
              <w:rPr>
                <w:rFonts w:ascii="Times New Roman" w:hAnsi="Times New Roman" w:cs="Times New Roman"/>
                <w:sz w:val="18"/>
                <w:szCs w:val="18"/>
              </w:rPr>
              <w:t xml:space="preserve"> pour l’approfondir. Ensuite, chaque groupe présente son schéma et s’ensuit un moment de partage et d’échange ; </w:t>
            </w:r>
          </w:p>
          <w:p w14:paraId="5541B5B5" w14:textId="77777777" w:rsidR="00D82776" w:rsidRPr="004E59E5" w:rsidRDefault="00861E14">
            <w:pPr>
              <w:numPr>
                <w:ilvl w:val="0"/>
                <w:numId w:val="3"/>
              </w:numPr>
              <w:jc w:val="both"/>
              <w:rPr>
                <w:rFonts w:ascii="Times New Roman" w:hAnsi="Times New Roman" w:cs="Times New Roman"/>
                <w:sz w:val="18"/>
                <w:szCs w:val="18"/>
              </w:rPr>
            </w:pPr>
            <w:r w:rsidRPr="004E59E5">
              <w:rPr>
                <w:rFonts w:ascii="Times New Roman" w:hAnsi="Times New Roman" w:cs="Times New Roman"/>
                <w:sz w:val="18"/>
                <w:szCs w:val="18"/>
              </w:rPr>
              <w:t>Réinvestir : chaque participant propose un plan d’action au dépositaire qui s’engage à tester l’une ou l’autre proposition ;</w:t>
            </w:r>
          </w:p>
          <w:p w14:paraId="54E4D5F1" w14:textId="77777777" w:rsidR="00D82776" w:rsidRPr="004E59E5" w:rsidRDefault="00861E14">
            <w:pPr>
              <w:numPr>
                <w:ilvl w:val="0"/>
                <w:numId w:val="3"/>
              </w:numPr>
              <w:jc w:val="both"/>
              <w:rPr>
                <w:rFonts w:ascii="Times New Roman" w:hAnsi="Times New Roman" w:cs="Times New Roman"/>
                <w:sz w:val="18"/>
                <w:szCs w:val="18"/>
              </w:rPr>
            </w:pPr>
            <w:r w:rsidRPr="004E59E5">
              <w:rPr>
                <w:rFonts w:ascii="Times New Roman" w:hAnsi="Times New Roman" w:cs="Times New Roman"/>
                <w:sz w:val="18"/>
                <w:szCs w:val="18"/>
              </w:rPr>
              <w:t>S’approprier : chaque participant est invité à réfléchir à ce qu’il retient de la séance sur lui, sur la situation et sur le processus ;</w:t>
            </w:r>
          </w:p>
          <w:p w14:paraId="69F05BAF" w14:textId="77777777" w:rsidR="00D82776" w:rsidRPr="004E59E5" w:rsidRDefault="00861E14">
            <w:pPr>
              <w:numPr>
                <w:ilvl w:val="0"/>
                <w:numId w:val="3"/>
              </w:numPr>
              <w:jc w:val="both"/>
              <w:rPr>
                <w:rFonts w:ascii="Times New Roman" w:hAnsi="Times New Roman" w:cs="Times New Roman"/>
                <w:sz w:val="18"/>
                <w:szCs w:val="18"/>
              </w:rPr>
            </w:pPr>
            <w:r w:rsidRPr="004E59E5">
              <w:rPr>
                <w:rFonts w:ascii="Times New Roman" w:hAnsi="Times New Roman" w:cs="Times New Roman"/>
                <w:sz w:val="18"/>
                <w:szCs w:val="18"/>
              </w:rPr>
              <w:t>Clôturer la séance : l’animateur remercie le groupe et, en particulier, le dépositaire. Il propose aux participants de se mettre en projet de récolter des incidents critiques ;</w:t>
            </w:r>
          </w:p>
          <w:p w14:paraId="44FA404F" w14:textId="77777777" w:rsidR="00D82776" w:rsidRPr="004E59E5" w:rsidRDefault="00861E14">
            <w:pPr>
              <w:numPr>
                <w:ilvl w:val="0"/>
                <w:numId w:val="3"/>
              </w:numPr>
              <w:jc w:val="both"/>
              <w:rPr>
                <w:rFonts w:ascii="Times New Roman" w:hAnsi="Times New Roman" w:cs="Times New Roman"/>
                <w:sz w:val="18"/>
                <w:szCs w:val="18"/>
              </w:rPr>
            </w:pPr>
            <w:r w:rsidRPr="004E59E5">
              <w:rPr>
                <w:rFonts w:ascii="Times New Roman" w:hAnsi="Times New Roman" w:cs="Times New Roman"/>
                <w:sz w:val="18"/>
                <w:szCs w:val="18"/>
              </w:rPr>
              <w:t xml:space="preserve">À partir de la deuxième séance, une étape de </w:t>
            </w:r>
            <w:proofErr w:type="spellStart"/>
            <w:r w:rsidRPr="004E59E5">
              <w:rPr>
                <w:rFonts w:ascii="Times New Roman" w:hAnsi="Times New Roman" w:cs="Times New Roman"/>
                <w:sz w:val="18"/>
                <w:szCs w:val="18"/>
              </w:rPr>
              <w:t>méta-réflexion</w:t>
            </w:r>
            <w:proofErr w:type="spellEnd"/>
            <w:r w:rsidRPr="004E59E5">
              <w:rPr>
                <w:rFonts w:ascii="Times New Roman" w:hAnsi="Times New Roman" w:cs="Times New Roman"/>
                <w:sz w:val="18"/>
                <w:szCs w:val="18"/>
              </w:rPr>
              <w:t xml:space="preserve"> est proposée pour mettre en évidence les problèmes et les tendances d’analyse récurrents.</w:t>
            </w:r>
          </w:p>
        </w:tc>
      </w:tr>
    </w:tbl>
    <w:p w14:paraId="4876DE7A" w14:textId="77777777" w:rsidR="00D82776" w:rsidRPr="004E59E5" w:rsidRDefault="00310592">
      <w:pPr>
        <w:jc w:val="both"/>
        <w:rPr>
          <w:rFonts w:ascii="Times New Roman" w:hAnsi="Times New Roman" w:cs="Times New Roman"/>
        </w:rPr>
      </w:pPr>
    </w:p>
    <w:p w14:paraId="4E509DDC" w14:textId="0421F016" w:rsidR="00C165FE" w:rsidRDefault="00861E14" w:rsidP="6EEFC516">
      <w:pPr>
        <w:pStyle w:val="Titre1"/>
        <w:jc w:val="both"/>
        <w:rPr>
          <w:rFonts w:ascii="Times New Roman" w:hAnsi="Times New Roman" w:cs="Times New Roman"/>
          <w:sz w:val="32"/>
          <w:szCs w:val="32"/>
          <w:highlight w:val="yellow"/>
        </w:rPr>
      </w:pPr>
      <w:bookmarkStart w:id="10" w:name="_3rdcrjn"/>
      <w:bookmarkEnd w:id="10"/>
      <w:r w:rsidRPr="6EEFC516">
        <w:rPr>
          <w:rFonts w:ascii="Times New Roman" w:hAnsi="Times New Roman" w:cs="Times New Roman"/>
          <w:sz w:val="32"/>
          <w:szCs w:val="32"/>
        </w:rPr>
        <w:t>​4</w:t>
      </w:r>
      <w:r w:rsidRPr="6EEFC516">
        <w:rPr>
          <w:rFonts w:ascii="Times New Roman" w:hAnsi="Times New Roman" w:cs="Times New Roman"/>
          <w:sz w:val="32"/>
          <w:szCs w:val="32"/>
          <w:highlight w:val="yellow"/>
        </w:rPr>
        <w:t>.</w:t>
      </w:r>
      <w:proofErr w:type="gramStart"/>
      <w:r w:rsidRPr="6EEFC516">
        <w:rPr>
          <w:rFonts w:ascii="Times New Roman" w:hAnsi="Times New Roman" w:cs="Times New Roman"/>
          <w:sz w:val="32"/>
          <w:szCs w:val="32"/>
          <w:highlight w:val="yellow"/>
        </w:rPr>
        <w:t>​  Le</w:t>
      </w:r>
      <w:proofErr w:type="gramEnd"/>
      <w:r w:rsidRPr="6EEFC516">
        <w:rPr>
          <w:rFonts w:ascii="Times New Roman" w:hAnsi="Times New Roman" w:cs="Times New Roman"/>
          <w:sz w:val="32"/>
          <w:szCs w:val="32"/>
          <w:highlight w:val="yellow"/>
        </w:rPr>
        <w:t xml:space="preserve"> dispositif soutient-il l’accompagnement du développement professionnel ? L’avis des étudiants et des accompagnateurs</w:t>
      </w:r>
    </w:p>
    <w:p w14:paraId="5B52B977" w14:textId="6C534619" w:rsidR="00D82776" w:rsidRPr="004E59E5" w:rsidRDefault="00861E14" w:rsidP="63B9C9CE">
      <w:pPr>
        <w:jc w:val="both"/>
        <w:rPr>
          <w:rFonts w:ascii="Times New Roman" w:hAnsi="Times New Roman" w:cs="Times New Roman"/>
        </w:rPr>
      </w:pPr>
      <w:r w:rsidRPr="63B9C9CE">
        <w:rPr>
          <w:rFonts w:ascii="Times New Roman" w:hAnsi="Times New Roman" w:cs="Times New Roman"/>
        </w:rPr>
        <w:t xml:space="preserve">Dans la suite de ce chapitre, nous exposons en quoi le dispositif CABLER constitue un outil de soutien à l’accompagnement du développement professionnel des étudiants et, en particulier, de leurs capacités réflexives. Dans un premier temps, nous interrogeons les étudiants et les accompagnateurs afin d’identifier la plus-value de l’outil en termes de support </w:t>
      </w:r>
      <w:proofErr w:type="gramStart"/>
      <w:r w:rsidRPr="63B9C9CE">
        <w:rPr>
          <w:rFonts w:ascii="Times New Roman" w:hAnsi="Times New Roman" w:cs="Times New Roman"/>
        </w:rPr>
        <w:t>à  la</w:t>
      </w:r>
      <w:proofErr w:type="gramEnd"/>
      <w:r w:rsidRPr="63B9C9CE">
        <w:rPr>
          <w:rFonts w:ascii="Times New Roman" w:hAnsi="Times New Roman" w:cs="Times New Roman"/>
        </w:rPr>
        <w:t xml:space="preserve"> réflexivité. Dans un deuxième temps, nous nous intéressons aux accompagnateurs qui expliquent les difficultés qu’ils ont eues à le mettre en place. </w:t>
      </w:r>
    </w:p>
    <w:p w14:paraId="0FA1F0D0" w14:textId="77777777" w:rsidR="00D82776" w:rsidRPr="004E59E5" w:rsidRDefault="00310592">
      <w:pPr>
        <w:jc w:val="both"/>
        <w:rPr>
          <w:rFonts w:ascii="Times New Roman" w:hAnsi="Times New Roman" w:cs="Times New Roman"/>
        </w:rPr>
      </w:pPr>
    </w:p>
    <w:p w14:paraId="4D2F33FC" w14:textId="70A8BD63" w:rsidR="00755E55" w:rsidRPr="004E59E5" w:rsidRDefault="00861E14" w:rsidP="63B9C9CE">
      <w:pPr>
        <w:jc w:val="both"/>
        <w:rPr>
          <w:rFonts w:ascii="Times New Roman" w:hAnsi="Times New Roman" w:cs="Times New Roman"/>
        </w:rPr>
      </w:pPr>
      <w:r w:rsidRPr="63B9C9CE">
        <w:rPr>
          <w:rFonts w:ascii="Times New Roman" w:hAnsi="Times New Roman" w:cs="Times New Roman"/>
        </w:rPr>
        <w:t xml:space="preserve">Pour nourrir cette analyse, nous avons rassemblé des traces d’écrits d’étudiants qui ont participé à un ou plusieurs CABLER. Ceux-ci sont engagés dans des cursus d’instituteurs préscolaires ou primaires de deux hautes écoles, dans un master universitaire en logopédie ou dans un master en sciences de l’éducation. Lors d’une séance CABLER, nous avons recueilli leurs propos sous forme écrite en leur posant trois questions qui sont posées dans l’étape “s’approprier“ du CABLER, où chaque participant est invité à réfléchir à ce qu’il retient de la séance sur lui, sur la situation et sur le processus. Nous avons également interrogé les accompagnateurs qui ont animé ces séances. Il s’agissait d’entrevues de groupes semi-dirigées </w:t>
      </w:r>
      <w:hyperlink r:id="rId77">
        <w:r w:rsidRPr="63B9C9CE">
          <w:rPr>
            <w:rFonts w:ascii="Times New Roman" w:hAnsi="Times New Roman" w:cs="Times New Roman"/>
            <w:color w:val="000000"/>
          </w:rPr>
          <w:t>(</w:t>
        </w:r>
        <w:proofErr w:type="spellStart"/>
        <w:r w:rsidRPr="63B9C9CE">
          <w:rPr>
            <w:rFonts w:ascii="Times New Roman" w:hAnsi="Times New Roman" w:cs="Times New Roman"/>
            <w:color w:val="000000"/>
          </w:rPr>
          <w:t>Karsenti</w:t>
        </w:r>
        <w:proofErr w:type="spellEnd"/>
        <w:r w:rsidRPr="63B9C9CE">
          <w:rPr>
            <w:rFonts w:ascii="Times New Roman" w:hAnsi="Times New Roman" w:cs="Times New Roman"/>
            <w:color w:val="000000"/>
          </w:rPr>
          <w:t xml:space="preserve"> &amp; Savoie-</w:t>
        </w:r>
        <w:proofErr w:type="spellStart"/>
        <w:r w:rsidRPr="63B9C9CE">
          <w:rPr>
            <w:rFonts w:ascii="Times New Roman" w:hAnsi="Times New Roman" w:cs="Times New Roman"/>
            <w:color w:val="000000"/>
          </w:rPr>
          <w:t>Zajc</w:t>
        </w:r>
        <w:proofErr w:type="spellEnd"/>
        <w:r w:rsidRPr="63B9C9CE">
          <w:rPr>
            <w:rFonts w:ascii="Times New Roman" w:hAnsi="Times New Roman" w:cs="Times New Roman"/>
            <w:color w:val="000000"/>
          </w:rPr>
          <w:t xml:space="preserve">, </w:t>
        </w:r>
        <w:proofErr w:type="gramStart"/>
        <w:r w:rsidRPr="63B9C9CE">
          <w:rPr>
            <w:rFonts w:ascii="Times New Roman" w:hAnsi="Times New Roman" w:cs="Times New Roman"/>
            <w:color w:val="000000"/>
          </w:rPr>
          <w:t>2011;</w:t>
        </w:r>
        <w:proofErr w:type="gramEnd"/>
        <w:r w:rsidRPr="63B9C9CE">
          <w:rPr>
            <w:rFonts w:ascii="Times New Roman" w:hAnsi="Times New Roman" w:cs="Times New Roman"/>
            <w:color w:val="000000"/>
          </w:rPr>
          <w:t xml:space="preserve"> Paillé &amp; </w:t>
        </w:r>
        <w:proofErr w:type="spellStart"/>
        <w:r w:rsidRPr="63B9C9CE">
          <w:rPr>
            <w:rFonts w:ascii="Times New Roman" w:hAnsi="Times New Roman" w:cs="Times New Roman"/>
            <w:color w:val="000000"/>
          </w:rPr>
          <w:t>Mucchielli</w:t>
        </w:r>
        <w:proofErr w:type="spellEnd"/>
        <w:r w:rsidRPr="63B9C9CE">
          <w:rPr>
            <w:rFonts w:ascii="Times New Roman" w:hAnsi="Times New Roman" w:cs="Times New Roman"/>
            <w:color w:val="000000"/>
          </w:rPr>
          <w:t>, 2016)</w:t>
        </w:r>
      </w:hyperlink>
      <w:r w:rsidRPr="63B9C9CE">
        <w:rPr>
          <w:rFonts w:ascii="Times New Roman" w:hAnsi="Times New Roman" w:cs="Times New Roman"/>
        </w:rPr>
        <w:t xml:space="preserve">. Les échanges ont été enregistrés et recopiés intégralement pour analyse. Nous nous sommes livrés à une analyse des unités de sens selon une méthode mixte </w:t>
      </w:r>
      <w:hyperlink r:id="rId78">
        <w:r w:rsidRPr="63B9C9CE">
          <w:rPr>
            <w:rFonts w:ascii="Times New Roman" w:hAnsi="Times New Roman" w:cs="Times New Roman"/>
            <w:color w:val="000000"/>
          </w:rPr>
          <w:t>(L’Écuyer, 1990)</w:t>
        </w:r>
      </w:hyperlink>
      <w:r w:rsidRPr="63B9C9CE">
        <w:rPr>
          <w:rFonts w:ascii="Times New Roman" w:hAnsi="Times New Roman" w:cs="Times New Roman"/>
        </w:rPr>
        <w:t>, utilisant des catégories préétablies basées sur les objectifs du CABLER, et d’autres qui émergeaient pour affiner les premières.</w:t>
      </w:r>
    </w:p>
    <w:p w14:paraId="2851C420" w14:textId="7489238B" w:rsidR="00D82776" w:rsidRPr="003B6D33" w:rsidRDefault="00861E14" w:rsidP="00F5759B">
      <w:pPr>
        <w:pStyle w:val="Titre2"/>
        <w:jc w:val="both"/>
        <w:rPr>
          <w:rFonts w:ascii="Times New Roman" w:hAnsi="Times New Roman" w:cs="Times New Roman"/>
          <w:sz w:val="28"/>
          <w:szCs w:val="28"/>
        </w:rPr>
      </w:pPr>
      <w:bookmarkStart w:id="11" w:name="_26in1rg" w:colFirst="0" w:colLast="0"/>
      <w:bookmarkEnd w:id="11"/>
      <w:r w:rsidRPr="003B6D33">
        <w:rPr>
          <w:rFonts w:ascii="Times New Roman" w:hAnsi="Times New Roman" w:cs="Times New Roman"/>
          <w:sz w:val="28"/>
          <w:szCs w:val="28"/>
        </w:rPr>
        <w:t>​4.1.​ Quels bénéfices pour la pratique réflexive ?</w:t>
      </w:r>
    </w:p>
    <w:p w14:paraId="63DDBFC3" w14:textId="7F433FE0" w:rsidR="00D82776" w:rsidRPr="004E59E5" w:rsidRDefault="00861E14" w:rsidP="0CA81130">
      <w:pPr>
        <w:jc w:val="both"/>
        <w:rPr>
          <w:rFonts w:ascii="Times New Roman" w:hAnsi="Times New Roman" w:cs="Times New Roman"/>
        </w:rPr>
      </w:pPr>
      <w:r w:rsidRPr="0CA81130">
        <w:rPr>
          <w:rFonts w:ascii="Times New Roman" w:hAnsi="Times New Roman" w:cs="Times New Roman"/>
        </w:rPr>
        <w:t>Les propos des étudiants et des accompagnateurs se rejoignent sur le fait que le dispositif CABLER permet de développer la réflexivité, grâce à la libération d’un espace-temps au cours de la formation pour analyser des situations problématiques, et grâce aussi au levier du groupe. Outre les effets au niveau des compétences réflexives, il y a des témoignages montrant des effets positifs aux niveaux identitaire et métacognitif avec des nuances entre les propos des étudiants et des accompagnateurs que nous exposons ci-après.</w:t>
      </w:r>
    </w:p>
    <w:p w14:paraId="4D128843" w14:textId="77777777" w:rsidR="00D82776" w:rsidRPr="003B6D33" w:rsidRDefault="00861E14">
      <w:pPr>
        <w:pStyle w:val="Titre3"/>
        <w:rPr>
          <w:rFonts w:ascii="Times New Roman" w:hAnsi="Times New Roman" w:cs="Times New Roman"/>
          <w:sz w:val="24"/>
          <w:szCs w:val="24"/>
        </w:rPr>
      </w:pPr>
      <w:bookmarkStart w:id="12" w:name="_lnxbz9" w:colFirst="0" w:colLast="0"/>
      <w:bookmarkEnd w:id="12"/>
      <w:r w:rsidRPr="003B6D33">
        <w:rPr>
          <w:rFonts w:ascii="Times New Roman" w:hAnsi="Times New Roman" w:cs="Times New Roman"/>
          <w:sz w:val="24"/>
          <w:szCs w:val="24"/>
        </w:rPr>
        <w:t>​4.1.1.​ Le point de vue des étudiants</w:t>
      </w:r>
    </w:p>
    <w:p w14:paraId="5B0245CF"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Les étudiants s’accordent d’abord à dire que le CABLER constitue une pause réflexive bienvenue entre les cours et les stages. Comme dans la définition de la réflexivité proposée plus haut dans ce texte, ils s’accordent également sur le fait que le dispositif permet de se poser pour analyser un problème. Ils apprécient le fait de pouvoir le verbaliser, le décortiquer et l’objectiver, loin de l’urgence de la pression temporelle. Ainsi, ils disent qu’ils peuvent prendre du recul, prendre en compte tous les éléments, réfléchir et trouver des solutions pratiques.</w:t>
      </w:r>
    </w:p>
    <w:p w14:paraId="013CFD61" w14:textId="77777777" w:rsidR="00D82776" w:rsidRPr="004E59E5" w:rsidRDefault="00310592">
      <w:pPr>
        <w:jc w:val="both"/>
        <w:rPr>
          <w:rFonts w:ascii="Times New Roman" w:hAnsi="Times New Roman" w:cs="Times New Roman"/>
        </w:rPr>
      </w:pPr>
    </w:p>
    <w:p w14:paraId="1BD12A4A" w14:textId="77777777" w:rsidR="00D82776" w:rsidRPr="004E59E5" w:rsidRDefault="00861E14">
      <w:pPr>
        <w:jc w:val="both"/>
        <w:rPr>
          <w:rFonts w:ascii="Times New Roman" w:hAnsi="Times New Roman" w:cs="Times New Roman"/>
          <w:highlight w:val="magenta"/>
        </w:rPr>
      </w:pPr>
      <w:r w:rsidRPr="004E59E5">
        <w:rPr>
          <w:rFonts w:ascii="Times New Roman" w:hAnsi="Times New Roman" w:cs="Times New Roman"/>
        </w:rPr>
        <w:t xml:space="preserve">Les étudiants pensent être plus équipés pour se remettre en question, adapter et réguler leurs pratiques. Ils pensent également être mieux armés pour élaborer des règles sur la pratique. </w:t>
      </w:r>
    </w:p>
    <w:p w14:paraId="42500744"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 xml:space="preserve"> </w:t>
      </w:r>
    </w:p>
    <w:p w14:paraId="13338B64" w14:textId="77777777" w:rsidR="00D82776" w:rsidRPr="004E59E5" w:rsidRDefault="00861E14">
      <w:pPr>
        <w:jc w:val="both"/>
        <w:rPr>
          <w:rFonts w:ascii="Times New Roman" w:hAnsi="Times New Roman" w:cs="Times New Roman"/>
          <w:highlight w:val="magenta"/>
        </w:rPr>
      </w:pPr>
      <w:r w:rsidRPr="004E59E5">
        <w:rPr>
          <w:rFonts w:ascii="Times New Roman" w:hAnsi="Times New Roman" w:cs="Times New Roman"/>
        </w:rPr>
        <w:t>Ils insistent aussi fortement sur le bénéfice des interactions sociales comme soutien à la réflexivité en fournissant un cadre pour exprimer des idées, sortir du jugement, chercher à plusieurs et se rendre compte de l’existence d’autres avis. De plus, ils pointent que le soutien se fait également ressentir entre pairs grâce à l’écoute, la bienveillance et le partage.</w:t>
      </w:r>
    </w:p>
    <w:p w14:paraId="3B7748A8" w14:textId="77777777" w:rsidR="00D82776" w:rsidRPr="004E59E5" w:rsidRDefault="00310592">
      <w:pPr>
        <w:jc w:val="both"/>
        <w:rPr>
          <w:rFonts w:ascii="Times New Roman" w:hAnsi="Times New Roman" w:cs="Times New Roman"/>
        </w:rPr>
      </w:pPr>
    </w:p>
    <w:p w14:paraId="6A2B19E3"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 xml:space="preserve">Au niveau identitaire </w:t>
      </w:r>
      <w:hyperlink r:id="rId79">
        <w:r w:rsidRPr="004E59E5">
          <w:rPr>
            <w:rFonts w:ascii="Times New Roman" w:hAnsi="Times New Roman" w:cs="Times New Roman"/>
            <w:color w:val="000000"/>
          </w:rPr>
          <w:t>(Charlier et al., 2013)</w:t>
        </w:r>
      </w:hyperlink>
      <w:r w:rsidRPr="004E59E5">
        <w:rPr>
          <w:rFonts w:ascii="Times New Roman" w:hAnsi="Times New Roman" w:cs="Times New Roman"/>
        </w:rPr>
        <w:t>, les étudiants estiment avoir progressé dans la connaissance d’eux-mêmes, de leur rapport aux autres (sur les différences de perception, par exemple), et, en ce qui concerne la difficulté du métier, ils réalisent qu’ils connaissent des choses, mais qu’il leur reste beaucoup à apprendre.</w:t>
      </w:r>
    </w:p>
    <w:p w14:paraId="128D16E6" w14:textId="77777777" w:rsidR="00D82776" w:rsidRPr="004E59E5" w:rsidRDefault="00310592">
      <w:pPr>
        <w:jc w:val="both"/>
        <w:rPr>
          <w:rFonts w:ascii="Times New Roman" w:hAnsi="Times New Roman" w:cs="Times New Roman"/>
        </w:rPr>
      </w:pPr>
    </w:p>
    <w:p w14:paraId="49B42B94"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 xml:space="preserve">Au niveau métacognitif, les étudiants pointent avec leurs propres mots des décentrations et déplacements de regards </w:t>
      </w:r>
      <w:hyperlink r:id="rId80">
        <w:r w:rsidRPr="004E59E5">
          <w:rPr>
            <w:rFonts w:ascii="Times New Roman" w:hAnsi="Times New Roman" w:cs="Times New Roman"/>
            <w:color w:val="000000"/>
          </w:rPr>
          <w:t>(Vacher, 2015)</w:t>
        </w:r>
      </w:hyperlink>
      <w:r w:rsidRPr="004E59E5">
        <w:rPr>
          <w:rFonts w:ascii="Times New Roman" w:hAnsi="Times New Roman" w:cs="Times New Roman"/>
        </w:rPr>
        <w:t>, des croisements de points de vue et de subjectivités. Nous observons donc que les étudiants développent davantage leur questionnement métacognitif, car ils verbalisent leurs stratégies d’apprentissage.</w:t>
      </w:r>
    </w:p>
    <w:p w14:paraId="1FF8A52F" w14:textId="77777777" w:rsidR="00D82776" w:rsidRPr="004E59E5" w:rsidRDefault="00310592">
      <w:pPr>
        <w:jc w:val="both"/>
        <w:rPr>
          <w:rFonts w:ascii="Times New Roman" w:hAnsi="Times New Roman" w:cs="Times New Roman"/>
        </w:rPr>
      </w:pPr>
    </w:p>
    <w:tbl>
      <w:tblPr>
        <w:tblW w:w="8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4A0" w:firstRow="1" w:lastRow="0" w:firstColumn="1" w:lastColumn="0" w:noHBand="0" w:noVBand="1"/>
      </w:tblPr>
      <w:tblGrid>
        <w:gridCol w:w="8840"/>
      </w:tblGrid>
      <w:tr w:rsidR="00D82776" w:rsidRPr="004E59E5" w14:paraId="7716A817" w14:textId="77777777" w:rsidTr="41D814B5">
        <w:tc>
          <w:tcPr>
            <w:tcW w:w="8840" w:type="dxa"/>
            <w:shd w:val="clear" w:color="auto" w:fill="auto"/>
            <w:tcMar>
              <w:top w:w="100" w:type="dxa"/>
              <w:left w:w="100" w:type="dxa"/>
              <w:bottom w:w="100" w:type="dxa"/>
              <w:right w:w="100" w:type="dxa"/>
            </w:tcMar>
          </w:tcPr>
          <w:p w14:paraId="20E5BC71" w14:textId="12601AB2" w:rsidR="00D82776" w:rsidRPr="00755E55" w:rsidRDefault="00861E14">
            <w:pPr>
              <w:spacing w:after="240"/>
              <w:jc w:val="center"/>
              <w:rPr>
                <w:rFonts w:ascii="Times New Roman" w:hAnsi="Times New Roman" w:cs="Times New Roman"/>
                <w:b/>
                <w:bCs/>
              </w:rPr>
            </w:pPr>
            <w:r w:rsidRPr="41D814B5">
              <w:rPr>
                <w:rFonts w:ascii="Times New Roman" w:hAnsi="Times New Roman" w:cs="Times New Roman"/>
                <w:b/>
                <w:bCs/>
              </w:rPr>
              <w:t xml:space="preserve">Situation 11.3 - Point de vue des étudiants sur l’outil réflexif </w:t>
            </w:r>
            <w:r w:rsidR="009A3DA9">
              <w:rPr>
                <w:rFonts w:ascii="Times New Roman" w:hAnsi="Times New Roman" w:cs="Times New Roman"/>
                <w:b/>
                <w:bCs/>
              </w:rPr>
              <w:t>CABLER</w:t>
            </w:r>
          </w:p>
          <w:p w14:paraId="287AEFA7" w14:textId="77777777" w:rsidR="00D82776" w:rsidRPr="004E59E5" w:rsidRDefault="00861E14">
            <w:pPr>
              <w:spacing w:after="240"/>
              <w:jc w:val="both"/>
              <w:rPr>
                <w:rFonts w:ascii="Times New Roman" w:hAnsi="Times New Roman" w:cs="Times New Roman"/>
              </w:rPr>
            </w:pPr>
            <w:r w:rsidRPr="004E59E5">
              <w:rPr>
                <w:rFonts w:ascii="Times New Roman" w:hAnsi="Times New Roman" w:cs="Times New Roman"/>
              </w:rPr>
              <w:t xml:space="preserve">Dans les formations dont il est question dans ce chapitre, les étudiants interrogés reviennent dans leur lieu de formation après leur stage. Ils rencontrent leur superviseur afin d’effectuer un retour réflexif </w:t>
            </w:r>
            <w:r w:rsidRPr="004E59E5">
              <w:rPr>
                <w:rFonts w:ascii="Times New Roman" w:hAnsi="Times New Roman" w:cs="Times New Roman"/>
                <w:i/>
              </w:rPr>
              <w:t>à froid</w:t>
            </w:r>
            <w:r w:rsidRPr="004E59E5">
              <w:rPr>
                <w:rFonts w:ascii="Times New Roman" w:hAnsi="Times New Roman" w:cs="Times New Roman"/>
              </w:rPr>
              <w:t xml:space="preserve">.  En plus de cet accompagnement individuel tout au long de l’année, le CABLER permet des moments collectifs entre pairs. Ils ont déjà réfléchi à une situation qu’ils voudraient partager avec le groupe, et après un moment d’introduction sur l’outil CABLER (les objectifs, les étapes, et les principes de base), ils exposent le « pitch » de leur situation. Les titres sont écrits au tableau et les étudiants votent pour une situation. Nous avons remarqué que les premières thématiques sont souvent choisies dans le champ relationnel (dans la classe ou avec l’enseignant associé). Avec les étudiants en dernière année de formation, nous voyons apparaître davantage des problèmes méthodologiques. Il est intéressant de constater l’évolution de leur pensée réflexive au fur et à mesure des CABLER. </w:t>
            </w:r>
          </w:p>
          <w:p w14:paraId="0F48A0C7" w14:textId="77777777" w:rsidR="00D82776" w:rsidRPr="004E59E5" w:rsidRDefault="00861E14" w:rsidP="00755E55">
            <w:pPr>
              <w:spacing w:before="120" w:after="120" w:line="240" w:lineRule="auto"/>
              <w:jc w:val="both"/>
              <w:rPr>
                <w:rFonts w:ascii="Times New Roman" w:hAnsi="Times New Roman" w:cs="Times New Roman"/>
                <w:i/>
              </w:rPr>
            </w:pPr>
            <w:r w:rsidRPr="004E59E5">
              <w:rPr>
                <w:rFonts w:ascii="Times New Roman" w:hAnsi="Times New Roman" w:cs="Times New Roman"/>
                <w:i/>
              </w:rPr>
              <w:t>“On se met d’accord ensemble sur la problématique. Cela nous permet de voir la manière dont nos pairs auraient réagi face à une situation. Cela nous permet d’avoir des pistes de solutions, de nouvelles pistes auxquelles on n’aurait jamais pensé. La méthode permet de creuser un problème et d’être au clair avec afin d’avoir un recul. Et nous permet de nous poser les bonnes questions”.</w:t>
            </w:r>
          </w:p>
          <w:p w14:paraId="704CB43A" w14:textId="77777777" w:rsidR="00D82776" w:rsidRPr="004E59E5" w:rsidRDefault="00861E14" w:rsidP="00755E55">
            <w:pPr>
              <w:spacing w:before="120" w:after="120" w:line="240" w:lineRule="auto"/>
              <w:jc w:val="both"/>
              <w:rPr>
                <w:rFonts w:ascii="Times New Roman" w:hAnsi="Times New Roman" w:cs="Times New Roman"/>
                <w:i/>
              </w:rPr>
            </w:pPr>
            <w:r w:rsidRPr="004E59E5">
              <w:rPr>
                <w:rFonts w:ascii="Times New Roman" w:hAnsi="Times New Roman" w:cs="Times New Roman"/>
                <w:i/>
              </w:rPr>
              <w:t>“C’est que le but n’est pas de chercher LA solution. Le but est de réfléchir autour d’une problématique, de faire de nous des praticiens réflexifs, de toucher aux différentes facettes du métier d’enseignant.”</w:t>
            </w:r>
          </w:p>
          <w:p w14:paraId="49AB0F47" w14:textId="77777777" w:rsidR="00D82776" w:rsidRPr="004E59E5" w:rsidRDefault="00861E14" w:rsidP="00755E55">
            <w:pPr>
              <w:spacing w:before="120" w:after="120" w:line="240" w:lineRule="auto"/>
              <w:jc w:val="both"/>
              <w:rPr>
                <w:rFonts w:ascii="Times New Roman" w:hAnsi="Times New Roman" w:cs="Times New Roman"/>
                <w:i/>
              </w:rPr>
            </w:pPr>
            <w:r w:rsidRPr="004E59E5">
              <w:rPr>
                <w:rFonts w:ascii="Times New Roman" w:hAnsi="Times New Roman" w:cs="Times New Roman"/>
                <w:i/>
              </w:rPr>
              <w:t>“Un cheminement comme cela est plus efficace à plusieurs.”</w:t>
            </w:r>
          </w:p>
          <w:p w14:paraId="4275FA86" w14:textId="77777777" w:rsidR="00D82776" w:rsidRPr="004E59E5" w:rsidRDefault="00861E14" w:rsidP="00755E55">
            <w:pPr>
              <w:spacing w:before="120" w:after="120" w:line="240" w:lineRule="auto"/>
              <w:jc w:val="both"/>
              <w:rPr>
                <w:rFonts w:ascii="Times New Roman" w:hAnsi="Times New Roman" w:cs="Times New Roman"/>
                <w:i/>
              </w:rPr>
            </w:pPr>
            <w:r w:rsidRPr="004E59E5">
              <w:rPr>
                <w:rFonts w:ascii="Times New Roman" w:hAnsi="Times New Roman" w:cs="Times New Roman"/>
                <w:i/>
              </w:rPr>
              <w:t>“Plus on est, plus riches sont les solutions pour résoudre un problème et plus riche est le contenu du processus.”</w:t>
            </w:r>
          </w:p>
          <w:p w14:paraId="4318B774" w14:textId="77777777" w:rsidR="00D82776" w:rsidRPr="004E59E5" w:rsidRDefault="00861E14" w:rsidP="00755E55">
            <w:pPr>
              <w:spacing w:before="120" w:after="120" w:line="240" w:lineRule="auto"/>
              <w:jc w:val="both"/>
              <w:rPr>
                <w:rFonts w:ascii="Times New Roman" w:hAnsi="Times New Roman" w:cs="Times New Roman"/>
                <w:i/>
              </w:rPr>
            </w:pPr>
            <w:r w:rsidRPr="004E59E5">
              <w:rPr>
                <w:rFonts w:ascii="Times New Roman" w:hAnsi="Times New Roman" w:cs="Times New Roman"/>
                <w:i/>
              </w:rPr>
              <w:t>“J’ai appris qu’il faut procéder en entonnoir. Que chaque phase à son importance et qui nous aidera pour la fois suivante. Que c’est à réutiliser dans nos pratiques.”</w:t>
            </w:r>
          </w:p>
          <w:p w14:paraId="2642AFA3" w14:textId="77777777" w:rsidR="00D82776" w:rsidRPr="004E59E5" w:rsidRDefault="00861E14">
            <w:pPr>
              <w:spacing w:before="240" w:after="240"/>
              <w:jc w:val="both"/>
              <w:rPr>
                <w:rFonts w:ascii="Times New Roman" w:hAnsi="Times New Roman" w:cs="Times New Roman"/>
              </w:rPr>
            </w:pPr>
            <w:r w:rsidRPr="004E59E5">
              <w:rPr>
                <w:rFonts w:ascii="Times New Roman" w:hAnsi="Times New Roman" w:cs="Times New Roman"/>
              </w:rPr>
              <w:t>Le CABLER permet également le développement de l’identité professionnelle des étudiants. Cela constitue une plus-value de l’outil. Les étudiants s’expriment sur la prise de conscience de capacités qu’ils ne soupçonnaient pas, leurs difficultés à prendre la parole, les écarts qu’ils perçoivent par rapport aux autres. Ils se positionnent par rapport à leur groupe d’appartenance professionnelle.</w:t>
            </w:r>
          </w:p>
          <w:p w14:paraId="6758D987" w14:textId="77777777" w:rsidR="00D82776" w:rsidRPr="004E59E5" w:rsidRDefault="00861E14" w:rsidP="00755E55">
            <w:pPr>
              <w:spacing w:before="120" w:after="120" w:line="240" w:lineRule="auto"/>
              <w:jc w:val="both"/>
              <w:rPr>
                <w:rFonts w:ascii="Times New Roman" w:hAnsi="Times New Roman" w:cs="Times New Roman"/>
                <w:i/>
              </w:rPr>
            </w:pPr>
            <w:r w:rsidRPr="004E59E5">
              <w:rPr>
                <w:rFonts w:ascii="Times New Roman" w:hAnsi="Times New Roman" w:cs="Times New Roman"/>
                <w:i/>
              </w:rPr>
              <w:t>“J’ai des ressources en moi, mais je ne les vois pas.”</w:t>
            </w:r>
          </w:p>
          <w:p w14:paraId="569DFDA9" w14:textId="77777777" w:rsidR="00D82776" w:rsidRPr="004E59E5" w:rsidRDefault="00861E14" w:rsidP="00755E55">
            <w:pPr>
              <w:spacing w:before="120" w:after="120" w:line="240" w:lineRule="auto"/>
              <w:jc w:val="both"/>
              <w:rPr>
                <w:rFonts w:ascii="Times New Roman" w:hAnsi="Times New Roman" w:cs="Times New Roman"/>
                <w:i/>
              </w:rPr>
            </w:pPr>
            <w:r w:rsidRPr="004E59E5">
              <w:rPr>
                <w:rFonts w:ascii="Times New Roman" w:hAnsi="Times New Roman" w:cs="Times New Roman"/>
                <w:i/>
              </w:rPr>
              <w:t>“En général, face à un problème, je me remets directement en question. Mais après ces trois heures, je me rends compte que je ne creuse pas assez le problème.”</w:t>
            </w:r>
          </w:p>
          <w:p w14:paraId="061932A3" w14:textId="77777777" w:rsidR="00D82776" w:rsidRPr="004E59E5" w:rsidRDefault="00861E14" w:rsidP="00755E55">
            <w:pPr>
              <w:spacing w:before="120" w:after="120" w:line="240" w:lineRule="auto"/>
              <w:jc w:val="both"/>
              <w:rPr>
                <w:rFonts w:ascii="Times New Roman" w:hAnsi="Times New Roman" w:cs="Times New Roman"/>
                <w:i/>
              </w:rPr>
            </w:pPr>
            <w:r w:rsidRPr="004E59E5">
              <w:rPr>
                <w:rFonts w:ascii="Times New Roman" w:hAnsi="Times New Roman" w:cs="Times New Roman"/>
                <w:i/>
              </w:rPr>
              <w:t>“J’ai plus d’idées que je ne le pensais pour trouver des solutions.”</w:t>
            </w:r>
          </w:p>
          <w:p w14:paraId="0FB83C75" w14:textId="77777777" w:rsidR="00D82776" w:rsidRPr="004E59E5" w:rsidRDefault="00861E14" w:rsidP="00755E55">
            <w:pPr>
              <w:spacing w:before="120" w:after="120" w:line="240" w:lineRule="auto"/>
              <w:jc w:val="both"/>
              <w:rPr>
                <w:rFonts w:ascii="Times New Roman" w:hAnsi="Times New Roman" w:cs="Times New Roman"/>
                <w:i/>
              </w:rPr>
            </w:pPr>
            <w:r w:rsidRPr="004E59E5">
              <w:rPr>
                <w:rFonts w:ascii="Times New Roman" w:hAnsi="Times New Roman" w:cs="Times New Roman"/>
                <w:i/>
              </w:rPr>
              <w:t>“Je n’ai pas la même perception de la situation que les autres.”</w:t>
            </w:r>
          </w:p>
          <w:p w14:paraId="29F4128C" w14:textId="77777777" w:rsidR="00D82776" w:rsidRPr="004E59E5" w:rsidRDefault="00861E14" w:rsidP="00755E55">
            <w:pPr>
              <w:spacing w:before="120" w:after="120" w:line="240" w:lineRule="auto"/>
              <w:jc w:val="both"/>
              <w:rPr>
                <w:rFonts w:ascii="Times New Roman" w:hAnsi="Times New Roman" w:cs="Times New Roman"/>
                <w:i/>
              </w:rPr>
            </w:pPr>
            <w:r w:rsidRPr="004E59E5">
              <w:rPr>
                <w:rFonts w:ascii="Times New Roman" w:hAnsi="Times New Roman" w:cs="Times New Roman"/>
                <w:i/>
              </w:rPr>
              <w:lastRenderedPageBreak/>
              <w:t>“Je suis capable d’analyser une situation, de proposer des solutions, j’ai appris que ma sensibilité se dirige plus vers les aspects affectifs des situations. Même dans un cadre bienveillant, je continue à transpirer quand je prends la parole face à un groupe.”</w:t>
            </w:r>
          </w:p>
          <w:p w14:paraId="08607289" w14:textId="6FDB5E5B" w:rsidR="00D82776" w:rsidRPr="004E59E5" w:rsidRDefault="00861E14" w:rsidP="00755E55">
            <w:pPr>
              <w:spacing w:before="120" w:after="120" w:line="240" w:lineRule="auto"/>
              <w:jc w:val="both"/>
              <w:rPr>
                <w:rFonts w:ascii="Times New Roman" w:hAnsi="Times New Roman" w:cs="Times New Roman"/>
                <w:i/>
              </w:rPr>
            </w:pPr>
            <w:r w:rsidRPr="004E59E5">
              <w:rPr>
                <w:rFonts w:ascii="Times New Roman" w:hAnsi="Times New Roman" w:cs="Times New Roman"/>
                <w:i/>
              </w:rPr>
              <w:t>“Lors d’un problème, on remet en général la faute sur les autres. Par exemple, avec l’élève insolent, on voit que l’on a tendance à remettre la faute sur lui alors que c’est peut-être les méthodes qui ne fonctionnent pas ou le rapport avec son institutrice qui ne lui permet pas de se sentir en confiance avec cette méthode, nous sommes dans un cheminement qui tend à trouver des solutions.”</w:t>
            </w:r>
          </w:p>
        </w:tc>
      </w:tr>
    </w:tbl>
    <w:p w14:paraId="7EF89588" w14:textId="6B8CAAB4" w:rsidR="00D82776" w:rsidRPr="003B6D33" w:rsidRDefault="00861E14" w:rsidP="00F5759B">
      <w:pPr>
        <w:pStyle w:val="Titre3"/>
        <w:rPr>
          <w:rFonts w:ascii="Times New Roman" w:hAnsi="Times New Roman" w:cs="Times New Roman"/>
          <w:sz w:val="24"/>
          <w:szCs w:val="24"/>
        </w:rPr>
      </w:pPr>
      <w:bookmarkStart w:id="13" w:name="_35nkun2"/>
      <w:bookmarkEnd w:id="13"/>
      <w:r w:rsidRPr="41D814B5">
        <w:rPr>
          <w:rFonts w:ascii="Times New Roman" w:hAnsi="Times New Roman" w:cs="Times New Roman"/>
          <w:sz w:val="24"/>
          <w:szCs w:val="24"/>
        </w:rPr>
        <w:lastRenderedPageBreak/>
        <w:t xml:space="preserve">​4.1.2.​ Le point de vue des accompagnateurs </w:t>
      </w:r>
    </w:p>
    <w:p w14:paraId="218D884E" w14:textId="1CE6DAC2" w:rsidR="00D82776" w:rsidRPr="004E59E5" w:rsidRDefault="00861E14" w:rsidP="0CA81130">
      <w:pPr>
        <w:jc w:val="both"/>
        <w:rPr>
          <w:rFonts w:ascii="Times New Roman" w:hAnsi="Times New Roman" w:cs="Times New Roman"/>
        </w:rPr>
      </w:pPr>
      <w:r w:rsidRPr="0CA81130">
        <w:rPr>
          <w:rFonts w:ascii="Times New Roman" w:hAnsi="Times New Roman" w:cs="Times New Roman"/>
        </w:rPr>
        <w:t>Lorsque nous avons réuni nos collègues, animateurs du CABLER, pour faire des entretiens, notre but était de relever les avis pluriels des accompagnateurs et de réfléchir ensemble à l’outil. Ce qui en ressort est riche pour son utilisation future.</w:t>
      </w:r>
    </w:p>
    <w:p w14:paraId="4DB2E297" w14:textId="77777777" w:rsidR="00D82776" w:rsidRPr="004E59E5" w:rsidRDefault="00310592">
      <w:pPr>
        <w:jc w:val="both"/>
        <w:rPr>
          <w:rFonts w:ascii="Times New Roman" w:hAnsi="Times New Roman" w:cs="Times New Roman"/>
        </w:rPr>
      </w:pPr>
    </w:p>
    <w:p w14:paraId="62AB94EB" w14:textId="3BE04DDF" w:rsidR="00D82776" w:rsidRPr="004E59E5" w:rsidRDefault="00861E14" w:rsidP="0CA81130">
      <w:pPr>
        <w:jc w:val="both"/>
        <w:rPr>
          <w:rFonts w:ascii="Times New Roman" w:hAnsi="Times New Roman" w:cs="Times New Roman"/>
          <w:highlight w:val="magenta"/>
        </w:rPr>
      </w:pPr>
      <w:r w:rsidRPr="6EEFC516">
        <w:rPr>
          <w:rFonts w:ascii="Times New Roman" w:hAnsi="Times New Roman" w:cs="Times New Roman"/>
        </w:rPr>
        <w:t xml:space="preserve">Les accompagnateurs, </w:t>
      </w:r>
      <w:r w:rsidRPr="6EEFC516">
        <w:rPr>
          <w:rFonts w:ascii="Times New Roman" w:hAnsi="Times New Roman" w:cs="Times New Roman"/>
          <w:highlight w:val="yellow"/>
        </w:rPr>
        <w:t>qui ont utilisé le CABLER lors de séminaires réflexifs durant ou après un stage,</w:t>
      </w:r>
      <w:r w:rsidRPr="6EEFC516">
        <w:rPr>
          <w:rFonts w:ascii="Times New Roman" w:hAnsi="Times New Roman" w:cs="Times New Roman"/>
        </w:rPr>
        <w:t xml:space="preserve"> indiquent que l’outil est pertinent pour poser une situation, c’est-à-dire l’analyser en prenant de la hauteur. Ils insistent sur la prise de recul que CABLER permet afin de se décentrer du problème, de le traiter en profondeur et d’avancer vers des solutions comme le proposent Charlier et al. </w:t>
      </w:r>
      <w:hyperlink r:id="rId81">
        <w:r w:rsidRPr="6EEFC516">
          <w:rPr>
            <w:rFonts w:ascii="Times New Roman" w:hAnsi="Times New Roman" w:cs="Times New Roman"/>
            <w:color w:val="000000"/>
          </w:rPr>
          <w:t>(2013)</w:t>
        </w:r>
      </w:hyperlink>
      <w:r w:rsidRPr="6EEFC516">
        <w:rPr>
          <w:rFonts w:ascii="Times New Roman" w:hAnsi="Times New Roman" w:cs="Times New Roman"/>
        </w:rPr>
        <w:t xml:space="preserve"> lorsqu’ils parlent de réguler l’agir professionnel. Ils disent néanmoins que les liens théorie-pratique ne sont pas nombreux, qu’ils sont difficiles à susciter, même en prenant appui sur les cours. </w:t>
      </w:r>
    </w:p>
    <w:p w14:paraId="6B7CE1F2" w14:textId="77777777" w:rsidR="00D82776" w:rsidRPr="004E59E5" w:rsidRDefault="00310592">
      <w:pPr>
        <w:jc w:val="both"/>
        <w:rPr>
          <w:rFonts w:ascii="Times New Roman" w:hAnsi="Times New Roman" w:cs="Times New Roman"/>
          <w:highlight w:val="magenta"/>
        </w:rPr>
      </w:pPr>
    </w:p>
    <w:p w14:paraId="30F4F44E"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 xml:space="preserve">En termes de soutien à la réflexivité, les formateurs pointent la possibilité d’exprimer leurs idées dans un cadre qui libère de tout jugement, la possibilité de réfléchir à plusieurs et de se rendre compte de l’existence d’autres avis. Ce climat de confiance contribue à garder un certain niveau d’engagement de la part des étudiants </w:t>
      </w:r>
      <w:hyperlink r:id="rId82">
        <w:r w:rsidRPr="004E59E5">
          <w:rPr>
            <w:rFonts w:ascii="Times New Roman" w:hAnsi="Times New Roman" w:cs="Times New Roman"/>
            <w:color w:val="000000"/>
          </w:rPr>
          <w:t>(Bourgeois, 2009)</w:t>
        </w:r>
      </w:hyperlink>
      <w:r w:rsidRPr="004E59E5">
        <w:rPr>
          <w:rFonts w:ascii="Times New Roman" w:hAnsi="Times New Roman" w:cs="Times New Roman"/>
        </w:rPr>
        <w:t xml:space="preserve">, sous la tutelle de l’animateur qui veille à libérer la parole dans les conditions optimales de respect et de bienveillance </w:t>
      </w:r>
      <w:hyperlink r:id="rId83">
        <w:r w:rsidRPr="004E59E5">
          <w:rPr>
            <w:rFonts w:ascii="Times New Roman" w:hAnsi="Times New Roman" w:cs="Times New Roman"/>
            <w:color w:val="000000"/>
          </w:rPr>
          <w:t>(Guillemette, 2017)</w:t>
        </w:r>
      </w:hyperlink>
      <w:r w:rsidRPr="004E59E5">
        <w:rPr>
          <w:rFonts w:ascii="Times New Roman" w:hAnsi="Times New Roman" w:cs="Times New Roman"/>
        </w:rPr>
        <w:t>.</w:t>
      </w:r>
    </w:p>
    <w:p w14:paraId="404D23AF" w14:textId="77777777" w:rsidR="00D82776" w:rsidRPr="004E59E5" w:rsidRDefault="00310592">
      <w:pPr>
        <w:jc w:val="both"/>
        <w:rPr>
          <w:rFonts w:ascii="Times New Roman" w:hAnsi="Times New Roman" w:cs="Times New Roman"/>
        </w:rPr>
      </w:pPr>
    </w:p>
    <w:p w14:paraId="6A5ED81F" w14:textId="08992DC5" w:rsidR="00D82776" w:rsidRPr="004E59E5" w:rsidRDefault="00861E14" w:rsidP="0CA81130">
      <w:pPr>
        <w:jc w:val="both"/>
        <w:rPr>
          <w:rFonts w:ascii="Times New Roman" w:hAnsi="Times New Roman" w:cs="Times New Roman"/>
          <w:highlight w:val="magenta"/>
        </w:rPr>
      </w:pPr>
      <w:r w:rsidRPr="0CA81130">
        <w:rPr>
          <w:rFonts w:ascii="Times New Roman" w:hAnsi="Times New Roman" w:cs="Times New Roman"/>
        </w:rPr>
        <w:t xml:space="preserve">Aussi, les accompagnateurs perçoivent que la réflexion des étudiants évolue au sein d’une même séance grâce aux différentes étapes du processus (les étudiants semblent mieux se décentrer et analyser) </w:t>
      </w:r>
      <w:hyperlink r:id="rId84">
        <w:r w:rsidRPr="0CA81130">
          <w:rPr>
            <w:rFonts w:ascii="Times New Roman" w:hAnsi="Times New Roman" w:cs="Times New Roman"/>
            <w:color w:val="000000"/>
          </w:rPr>
          <w:t>(</w:t>
        </w:r>
        <w:proofErr w:type="spellStart"/>
        <w:r w:rsidRPr="0CA81130">
          <w:rPr>
            <w:rFonts w:ascii="Times New Roman" w:hAnsi="Times New Roman" w:cs="Times New Roman"/>
            <w:color w:val="000000"/>
          </w:rPr>
          <w:t>Derobertmasure</w:t>
        </w:r>
        <w:proofErr w:type="spellEnd"/>
        <w:r w:rsidRPr="0CA81130">
          <w:rPr>
            <w:rFonts w:ascii="Times New Roman" w:hAnsi="Times New Roman" w:cs="Times New Roman"/>
            <w:color w:val="000000"/>
          </w:rPr>
          <w:t xml:space="preserve">, </w:t>
        </w:r>
        <w:proofErr w:type="gramStart"/>
        <w:r w:rsidRPr="0CA81130">
          <w:rPr>
            <w:rFonts w:ascii="Times New Roman" w:hAnsi="Times New Roman" w:cs="Times New Roman"/>
            <w:color w:val="000000"/>
          </w:rPr>
          <w:t>2012;</w:t>
        </w:r>
        <w:proofErr w:type="gramEnd"/>
        <w:r w:rsidRPr="0CA81130">
          <w:rPr>
            <w:rFonts w:ascii="Times New Roman" w:hAnsi="Times New Roman" w:cs="Times New Roman"/>
            <w:color w:val="000000"/>
          </w:rPr>
          <w:t xml:space="preserve"> Vacher, 2015)</w:t>
        </w:r>
      </w:hyperlink>
      <w:r w:rsidRPr="0CA81130">
        <w:rPr>
          <w:rFonts w:ascii="Times New Roman" w:hAnsi="Times New Roman" w:cs="Times New Roman"/>
        </w:rPr>
        <w:t xml:space="preserve">. Mais elle progresse également d’un CABLER à l’autre (les étudiants s’habituent au dispositif, ils maîtrisent de mieux en mieux les étapes) et tout au long de la formation (les préoccupations diffèrent), ce qui laisse penser que l’entraînement à l’analyse réflexive développe et fixe la posture réflexive </w:t>
      </w:r>
      <w:hyperlink r:id="rId85">
        <w:r w:rsidRPr="0CA81130">
          <w:rPr>
            <w:rFonts w:ascii="Times New Roman" w:hAnsi="Times New Roman" w:cs="Times New Roman"/>
            <w:color w:val="000000"/>
          </w:rPr>
          <w:t xml:space="preserve">(Perrenoud, </w:t>
        </w:r>
        <w:proofErr w:type="gramStart"/>
        <w:r w:rsidRPr="0CA81130">
          <w:rPr>
            <w:rFonts w:ascii="Times New Roman" w:hAnsi="Times New Roman" w:cs="Times New Roman"/>
            <w:color w:val="000000"/>
          </w:rPr>
          <w:t>2012;</w:t>
        </w:r>
        <w:proofErr w:type="gramEnd"/>
        <w:r w:rsidRPr="0CA81130">
          <w:rPr>
            <w:rFonts w:ascii="Times New Roman" w:hAnsi="Times New Roman" w:cs="Times New Roman"/>
            <w:color w:val="000000"/>
          </w:rPr>
          <w:t xml:space="preserve"> Vacher, 2015)</w:t>
        </w:r>
      </w:hyperlink>
      <w:r w:rsidRPr="0CA81130">
        <w:rPr>
          <w:rFonts w:ascii="Times New Roman" w:hAnsi="Times New Roman" w:cs="Times New Roman"/>
        </w:rPr>
        <w:t xml:space="preserve">. </w:t>
      </w:r>
    </w:p>
    <w:p w14:paraId="53961E83" w14:textId="77777777" w:rsidR="00D82776" w:rsidRPr="004E59E5" w:rsidRDefault="00310592">
      <w:pPr>
        <w:jc w:val="both"/>
        <w:rPr>
          <w:rFonts w:ascii="Times New Roman" w:hAnsi="Times New Roman" w:cs="Times New Roman"/>
          <w:highlight w:val="magenta"/>
        </w:rPr>
      </w:pPr>
    </w:p>
    <w:p w14:paraId="411D6E18"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Par ailleurs, les formateurs soulignent aussi l’intérêt d’un point de vue métacognitif. Le découpage en différentes étapes fait en sorte que les étudiants ne se concentrent que sur un aspect de la démarche réflexive à la fois. De ce fait, ils n’embrassent la perspective générale de la démarche que vers la fin de la séance où les pièces du puzzle se remettent en place.</w:t>
      </w:r>
    </w:p>
    <w:p w14:paraId="211554C7" w14:textId="77777777" w:rsidR="00D82776" w:rsidRPr="004E59E5" w:rsidRDefault="00310592">
      <w:pPr>
        <w:jc w:val="both"/>
        <w:rPr>
          <w:rFonts w:ascii="Times New Roman" w:hAnsi="Times New Roman" w:cs="Times New Roman"/>
        </w:rPr>
      </w:pPr>
    </w:p>
    <w:p w14:paraId="4A6229C3" w14:textId="1D32A857" w:rsidR="00D82776" w:rsidRPr="004E59E5" w:rsidRDefault="00861E14" w:rsidP="0CA81130">
      <w:pPr>
        <w:jc w:val="both"/>
        <w:rPr>
          <w:rFonts w:ascii="Times New Roman" w:hAnsi="Times New Roman" w:cs="Times New Roman"/>
        </w:rPr>
      </w:pPr>
      <w:r w:rsidRPr="0CA81130">
        <w:rPr>
          <w:rFonts w:ascii="Times New Roman" w:hAnsi="Times New Roman" w:cs="Times New Roman"/>
        </w:rPr>
        <w:t>Quant aux effets sur la pratique à venir, les accompagnateurs disent qu’ils sont difficilement évaluables, même si, durant la séance, des indices de changements de point de vue surgissent et si les étudiants proposent des pistes de régulation au sujet de l’incident critique traité ou de leur propre pratique.</w:t>
      </w:r>
    </w:p>
    <w:p w14:paraId="32E90504" w14:textId="77777777" w:rsidR="00D82776" w:rsidRPr="004E59E5" w:rsidRDefault="00310592">
      <w:pPr>
        <w:jc w:val="both"/>
        <w:rPr>
          <w:rFonts w:ascii="Times New Roman" w:hAnsi="Times New Roman" w:cs="Times New Roman"/>
          <w:highlight w:val="magenta"/>
        </w:rPr>
      </w:pPr>
    </w:p>
    <w:p w14:paraId="307248DD" w14:textId="6EACF4C7" w:rsidR="00D82776" w:rsidRPr="004E59E5" w:rsidRDefault="00861E14">
      <w:pPr>
        <w:jc w:val="both"/>
        <w:rPr>
          <w:rFonts w:ascii="Times New Roman" w:hAnsi="Times New Roman" w:cs="Times New Roman"/>
        </w:rPr>
      </w:pPr>
      <w:r w:rsidRPr="41D814B5">
        <w:rPr>
          <w:rFonts w:ascii="Times New Roman" w:hAnsi="Times New Roman" w:cs="Times New Roman"/>
        </w:rPr>
        <w:t xml:space="preserve">Selon eux, le groupe semble être un soutien important. D’une part, les aspects fédérateurs sont renforcés par la dynamique de groupe de l’outil et, d’autre part, le sentiment d’appartenance se construit. Le CABLER permet donc aux étudiants de développer leurs habiletés relationnelles et ainsi de vivre leurs premières socialisations organisationnelles </w:t>
      </w:r>
      <w:hyperlink r:id="rId86">
        <w:r w:rsidRPr="41D814B5">
          <w:rPr>
            <w:rFonts w:ascii="Times New Roman" w:hAnsi="Times New Roman" w:cs="Times New Roman"/>
            <w:color w:val="000000"/>
          </w:rPr>
          <w:t>(</w:t>
        </w:r>
        <w:proofErr w:type="spellStart"/>
        <w:r w:rsidRPr="41D814B5">
          <w:rPr>
            <w:rFonts w:ascii="Times New Roman" w:hAnsi="Times New Roman" w:cs="Times New Roman"/>
            <w:color w:val="000000"/>
          </w:rPr>
          <w:t>März</w:t>
        </w:r>
        <w:proofErr w:type="spellEnd"/>
        <w:r w:rsidRPr="41D814B5">
          <w:rPr>
            <w:rFonts w:ascii="Times New Roman" w:hAnsi="Times New Roman" w:cs="Times New Roman"/>
            <w:color w:val="000000"/>
          </w:rPr>
          <w:t xml:space="preserve"> et al., 2019)</w:t>
        </w:r>
      </w:hyperlink>
      <w:r w:rsidRPr="41D814B5">
        <w:rPr>
          <w:rFonts w:ascii="Times New Roman" w:hAnsi="Times New Roman" w:cs="Times New Roman"/>
        </w:rPr>
        <w:t xml:space="preserve">. L’instauration d’une </w:t>
      </w:r>
      <w:r w:rsidRPr="41D814B5">
        <w:rPr>
          <w:rFonts w:ascii="Times New Roman" w:hAnsi="Times New Roman" w:cs="Times New Roman"/>
        </w:rPr>
        <w:lastRenderedPageBreak/>
        <w:t>relation symétrique et réciproque permet à chacun de se mettre au service du dépositaire. En effet, chaque étape du CABLER se vit dans une collaboration authentique. Ensemble, les étudiants cheminent vers l’analyse d’une situation qui ne leur appartient pas directement. Ils contribuent à explorer une situation dans l’optique d’aider autrui, tout en étant concerné. En effet, soit, ils disent avoir déjà vécu un tel incident, soit, ils se projettent dans l’avenir et reconnaissent pouvoir le vivre un jour. C’est dans cette perspective-là que, ensemble, ils dégagent différentes pistes d’action pour autrui et pour eux-mêmes. Le croisement des points de vue permet également de sortir de l’isolement et offre du soutien au dépositaire ainsi qu’à chaque membre du groupe qui se projette dans la situation déposée. Dès lors, au sein d’un même CABLER et au départ d’un seul incident critique, tous sont invités à réguler leurs propres pratiques (</w:t>
      </w:r>
      <w:proofErr w:type="spellStart"/>
      <w:r w:rsidRPr="41D814B5">
        <w:rPr>
          <w:rFonts w:ascii="Times New Roman" w:hAnsi="Times New Roman" w:cs="Times New Roman"/>
        </w:rPr>
        <w:t>Collin</w:t>
      </w:r>
      <w:proofErr w:type="spellEnd"/>
      <w:r w:rsidRPr="41D814B5">
        <w:rPr>
          <w:rFonts w:ascii="Times New Roman" w:hAnsi="Times New Roman" w:cs="Times New Roman"/>
        </w:rPr>
        <w:t xml:space="preserve">, 2013). </w:t>
      </w:r>
    </w:p>
    <w:p w14:paraId="2B621B08" w14:textId="77777777" w:rsidR="00D82776" w:rsidRPr="004E59E5" w:rsidRDefault="00310592">
      <w:pPr>
        <w:jc w:val="both"/>
        <w:rPr>
          <w:rFonts w:ascii="Times New Roman" w:hAnsi="Times New Roman" w:cs="Times New Roman"/>
        </w:rPr>
      </w:pPr>
    </w:p>
    <w:p w14:paraId="6DB3C617" w14:textId="7E30C29B" w:rsidR="00D82776" w:rsidRPr="004E59E5" w:rsidRDefault="00861E14" w:rsidP="0CA81130">
      <w:pPr>
        <w:jc w:val="both"/>
        <w:rPr>
          <w:rFonts w:ascii="Times New Roman" w:hAnsi="Times New Roman" w:cs="Times New Roman"/>
        </w:rPr>
      </w:pPr>
      <w:r w:rsidRPr="0CA81130">
        <w:rPr>
          <w:rFonts w:ascii="Times New Roman" w:hAnsi="Times New Roman" w:cs="Times New Roman"/>
        </w:rPr>
        <w:t xml:space="preserve">Les accompagnateurs perçoivent un développement identitaire </w:t>
      </w:r>
      <w:hyperlink r:id="rId87">
        <w:r w:rsidRPr="0CA81130">
          <w:rPr>
            <w:rFonts w:ascii="Times New Roman" w:hAnsi="Times New Roman" w:cs="Times New Roman"/>
            <w:color w:val="000000"/>
          </w:rPr>
          <w:t>(Charlier et al., 2013)</w:t>
        </w:r>
      </w:hyperlink>
      <w:r w:rsidRPr="0CA81130">
        <w:rPr>
          <w:rFonts w:ascii="Times New Roman" w:hAnsi="Times New Roman" w:cs="Times New Roman"/>
        </w:rPr>
        <w:t xml:space="preserve"> auprès des étudiants, mais en filigrane. En effet, ils ressentent que la question identitaire est travaillée avec le CABLER mais ne relèvent pas de traces concrètes. Ils disent que les étudiants se rendent compte petit à petit de ce qu’ils veulent devenir comme professionnels. Ainsi, des choix professionnels se confirment et sont exprimés. En outre, CABLER serait pour eux un des rares moments de socialisation professionnelle instauré dans l’institution de formation. En effet, CABLER est un dispositif d’analyse réflexive lié à la fois aux stages et aux cours. En cela, il est à mi-chemin entre la profession et la formation et constitue, selon les accompagnateurs, un premier groupe d’appartenance professionnelle auquel les étudiants peuvent s’identifier. Un groupe dans lequel on peut parler en toute sécurité des difficultés vécues en classe en vue de développer son agir professionnel.</w:t>
      </w:r>
    </w:p>
    <w:p w14:paraId="24C34570"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 xml:space="preserve"> </w:t>
      </w:r>
    </w:p>
    <w:p w14:paraId="724B8E82"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Ils soulignent aussi l’intérêt du CABLER pour mettre à jour les différences de contextes vécus en stage, et cette comparaison permet de faire apparaître la complexité du métier.</w:t>
      </w:r>
    </w:p>
    <w:p w14:paraId="57A7139A" w14:textId="77777777" w:rsidR="00D82776" w:rsidRPr="004E59E5" w:rsidRDefault="00310592">
      <w:pPr>
        <w:jc w:val="both"/>
        <w:rPr>
          <w:rFonts w:ascii="Times New Roman" w:hAnsi="Times New Roman" w:cs="Times New Roman"/>
        </w:rPr>
      </w:pPr>
    </w:p>
    <w:tbl>
      <w:tblPr>
        <w:tblW w:w="8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4A0" w:firstRow="1" w:lastRow="0" w:firstColumn="1" w:lastColumn="0" w:noHBand="0" w:noVBand="1"/>
      </w:tblPr>
      <w:tblGrid>
        <w:gridCol w:w="8840"/>
      </w:tblGrid>
      <w:tr w:rsidR="00D82776" w:rsidRPr="004E59E5" w14:paraId="66199E87" w14:textId="77777777" w:rsidTr="41D814B5">
        <w:tc>
          <w:tcPr>
            <w:tcW w:w="8840" w:type="dxa"/>
            <w:shd w:val="clear" w:color="auto" w:fill="auto"/>
            <w:tcMar>
              <w:top w:w="100" w:type="dxa"/>
              <w:left w:w="100" w:type="dxa"/>
              <w:bottom w:w="100" w:type="dxa"/>
              <w:right w:w="100" w:type="dxa"/>
            </w:tcMar>
          </w:tcPr>
          <w:p w14:paraId="75E79BB7" w14:textId="595C1371" w:rsidR="00755E55" w:rsidRPr="00755E55" w:rsidRDefault="00861E14" w:rsidP="0CA81130">
            <w:pPr>
              <w:spacing w:after="240"/>
              <w:jc w:val="center"/>
              <w:rPr>
                <w:rFonts w:ascii="Times New Roman" w:hAnsi="Times New Roman" w:cs="Times New Roman"/>
                <w:b/>
                <w:bCs/>
              </w:rPr>
            </w:pPr>
            <w:r w:rsidRPr="41D814B5">
              <w:rPr>
                <w:rFonts w:ascii="Times New Roman" w:hAnsi="Times New Roman" w:cs="Times New Roman"/>
                <w:b/>
                <w:bCs/>
              </w:rPr>
              <w:t xml:space="preserve">Situation 12.4 - Point de vue des accompagnateurs sur l’outil réflexif </w:t>
            </w:r>
            <w:r w:rsidR="0079130C">
              <w:rPr>
                <w:rFonts w:ascii="Times New Roman" w:hAnsi="Times New Roman" w:cs="Times New Roman"/>
                <w:b/>
                <w:bCs/>
              </w:rPr>
              <w:t>CABLER</w:t>
            </w:r>
          </w:p>
          <w:p w14:paraId="24EB7112" w14:textId="0A3B166A" w:rsidR="00D82776" w:rsidRPr="004E59E5" w:rsidRDefault="00861E14" w:rsidP="0CA81130">
            <w:pPr>
              <w:spacing w:before="240" w:after="240"/>
              <w:jc w:val="both"/>
              <w:rPr>
                <w:rFonts w:ascii="Times New Roman" w:hAnsi="Times New Roman" w:cs="Times New Roman"/>
              </w:rPr>
            </w:pPr>
            <w:r w:rsidRPr="0CA81130">
              <w:rPr>
                <w:rFonts w:ascii="Times New Roman" w:hAnsi="Times New Roman" w:cs="Times New Roman"/>
              </w:rPr>
              <w:t>Certains accompagnateurs ayant eu l’occasion de s’exercer au CABLER avec leurs étudiants à diverses reprises se sont retrouvées en équipes lors d’entretiens semi-dirigés pour échanger et s’exprimer sur l’intérêt d’exploiter l’outil en formation initiale, que ce soit en HE ou à l’université. Ces tables de discussion ont permis aux participants de prendre un temps d’analyse des atouts de l’outil. Il en est ressorti que, dans le métier d’enseignant ou de logopède, il est indispensable de fournir des moyens pour permettre de réfléchir à sa pratique. Le dispositif CABLER est apparu comme un moyen efficace de s’entraîner à la réflexivité pour la transférer dans leur vie professionnelle.</w:t>
            </w:r>
          </w:p>
          <w:p w14:paraId="775D98A0" w14:textId="77777777" w:rsidR="00D82776" w:rsidRPr="004E59E5" w:rsidRDefault="00861E14" w:rsidP="008D44B6">
            <w:pPr>
              <w:spacing w:before="120" w:after="120" w:line="240" w:lineRule="auto"/>
              <w:jc w:val="both"/>
              <w:rPr>
                <w:rFonts w:ascii="Times New Roman" w:hAnsi="Times New Roman" w:cs="Times New Roman"/>
                <w:i/>
              </w:rPr>
            </w:pPr>
            <w:r w:rsidRPr="004E59E5">
              <w:rPr>
                <w:rFonts w:ascii="Times New Roman" w:hAnsi="Times New Roman" w:cs="Times New Roman"/>
                <w:i/>
              </w:rPr>
              <w:t>“Le CABLER montre que c’est important de prendre du temps pour réfléchir. De s’arrêter. De faire le point. Parce que dans notre métier, on ne prend pas le temps.”</w:t>
            </w:r>
          </w:p>
          <w:p w14:paraId="5CB53134" w14:textId="77777777" w:rsidR="00D82776" w:rsidRPr="004E59E5" w:rsidRDefault="00861E14" w:rsidP="008D44B6">
            <w:pPr>
              <w:spacing w:before="120" w:after="120" w:line="240" w:lineRule="auto"/>
              <w:jc w:val="both"/>
              <w:rPr>
                <w:rFonts w:ascii="Times New Roman" w:hAnsi="Times New Roman" w:cs="Times New Roman"/>
                <w:i/>
              </w:rPr>
            </w:pPr>
            <w:r w:rsidRPr="004E59E5">
              <w:rPr>
                <w:rFonts w:ascii="Times New Roman" w:hAnsi="Times New Roman" w:cs="Times New Roman"/>
                <w:i/>
              </w:rPr>
              <w:t>“L’</w:t>
            </w:r>
            <w:proofErr w:type="spellStart"/>
            <w:r w:rsidRPr="004E59E5">
              <w:rPr>
                <w:rFonts w:ascii="Times New Roman" w:hAnsi="Times New Roman" w:cs="Times New Roman"/>
                <w:i/>
              </w:rPr>
              <w:t>intervision</w:t>
            </w:r>
            <w:proofErr w:type="spellEnd"/>
            <w:r w:rsidRPr="004E59E5">
              <w:rPr>
                <w:rFonts w:ascii="Times New Roman" w:hAnsi="Times New Roman" w:cs="Times New Roman"/>
                <w:i/>
              </w:rPr>
              <w:t xml:space="preserve"> est importante pour la profession de logopède parce qu’on est dans le domaine de l’humain, des émotions ressenties. Le CABLER permet de mettre un cadre précis et du coup on est certain que les processus de réflexion seront tous abordés. Aller jusqu’au bout du processus, habituer les étudiants dès les premiers niveaux de formation, ce sera peut-être une façon de les aider à transférer. Les initier au groupe </w:t>
            </w:r>
            <w:proofErr w:type="spellStart"/>
            <w:r w:rsidRPr="004E59E5">
              <w:rPr>
                <w:rFonts w:ascii="Times New Roman" w:hAnsi="Times New Roman" w:cs="Times New Roman"/>
                <w:i/>
              </w:rPr>
              <w:t>d’intervision</w:t>
            </w:r>
            <w:proofErr w:type="spellEnd"/>
            <w:r w:rsidRPr="004E59E5">
              <w:rPr>
                <w:rFonts w:ascii="Times New Roman" w:hAnsi="Times New Roman" w:cs="Times New Roman"/>
                <w:i/>
              </w:rPr>
              <w:t xml:space="preserve"> et permettre un transfert une fois qu’ils seront dans la vie professionnelle.”</w:t>
            </w:r>
          </w:p>
          <w:p w14:paraId="2E2D7421" w14:textId="77777777" w:rsidR="00D82776" w:rsidRPr="004E59E5" w:rsidRDefault="00861E14" w:rsidP="008D44B6">
            <w:pPr>
              <w:spacing w:before="120" w:after="120" w:line="240" w:lineRule="auto"/>
              <w:jc w:val="both"/>
              <w:rPr>
                <w:rFonts w:ascii="Times New Roman" w:hAnsi="Times New Roman" w:cs="Times New Roman"/>
                <w:i/>
              </w:rPr>
            </w:pPr>
            <w:r w:rsidRPr="004E59E5">
              <w:rPr>
                <w:rFonts w:ascii="Times New Roman" w:hAnsi="Times New Roman" w:cs="Times New Roman"/>
                <w:i/>
              </w:rPr>
              <w:t>“On fait de la réflexivité sans s’en rendre compte jusqu’au moment magique. On les rend conscients d’avoir réfléchi et ils repartent avec ça.”</w:t>
            </w:r>
          </w:p>
          <w:p w14:paraId="20CCE078" w14:textId="4BF0A4BD" w:rsidR="00D82776" w:rsidRPr="004E59E5" w:rsidRDefault="00861E14" w:rsidP="008D44B6">
            <w:pPr>
              <w:spacing w:before="120" w:after="120" w:line="240" w:lineRule="auto"/>
              <w:jc w:val="both"/>
              <w:rPr>
                <w:rFonts w:ascii="Times New Roman" w:hAnsi="Times New Roman" w:cs="Times New Roman"/>
                <w:i/>
              </w:rPr>
            </w:pPr>
            <w:r w:rsidRPr="004E59E5">
              <w:rPr>
                <w:rFonts w:ascii="Times New Roman" w:hAnsi="Times New Roman" w:cs="Times New Roman"/>
              </w:rPr>
              <w:t xml:space="preserve">L’effet positif du collectif ressort des </w:t>
            </w:r>
            <w:proofErr w:type="gramStart"/>
            <w:r w:rsidRPr="004E59E5">
              <w:rPr>
                <w:rFonts w:ascii="Times New Roman" w:hAnsi="Times New Roman" w:cs="Times New Roman"/>
              </w:rPr>
              <w:t>propos:</w:t>
            </w:r>
            <w:proofErr w:type="gramEnd"/>
            <w:r w:rsidRPr="004E59E5">
              <w:rPr>
                <w:rFonts w:ascii="Times New Roman" w:hAnsi="Times New Roman" w:cs="Times New Roman"/>
              </w:rPr>
              <w:t xml:space="preserve"> </w:t>
            </w:r>
            <w:r w:rsidRPr="004E59E5">
              <w:rPr>
                <w:rFonts w:ascii="Times New Roman" w:hAnsi="Times New Roman" w:cs="Times New Roman"/>
                <w:i/>
              </w:rPr>
              <w:t xml:space="preserve">“Il (le groupe) renforce l’idée de </w:t>
            </w:r>
            <w:r w:rsidR="0079130C">
              <w:rPr>
                <w:rFonts w:ascii="Times New Roman" w:hAnsi="Times New Roman" w:cs="Times New Roman"/>
                <w:i/>
              </w:rPr>
              <w:t xml:space="preserve">ne </w:t>
            </w:r>
            <w:r w:rsidRPr="004E59E5">
              <w:rPr>
                <w:rFonts w:ascii="Times New Roman" w:hAnsi="Times New Roman" w:cs="Times New Roman"/>
                <w:i/>
              </w:rPr>
              <w:t xml:space="preserve">pas être isolé, d’être soutenu, de partager les mêmes préoccupations, de chercher les mêmes pistes de solutions </w:t>
            </w:r>
            <w:r w:rsidRPr="004E59E5">
              <w:rPr>
                <w:rFonts w:ascii="Times New Roman" w:hAnsi="Times New Roman" w:cs="Times New Roman"/>
                <w:i/>
              </w:rPr>
              <w:lastRenderedPageBreak/>
              <w:t>ensemble. Et donc on n’est pas perdus y compris dans la transition quand on se retrouve débutant dans le métier. On se soutient mutuellement. On constitue un réseau de soutien mutuel.”</w:t>
            </w:r>
          </w:p>
          <w:p w14:paraId="6ECC2432" w14:textId="77777777" w:rsidR="00D82776" w:rsidRPr="004E59E5" w:rsidRDefault="00861E14" w:rsidP="008D44B6">
            <w:pPr>
              <w:spacing w:before="120" w:after="120" w:line="240" w:lineRule="auto"/>
              <w:jc w:val="both"/>
              <w:rPr>
                <w:rFonts w:ascii="Times New Roman" w:hAnsi="Times New Roman" w:cs="Times New Roman"/>
                <w:i/>
              </w:rPr>
            </w:pPr>
            <w:r w:rsidRPr="004E59E5">
              <w:rPr>
                <w:rFonts w:ascii="Times New Roman" w:hAnsi="Times New Roman" w:cs="Times New Roman"/>
                <w:i/>
              </w:rPr>
              <w:t>“Certaines situations sont tellement loin de leurs « représentations » professionnelles. Et le CABLER est un des rares moments de socialisation professionnelle qui permet de voir que ça peut arriver aux autres sous d’autres formes.”</w:t>
            </w:r>
          </w:p>
          <w:p w14:paraId="289592BE" w14:textId="77777777" w:rsidR="00D82776" w:rsidRPr="004E59E5" w:rsidRDefault="00861E14" w:rsidP="008D44B6">
            <w:pPr>
              <w:spacing w:before="120" w:after="120" w:line="240" w:lineRule="auto"/>
              <w:jc w:val="both"/>
              <w:rPr>
                <w:rFonts w:ascii="Times New Roman" w:hAnsi="Times New Roman" w:cs="Times New Roman"/>
                <w:i/>
              </w:rPr>
            </w:pPr>
            <w:r w:rsidRPr="004E59E5">
              <w:rPr>
                <w:rFonts w:ascii="Times New Roman" w:hAnsi="Times New Roman" w:cs="Times New Roman"/>
                <w:i/>
              </w:rPr>
              <w:t>“Le CABLER permet d’embrasser la complexité des réalités professionnelles en mettant en évidence les ressemblances et les différences”</w:t>
            </w:r>
          </w:p>
          <w:p w14:paraId="0D2B512D" w14:textId="00FB08FF" w:rsidR="00D82776" w:rsidRPr="004E59E5" w:rsidRDefault="00861E14" w:rsidP="0CA81130">
            <w:pPr>
              <w:spacing w:before="120" w:after="120" w:line="240" w:lineRule="auto"/>
              <w:jc w:val="both"/>
              <w:rPr>
                <w:rFonts w:ascii="Times New Roman" w:hAnsi="Times New Roman" w:cs="Times New Roman"/>
              </w:rPr>
            </w:pPr>
            <w:r w:rsidRPr="0CA81130">
              <w:rPr>
                <w:rFonts w:ascii="Times New Roman" w:hAnsi="Times New Roman" w:cs="Times New Roman"/>
              </w:rPr>
              <w:t>L’importance de la posture bienveillante et ouverte de l'accompagnateur est envisagée et reconnue par les accompagnateurs.</w:t>
            </w:r>
          </w:p>
          <w:p w14:paraId="51D5F022" w14:textId="77777777" w:rsidR="00D82776" w:rsidRPr="004E59E5" w:rsidRDefault="00861E14" w:rsidP="008D44B6">
            <w:pPr>
              <w:spacing w:before="120" w:after="120" w:line="240" w:lineRule="auto"/>
              <w:jc w:val="both"/>
              <w:rPr>
                <w:rFonts w:ascii="Times New Roman" w:hAnsi="Times New Roman" w:cs="Times New Roman"/>
                <w:i/>
              </w:rPr>
            </w:pPr>
            <w:r w:rsidRPr="004E59E5">
              <w:rPr>
                <w:rFonts w:ascii="Times New Roman" w:hAnsi="Times New Roman" w:cs="Times New Roman"/>
                <w:i/>
              </w:rPr>
              <w:t>“À propos du non-jugement, on accepte que la situation soit vraie. On ne juge pas la personne. On est dans le conseil et pas dans le prescriptif. Le développer chez nous, ça leur permettra de le développer avec leur stagiaire dans leur vie future. Aussi avec les collègues, réfléchir ensemble.”</w:t>
            </w:r>
          </w:p>
          <w:p w14:paraId="176A1874" w14:textId="77777777" w:rsidR="00D82776" w:rsidRPr="004E59E5" w:rsidRDefault="00861E14" w:rsidP="008D44B6">
            <w:pPr>
              <w:spacing w:before="120" w:after="120" w:line="240" w:lineRule="auto"/>
              <w:jc w:val="both"/>
              <w:rPr>
                <w:rFonts w:ascii="Times New Roman" w:hAnsi="Times New Roman" w:cs="Times New Roman"/>
                <w:i/>
              </w:rPr>
            </w:pPr>
            <w:r w:rsidRPr="004E59E5">
              <w:rPr>
                <w:rFonts w:ascii="Times New Roman" w:hAnsi="Times New Roman" w:cs="Times New Roman"/>
                <w:i/>
              </w:rPr>
              <w:t>« Ma vigilance était de rester ouverte à toutes les questions. Ne pas exclure des pistes. Accueillir, renvoyer, ne pas formater. Ne pas mettre de pression, laisser l’espace à la parole qui s’exprime de la part des animés.”</w:t>
            </w:r>
          </w:p>
          <w:p w14:paraId="5C38D449" w14:textId="59885FC1" w:rsidR="00D82776" w:rsidRPr="004E59E5" w:rsidRDefault="00861E14" w:rsidP="0CA81130">
            <w:pPr>
              <w:spacing w:before="120" w:after="120" w:line="240" w:lineRule="auto"/>
              <w:jc w:val="both"/>
              <w:rPr>
                <w:rFonts w:ascii="Times New Roman" w:hAnsi="Times New Roman" w:cs="Times New Roman"/>
              </w:rPr>
            </w:pPr>
            <w:r w:rsidRPr="0CA81130">
              <w:rPr>
                <w:rFonts w:ascii="Times New Roman" w:hAnsi="Times New Roman" w:cs="Times New Roman"/>
              </w:rPr>
              <w:t>Il est aussi difficile pour les accompagnateurs de prévoir en quoi il y aura des répercussions, des effets du dispositif CABLER sur la vie future des étudiants, mais sans forcément que ce soit envisagé comme un problème.</w:t>
            </w:r>
          </w:p>
          <w:p w14:paraId="0B34CC90" w14:textId="77777777" w:rsidR="00D82776" w:rsidRPr="004E59E5" w:rsidRDefault="00861E14" w:rsidP="008D44B6">
            <w:pPr>
              <w:spacing w:before="120" w:after="120" w:line="240" w:lineRule="auto"/>
              <w:jc w:val="both"/>
              <w:rPr>
                <w:rFonts w:ascii="Times New Roman" w:hAnsi="Times New Roman" w:cs="Times New Roman"/>
                <w:i/>
              </w:rPr>
            </w:pPr>
            <w:r w:rsidRPr="004E59E5">
              <w:rPr>
                <w:rFonts w:ascii="Times New Roman" w:hAnsi="Times New Roman" w:cs="Times New Roman"/>
                <w:i/>
              </w:rPr>
              <w:t>“On n’a pas les clés pour voir s’ils réutilisent certaines choses face à des difficultés sur le terrain.”</w:t>
            </w:r>
          </w:p>
          <w:p w14:paraId="03987434" w14:textId="4DC7679A" w:rsidR="00D82776" w:rsidRPr="004E59E5" w:rsidRDefault="00861E14" w:rsidP="008D44B6">
            <w:pPr>
              <w:spacing w:before="120" w:after="120" w:line="240" w:lineRule="auto"/>
              <w:jc w:val="both"/>
              <w:rPr>
                <w:rFonts w:ascii="Times New Roman" w:hAnsi="Times New Roman" w:cs="Times New Roman"/>
                <w:i/>
              </w:rPr>
            </w:pPr>
            <w:r w:rsidRPr="004E59E5">
              <w:rPr>
                <w:rFonts w:ascii="Times New Roman" w:hAnsi="Times New Roman" w:cs="Times New Roman"/>
                <w:i/>
              </w:rPr>
              <w:t>“On peut changer de paradigme. Ils peuvent s’imprégner sans qu’on vérifie. Ça va donner quelque chose dans la suite que je ne maîtrise pas, que je n’ai pas nécessairement guidé</w:t>
            </w:r>
            <w:r w:rsidR="00B20BA8">
              <w:rPr>
                <w:rFonts w:ascii="Times New Roman" w:hAnsi="Times New Roman" w:cs="Times New Roman"/>
                <w:i/>
              </w:rPr>
              <w:t>e</w:t>
            </w:r>
            <w:r w:rsidRPr="004E59E5">
              <w:rPr>
                <w:rFonts w:ascii="Times New Roman" w:hAnsi="Times New Roman" w:cs="Times New Roman"/>
                <w:i/>
              </w:rPr>
              <w:t>. Il a de toute façon une évolution à titre individuel. Il y a la singularité de chacun qui peut prendre ou pas. Mais on va être imprégné de ce qu’on a vécu dans le CABLER. De l’évolution personnelle, il y en a d’office.”</w:t>
            </w:r>
          </w:p>
          <w:p w14:paraId="0AAE91BC" w14:textId="77777777" w:rsidR="00D82776" w:rsidRPr="004E59E5" w:rsidRDefault="00861E14" w:rsidP="008D44B6">
            <w:pPr>
              <w:spacing w:before="120" w:after="120" w:line="240" w:lineRule="auto"/>
              <w:jc w:val="both"/>
              <w:rPr>
                <w:rFonts w:ascii="Times New Roman" w:hAnsi="Times New Roman" w:cs="Times New Roman"/>
              </w:rPr>
            </w:pPr>
            <w:r w:rsidRPr="004E59E5">
              <w:rPr>
                <w:rFonts w:ascii="Times New Roman" w:hAnsi="Times New Roman" w:cs="Times New Roman"/>
                <w:i/>
              </w:rPr>
              <w:t xml:space="preserve">“Y </w:t>
            </w:r>
            <w:proofErr w:type="spellStart"/>
            <w:r w:rsidRPr="004E59E5">
              <w:rPr>
                <w:rFonts w:ascii="Times New Roman" w:hAnsi="Times New Roman" w:cs="Times New Roman"/>
                <w:i/>
              </w:rPr>
              <w:t>a-t-il</w:t>
            </w:r>
            <w:proofErr w:type="spellEnd"/>
            <w:r w:rsidRPr="004E59E5">
              <w:rPr>
                <w:rFonts w:ascii="Times New Roman" w:hAnsi="Times New Roman" w:cs="Times New Roman"/>
                <w:i/>
              </w:rPr>
              <w:t xml:space="preserve"> de la transposition directe dans la pratique ?  Plus ou moins… Ce n’est pas maîtrisable. Ça ne me dérange pas. Je n’ai pas l’impression de perdre du temps, de faire perdre du temps aux étudiants. On sème certaines choses.”</w:t>
            </w:r>
          </w:p>
        </w:tc>
      </w:tr>
    </w:tbl>
    <w:p w14:paraId="7FE39AF3" w14:textId="77777777" w:rsidR="00D82776" w:rsidRPr="003B6D33" w:rsidRDefault="00310592">
      <w:pPr>
        <w:jc w:val="both"/>
        <w:rPr>
          <w:rFonts w:ascii="Times New Roman" w:hAnsi="Times New Roman" w:cs="Times New Roman"/>
          <w:sz w:val="10"/>
          <w:szCs w:val="10"/>
        </w:rPr>
      </w:pPr>
    </w:p>
    <w:p w14:paraId="59BC4A6C" w14:textId="77777777" w:rsidR="00D82776" w:rsidRPr="003B6D33" w:rsidRDefault="00861E14">
      <w:pPr>
        <w:pStyle w:val="Titre2"/>
        <w:rPr>
          <w:rFonts w:ascii="Times New Roman" w:hAnsi="Times New Roman" w:cs="Times New Roman"/>
          <w:sz w:val="28"/>
          <w:szCs w:val="28"/>
        </w:rPr>
      </w:pPr>
      <w:bookmarkStart w:id="14" w:name="_1ksv4uv" w:colFirst="0" w:colLast="0"/>
      <w:bookmarkEnd w:id="14"/>
      <w:r w:rsidRPr="003B6D33">
        <w:rPr>
          <w:rFonts w:ascii="Times New Roman" w:hAnsi="Times New Roman" w:cs="Times New Roman"/>
          <w:sz w:val="28"/>
          <w:szCs w:val="28"/>
        </w:rPr>
        <w:t>​4.2.​ Animer un CABLER : une tâche complexe pour l’accompagnateur ?</w:t>
      </w:r>
    </w:p>
    <w:p w14:paraId="277FEBAD"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Outre les bénéfices pointés ci-dessus, les animateurs s’accordent à dire que l’accompagnement des étudiants lors d’une séance de CABLER nécessite une maîtrise spécifique de quatre dimensions : la gestion sur le moment, l’organisation sur l’année, les postures de l’animateur et les compétences de l’animateur.</w:t>
      </w:r>
    </w:p>
    <w:p w14:paraId="71810889" w14:textId="77777777" w:rsidR="00D82776" w:rsidRPr="004E59E5" w:rsidRDefault="00310592">
      <w:pPr>
        <w:jc w:val="both"/>
        <w:rPr>
          <w:rFonts w:ascii="Times New Roman" w:hAnsi="Times New Roman" w:cs="Times New Roman"/>
        </w:rPr>
      </w:pPr>
    </w:p>
    <w:p w14:paraId="7E3174EA" w14:textId="0334FF45" w:rsidR="00D82776" w:rsidRPr="004E59E5" w:rsidRDefault="00861E14" w:rsidP="0CA81130">
      <w:pPr>
        <w:jc w:val="both"/>
        <w:rPr>
          <w:rFonts w:ascii="Times New Roman" w:hAnsi="Times New Roman" w:cs="Times New Roman"/>
        </w:rPr>
      </w:pPr>
      <w:r w:rsidRPr="0CA81130">
        <w:rPr>
          <w:rFonts w:ascii="Times New Roman" w:hAnsi="Times New Roman" w:cs="Times New Roman"/>
        </w:rPr>
        <w:t>En ce qui concerne la gestion sur le moment, certains accompagnateurs ont dit avoir éprouvé le besoin de se réapproprier le classeur en faisant des fiches. L’outil, que nous voulions clés en main, pourrait sans doute être adapté. Nous pourrions, selon les suggestions faites et les pratiques observées chez nos collègues, créer le résumé de chaque étape sur le recto d’une feuille A4 ou sur des fiches, concevoir des slides reprenant chaque étape et leurs consignes clés à afficher durant la séance, rendre la transition entre certaines étapes plus aisée et avoir un “carnet CABLER” afin de préparer et prendre des notes au fur et à mesure de la séance.</w:t>
      </w:r>
    </w:p>
    <w:p w14:paraId="4A5F2CAB" w14:textId="77777777" w:rsidR="00D82776" w:rsidRPr="004E59E5" w:rsidRDefault="00310592">
      <w:pPr>
        <w:jc w:val="both"/>
        <w:rPr>
          <w:rFonts w:ascii="Times New Roman" w:hAnsi="Times New Roman" w:cs="Times New Roman"/>
        </w:rPr>
      </w:pPr>
    </w:p>
    <w:p w14:paraId="4041791B" w14:textId="0C5ECD86" w:rsidR="00D82776" w:rsidRPr="004E59E5" w:rsidRDefault="00861E14" w:rsidP="0CA81130">
      <w:pPr>
        <w:jc w:val="both"/>
        <w:rPr>
          <w:rFonts w:ascii="Times New Roman" w:hAnsi="Times New Roman" w:cs="Times New Roman"/>
        </w:rPr>
      </w:pPr>
      <w:r w:rsidRPr="0CA81130">
        <w:rPr>
          <w:rFonts w:ascii="Times New Roman" w:hAnsi="Times New Roman" w:cs="Times New Roman"/>
        </w:rPr>
        <w:t xml:space="preserve">Ils disent également qu’il est nécessaire d’être attentif à la gestion du temps sur une séance. Le temps nécessaire à un CABLER semble varier d’une personne à l’autre. Bien qu'utile aux yeux de tous les accompagnateurs, le processus réflexif est parfois perçu comme trop long. De même, ils soulignent, l’importance, mais aussi la difficulté, de respecter chaque étape pour permettre le recul réflexif. </w:t>
      </w:r>
      <w:r w:rsidRPr="0CA81130">
        <w:rPr>
          <w:rFonts w:ascii="Times New Roman" w:hAnsi="Times New Roman" w:cs="Times New Roman"/>
        </w:rPr>
        <w:lastRenderedPageBreak/>
        <w:t>Parfois, l’envie de quitter la posture d’accompagnant réflexif pour reprendre son rôle de formateur est tentante. Les accompagnateurs, comme les étudiants, disent vouloir aller vers les solutions. Or, face à la complexité et aux mutations professionnelles actuelles, le processus réflexif est essentiel. Il est peut-être même plus important que le plan d’action à proposer à la fin du dispositif. Les solutions n’auront de sens que si elles s’appuient sur les étapes d’analyse précédentes.</w:t>
      </w:r>
    </w:p>
    <w:p w14:paraId="2ACFEA9C" w14:textId="77777777" w:rsidR="00D82776" w:rsidRPr="004E59E5" w:rsidRDefault="00310592">
      <w:pPr>
        <w:jc w:val="both"/>
        <w:rPr>
          <w:rFonts w:ascii="Times New Roman" w:hAnsi="Times New Roman" w:cs="Times New Roman"/>
        </w:rPr>
      </w:pPr>
    </w:p>
    <w:p w14:paraId="0568286F" w14:textId="7D18C5CA" w:rsidR="00D82776" w:rsidRPr="004E59E5" w:rsidRDefault="00861E14" w:rsidP="0CA81130">
      <w:pPr>
        <w:jc w:val="both"/>
        <w:rPr>
          <w:rFonts w:ascii="Times New Roman" w:hAnsi="Times New Roman" w:cs="Times New Roman"/>
        </w:rPr>
      </w:pPr>
      <w:r w:rsidRPr="0CA81130">
        <w:rPr>
          <w:rFonts w:ascii="Times New Roman" w:hAnsi="Times New Roman" w:cs="Times New Roman"/>
        </w:rPr>
        <w:t xml:space="preserve">Trois étapes sont pointées comme délicates par les accompagnateurs : </w:t>
      </w:r>
    </w:p>
    <w:p w14:paraId="07E3E1ED" w14:textId="77777777" w:rsidR="00D82776" w:rsidRPr="004E59E5" w:rsidRDefault="00861E14">
      <w:pPr>
        <w:numPr>
          <w:ilvl w:val="0"/>
          <w:numId w:val="5"/>
        </w:numPr>
        <w:jc w:val="both"/>
        <w:rPr>
          <w:rFonts w:ascii="Times New Roman" w:hAnsi="Times New Roman" w:cs="Times New Roman"/>
        </w:rPr>
      </w:pPr>
      <w:proofErr w:type="gramStart"/>
      <w:r w:rsidRPr="004E59E5">
        <w:rPr>
          <w:rFonts w:ascii="Times New Roman" w:hAnsi="Times New Roman" w:cs="Times New Roman"/>
        </w:rPr>
        <w:t>le</w:t>
      </w:r>
      <w:proofErr w:type="gramEnd"/>
      <w:r w:rsidRPr="004E59E5">
        <w:rPr>
          <w:rFonts w:ascii="Times New Roman" w:hAnsi="Times New Roman" w:cs="Times New Roman"/>
        </w:rPr>
        <w:t xml:space="preserve"> choix de l’incident critique qui peut générer des frustrations puisqu’il n’y en a qu’un qui sera traité au cours d’une séance ;</w:t>
      </w:r>
    </w:p>
    <w:p w14:paraId="4C5EEC08" w14:textId="77777777" w:rsidR="00D82776" w:rsidRPr="004E59E5" w:rsidRDefault="00861E14">
      <w:pPr>
        <w:numPr>
          <w:ilvl w:val="0"/>
          <w:numId w:val="5"/>
        </w:numPr>
        <w:jc w:val="both"/>
        <w:rPr>
          <w:rFonts w:ascii="Times New Roman" w:hAnsi="Times New Roman" w:cs="Times New Roman"/>
        </w:rPr>
      </w:pPr>
      <w:r w:rsidRPr="004E59E5">
        <w:rPr>
          <w:rFonts w:ascii="Times New Roman" w:hAnsi="Times New Roman" w:cs="Times New Roman"/>
        </w:rPr>
        <w:t>la problématisation qui demande une mise en mots respectueuse de la situation exprimée par le dépositaire ;</w:t>
      </w:r>
    </w:p>
    <w:p w14:paraId="7091CBD1" w14:textId="77777777" w:rsidR="00D82776" w:rsidRPr="004E59E5" w:rsidRDefault="00861E14">
      <w:pPr>
        <w:numPr>
          <w:ilvl w:val="0"/>
          <w:numId w:val="5"/>
        </w:numPr>
        <w:jc w:val="both"/>
        <w:rPr>
          <w:rFonts w:ascii="Times New Roman" w:hAnsi="Times New Roman" w:cs="Times New Roman"/>
        </w:rPr>
      </w:pPr>
      <w:proofErr w:type="gramStart"/>
      <w:r w:rsidRPr="004E59E5">
        <w:rPr>
          <w:rFonts w:ascii="Times New Roman" w:hAnsi="Times New Roman" w:cs="Times New Roman"/>
        </w:rPr>
        <w:t>la</w:t>
      </w:r>
      <w:proofErr w:type="gramEnd"/>
      <w:r w:rsidRPr="004E59E5">
        <w:rPr>
          <w:rFonts w:ascii="Times New Roman" w:hAnsi="Times New Roman" w:cs="Times New Roman"/>
        </w:rPr>
        <w:t xml:space="preserve"> </w:t>
      </w:r>
      <w:proofErr w:type="spellStart"/>
      <w:r w:rsidRPr="004E59E5">
        <w:rPr>
          <w:rFonts w:ascii="Times New Roman" w:hAnsi="Times New Roman" w:cs="Times New Roman"/>
        </w:rPr>
        <w:t>co</w:t>
      </w:r>
      <w:proofErr w:type="spellEnd"/>
      <w:r w:rsidRPr="004E59E5">
        <w:rPr>
          <w:rFonts w:ascii="Times New Roman" w:hAnsi="Times New Roman" w:cs="Times New Roman"/>
        </w:rPr>
        <w:t>-analyse durant laquelle les étudiants ont des difficultés à construire un schéma et à le confronter à des modèles théoriques.</w:t>
      </w:r>
    </w:p>
    <w:p w14:paraId="2444F3C2" w14:textId="77777777" w:rsidR="00D82776" w:rsidRPr="004E59E5" w:rsidRDefault="00310592">
      <w:pPr>
        <w:jc w:val="both"/>
        <w:rPr>
          <w:rFonts w:ascii="Times New Roman" w:hAnsi="Times New Roman" w:cs="Times New Roman"/>
        </w:rPr>
      </w:pPr>
    </w:p>
    <w:p w14:paraId="0448236F" w14:textId="7ACBC449" w:rsidR="00D82776" w:rsidRPr="004E59E5" w:rsidRDefault="00861E14" w:rsidP="0CA81130">
      <w:pPr>
        <w:jc w:val="both"/>
        <w:rPr>
          <w:rFonts w:ascii="Times New Roman" w:hAnsi="Times New Roman" w:cs="Times New Roman"/>
        </w:rPr>
      </w:pPr>
      <w:r w:rsidRPr="0CA81130">
        <w:rPr>
          <w:rFonts w:ascii="Times New Roman" w:hAnsi="Times New Roman" w:cs="Times New Roman"/>
        </w:rPr>
        <w:t>Les accompagnateurs soulignent aussi l’importance de rendre clair le déroulement des étapes pour que les étudiants comprennent le dispositif, mais sans en déflorer les étapes suivantes, ni voir le dispositif comme un enchaînement purement technique.</w:t>
      </w:r>
    </w:p>
    <w:p w14:paraId="5E841783" w14:textId="77777777" w:rsidR="00D82776" w:rsidRPr="004E59E5" w:rsidRDefault="00310592">
      <w:pPr>
        <w:jc w:val="both"/>
        <w:rPr>
          <w:rFonts w:ascii="Times New Roman" w:hAnsi="Times New Roman" w:cs="Times New Roman"/>
        </w:rPr>
      </w:pPr>
    </w:p>
    <w:p w14:paraId="0C86F3A8" w14:textId="072E4F9F" w:rsidR="00D82776" w:rsidRPr="004E59E5" w:rsidRDefault="00861E14" w:rsidP="0CA81130">
      <w:pPr>
        <w:jc w:val="both"/>
        <w:rPr>
          <w:rFonts w:ascii="Times New Roman" w:hAnsi="Times New Roman" w:cs="Times New Roman"/>
        </w:rPr>
      </w:pPr>
      <w:r w:rsidRPr="0CA81130">
        <w:rPr>
          <w:rFonts w:ascii="Times New Roman" w:hAnsi="Times New Roman" w:cs="Times New Roman"/>
        </w:rPr>
        <w:t xml:space="preserve">Au niveau de l’organisation sur l’année, les accompagnateurs doivent garder un équilibre </w:t>
      </w:r>
      <w:proofErr w:type="gramStart"/>
      <w:r w:rsidRPr="0CA81130">
        <w:rPr>
          <w:rFonts w:ascii="Times New Roman" w:hAnsi="Times New Roman" w:cs="Times New Roman"/>
        </w:rPr>
        <w:t>et  coupler</w:t>
      </w:r>
      <w:proofErr w:type="gramEnd"/>
      <w:r w:rsidRPr="0CA81130">
        <w:rPr>
          <w:rFonts w:ascii="Times New Roman" w:hAnsi="Times New Roman" w:cs="Times New Roman"/>
        </w:rPr>
        <w:t xml:space="preserve"> le CABLER à de l’accompagnement individualisé ainsi que de fixer un espace-temps pour se donner la possibilité de réitérer le dispositif après chaque stage. Cela dit, ils reconnaissent que c’est par la multiplication et la répétition de ces pauses réflexives que naît le “réflexe réflexif” </w:t>
      </w:r>
      <w:hyperlink r:id="rId88">
        <w:r w:rsidRPr="0CA81130">
          <w:rPr>
            <w:rFonts w:ascii="Times New Roman" w:hAnsi="Times New Roman" w:cs="Times New Roman"/>
            <w:color w:val="000000"/>
          </w:rPr>
          <w:t xml:space="preserve">(Perrenoud, </w:t>
        </w:r>
        <w:proofErr w:type="gramStart"/>
        <w:r w:rsidRPr="0CA81130">
          <w:rPr>
            <w:rFonts w:ascii="Times New Roman" w:hAnsi="Times New Roman" w:cs="Times New Roman"/>
            <w:color w:val="000000"/>
          </w:rPr>
          <w:t>2012;</w:t>
        </w:r>
        <w:proofErr w:type="gramEnd"/>
        <w:r w:rsidRPr="0CA81130">
          <w:rPr>
            <w:rFonts w:ascii="Times New Roman" w:hAnsi="Times New Roman" w:cs="Times New Roman"/>
            <w:color w:val="000000"/>
          </w:rPr>
          <w:t xml:space="preserve"> Vacher, 2015)</w:t>
        </w:r>
      </w:hyperlink>
      <w:r w:rsidRPr="0CA81130">
        <w:rPr>
          <w:rFonts w:ascii="Times New Roman" w:hAnsi="Times New Roman" w:cs="Times New Roman"/>
        </w:rPr>
        <w:t>.</w:t>
      </w:r>
    </w:p>
    <w:p w14:paraId="303E1932" w14:textId="77777777" w:rsidR="00D82776" w:rsidRPr="004E59E5" w:rsidRDefault="00310592">
      <w:pPr>
        <w:jc w:val="both"/>
        <w:rPr>
          <w:rFonts w:ascii="Times New Roman" w:hAnsi="Times New Roman" w:cs="Times New Roman"/>
        </w:rPr>
      </w:pPr>
    </w:p>
    <w:p w14:paraId="59597099" w14:textId="3E057979" w:rsidR="00D82776" w:rsidRPr="004E59E5" w:rsidRDefault="00861E14" w:rsidP="0CA81130">
      <w:pPr>
        <w:jc w:val="both"/>
        <w:rPr>
          <w:rFonts w:ascii="Times New Roman" w:hAnsi="Times New Roman" w:cs="Times New Roman"/>
        </w:rPr>
      </w:pPr>
      <w:r w:rsidRPr="41D814B5">
        <w:rPr>
          <w:rFonts w:ascii="Times New Roman" w:hAnsi="Times New Roman" w:cs="Times New Roman"/>
        </w:rPr>
        <w:t xml:space="preserve">Sur les postures de l’accompagnateur, les formateurs insistent sur les principes de bienveillance, d’empathie et de non-jugement. Ils disent que l’accompagnateur est porteur du dispositif et que son attitude influe sur les participants. C’est dans un climat empreint de sécurité que les étudiants pourront oser remettre en question leurs pratiques et les confronter réellement à des modèles théoriques. Leur offrir cet espace de non jugement, c’est leur donner la possibilité d’être authentiques sans se sentir obligés de dire ce que l’accompagnateur a envie d’entendre. </w:t>
      </w:r>
    </w:p>
    <w:p w14:paraId="57418AD4" w14:textId="77777777" w:rsidR="00D82776" w:rsidRPr="004E59E5" w:rsidRDefault="00310592">
      <w:pPr>
        <w:jc w:val="both"/>
        <w:rPr>
          <w:rFonts w:ascii="Times New Roman" w:hAnsi="Times New Roman" w:cs="Times New Roman"/>
        </w:rPr>
      </w:pPr>
    </w:p>
    <w:p w14:paraId="0877BA6A" w14:textId="3EFE9F0E" w:rsidR="00D82776" w:rsidRPr="004E59E5" w:rsidRDefault="00861E14" w:rsidP="0CA81130">
      <w:pPr>
        <w:jc w:val="both"/>
        <w:rPr>
          <w:rFonts w:ascii="Times New Roman" w:hAnsi="Times New Roman" w:cs="Times New Roman"/>
        </w:rPr>
      </w:pPr>
      <w:r w:rsidRPr="0CA81130">
        <w:rPr>
          <w:rFonts w:ascii="Times New Roman" w:hAnsi="Times New Roman" w:cs="Times New Roman"/>
        </w:rPr>
        <w:t xml:space="preserve">Finalement, les accompagnateurs s’expriment sur les compétences de l’accompagnateur. Ils pointent le fait que développer la réflexivité chez les étudiants leur demande d’être eux-mêmes réflexifs. En effet, tout en animant le CABLER, l’accompagnateur doit analyser sa propre pratique. Cette analyse permanente interroge dès lors, selon eux, leur propre identité ou leurs propres pratiques professionnelles passées ou futures. </w:t>
      </w:r>
    </w:p>
    <w:p w14:paraId="74372E59" w14:textId="77777777" w:rsidR="00D82776" w:rsidRPr="004E59E5" w:rsidRDefault="00310592">
      <w:pPr>
        <w:jc w:val="both"/>
        <w:rPr>
          <w:rFonts w:ascii="Times New Roman" w:hAnsi="Times New Roman" w:cs="Times New Roman"/>
        </w:rPr>
      </w:pPr>
    </w:p>
    <w:p w14:paraId="03FA153B" w14:textId="1FCB3278" w:rsidR="00D82776" w:rsidRPr="004E59E5" w:rsidRDefault="00861E14" w:rsidP="0CA81130">
      <w:pPr>
        <w:jc w:val="both"/>
        <w:rPr>
          <w:rFonts w:ascii="Times New Roman" w:hAnsi="Times New Roman" w:cs="Times New Roman"/>
        </w:rPr>
      </w:pPr>
      <w:r w:rsidRPr="0CA81130">
        <w:rPr>
          <w:rFonts w:ascii="Times New Roman" w:hAnsi="Times New Roman" w:cs="Times New Roman"/>
        </w:rPr>
        <w:t xml:space="preserve">Aussi, selon eux, l’animation de l’outil requiert des ressources solides et la mobilisation importante de compétences. En effet, l’accompagnateur a besoin d’une concentration intense pour gérer à la fois le respect des règles et le déroulement des étapes. Il doit également être à l’écoute du verbal et du non-verbal de chacun et du groupe. À certains moments, il doit pouvoir gérer la diversité des interprétations et des réactions des participants, et ce, dans un temps court. De plus, la gestion de certaines situations sensibles les oblige parfois à beaucoup de prudence et de tact. </w:t>
      </w:r>
    </w:p>
    <w:p w14:paraId="2C0D2684" w14:textId="77777777" w:rsidR="00D82776" w:rsidRPr="004E59E5" w:rsidRDefault="00310592">
      <w:pPr>
        <w:jc w:val="both"/>
        <w:rPr>
          <w:rFonts w:ascii="Times New Roman" w:hAnsi="Times New Roman" w:cs="Times New Roman"/>
        </w:rPr>
      </w:pPr>
    </w:p>
    <w:p w14:paraId="0F8B64A2" w14:textId="77777777" w:rsidR="00D82776" w:rsidRPr="004E59E5" w:rsidRDefault="00310592">
      <w:pPr>
        <w:jc w:val="both"/>
        <w:rPr>
          <w:rFonts w:ascii="Times New Roman" w:hAnsi="Times New Roman" w:cs="Times New Roman"/>
        </w:rPr>
      </w:pPr>
    </w:p>
    <w:tbl>
      <w:tblPr>
        <w:tblW w:w="8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4A0" w:firstRow="1" w:lastRow="0" w:firstColumn="1" w:lastColumn="0" w:noHBand="0" w:noVBand="1"/>
      </w:tblPr>
      <w:tblGrid>
        <w:gridCol w:w="8840"/>
      </w:tblGrid>
      <w:tr w:rsidR="00D82776" w:rsidRPr="004E59E5" w14:paraId="213399F4" w14:textId="77777777" w:rsidTr="41D814B5">
        <w:tc>
          <w:tcPr>
            <w:tcW w:w="8840" w:type="dxa"/>
            <w:shd w:val="clear" w:color="auto" w:fill="auto"/>
            <w:tcMar>
              <w:top w:w="100" w:type="dxa"/>
              <w:left w:w="100" w:type="dxa"/>
              <w:bottom w:w="100" w:type="dxa"/>
              <w:right w:w="100" w:type="dxa"/>
            </w:tcMar>
          </w:tcPr>
          <w:p w14:paraId="6129C553" w14:textId="285BD3A0" w:rsidR="008D44B6" w:rsidRPr="00755E55" w:rsidRDefault="00861E14" w:rsidP="0CA81130">
            <w:pPr>
              <w:spacing w:after="240"/>
              <w:jc w:val="center"/>
              <w:rPr>
                <w:rFonts w:ascii="Times New Roman" w:hAnsi="Times New Roman" w:cs="Times New Roman"/>
                <w:b/>
                <w:bCs/>
              </w:rPr>
            </w:pPr>
            <w:r w:rsidRPr="41D814B5">
              <w:rPr>
                <w:rFonts w:ascii="Times New Roman" w:hAnsi="Times New Roman" w:cs="Times New Roman"/>
                <w:b/>
                <w:bCs/>
              </w:rPr>
              <w:t xml:space="preserve">Situation 12.5 – Recommandations des accompagnateurs sur l’utilisation de l’outil réflexif </w:t>
            </w:r>
            <w:r w:rsidR="00E25230">
              <w:rPr>
                <w:rFonts w:ascii="Times New Roman" w:hAnsi="Times New Roman" w:cs="Times New Roman"/>
                <w:b/>
                <w:bCs/>
              </w:rPr>
              <w:t>CABLER</w:t>
            </w:r>
          </w:p>
          <w:p w14:paraId="2C51908E" w14:textId="21EC514C" w:rsidR="00D82776" w:rsidRPr="004E59E5" w:rsidRDefault="00861E14" w:rsidP="0CA81130">
            <w:pPr>
              <w:jc w:val="both"/>
              <w:rPr>
                <w:rFonts w:ascii="Times New Roman" w:hAnsi="Times New Roman" w:cs="Times New Roman"/>
              </w:rPr>
            </w:pPr>
            <w:r w:rsidRPr="0CA81130">
              <w:rPr>
                <w:rFonts w:ascii="Times New Roman" w:hAnsi="Times New Roman" w:cs="Times New Roman"/>
              </w:rPr>
              <w:lastRenderedPageBreak/>
              <w:t xml:space="preserve">Lors des entretiens avec les équipes d’accompagnateurs, ceux-ci soulignent l’importance de la maîtrise de l’outil pour être en mesure d’animer une séance en respectant le cadre et les étapes pour permettre la prise de recul. Malgré les bénéfices perçus, ils s’expriment aussi sur leurs difficultés : certains accompagnateurs d’ailleurs sont tentés de digresser, de passer une étape, considèrent que cela prend beaucoup de temps, ou sont parfois déçus de ce que les étudiants construisent dans leurs analyses. </w:t>
            </w:r>
          </w:p>
          <w:p w14:paraId="5023545A" w14:textId="77777777" w:rsidR="00D82776" w:rsidRPr="004E59E5" w:rsidRDefault="00310592">
            <w:pPr>
              <w:jc w:val="both"/>
              <w:rPr>
                <w:rFonts w:ascii="Times New Roman" w:hAnsi="Times New Roman" w:cs="Times New Roman"/>
              </w:rPr>
            </w:pPr>
          </w:p>
          <w:p w14:paraId="0B0096E2" w14:textId="52E97491" w:rsidR="00D82776" w:rsidRPr="004E59E5" w:rsidRDefault="00861E14" w:rsidP="008D44B6">
            <w:pPr>
              <w:widowControl w:val="0"/>
              <w:spacing w:before="120" w:after="120" w:line="240" w:lineRule="auto"/>
              <w:jc w:val="both"/>
              <w:rPr>
                <w:rFonts w:ascii="Times New Roman" w:hAnsi="Times New Roman" w:cs="Times New Roman"/>
                <w:i/>
              </w:rPr>
            </w:pPr>
            <w:r w:rsidRPr="004E59E5">
              <w:rPr>
                <w:rFonts w:ascii="Times New Roman" w:hAnsi="Times New Roman" w:cs="Times New Roman"/>
                <w:i/>
              </w:rPr>
              <w:t>“Ce qui rendait la position un tout petit poil inconfortable, c’est qu’à la fois il fallait avoir intégré l’outil et puis il fallait animer.”</w:t>
            </w:r>
          </w:p>
          <w:p w14:paraId="60433863" w14:textId="290C2B64" w:rsidR="00D82776" w:rsidRPr="004E59E5" w:rsidRDefault="00861E14" w:rsidP="008D44B6">
            <w:pPr>
              <w:widowControl w:val="0"/>
              <w:spacing w:before="120" w:after="120" w:line="240" w:lineRule="auto"/>
              <w:jc w:val="both"/>
              <w:rPr>
                <w:rFonts w:ascii="Times New Roman" w:hAnsi="Times New Roman" w:cs="Times New Roman"/>
                <w:i/>
              </w:rPr>
            </w:pPr>
            <w:r w:rsidRPr="004E59E5">
              <w:rPr>
                <w:rFonts w:ascii="Times New Roman" w:hAnsi="Times New Roman" w:cs="Times New Roman"/>
                <w:i/>
              </w:rPr>
              <w:t xml:space="preserve">“Pour le passage d’une étape à l’autre, s'il y avait une espèce de fluidité plutôt que l’étape 2, l’étape 3 etc.” </w:t>
            </w:r>
          </w:p>
          <w:p w14:paraId="0DD7051C" w14:textId="77777777" w:rsidR="00D82776" w:rsidRPr="004E59E5" w:rsidRDefault="00861E14" w:rsidP="008D44B6">
            <w:pPr>
              <w:widowControl w:val="0"/>
              <w:spacing w:before="120" w:after="120" w:line="240" w:lineRule="auto"/>
              <w:jc w:val="both"/>
              <w:rPr>
                <w:rFonts w:ascii="Times New Roman" w:hAnsi="Times New Roman" w:cs="Times New Roman"/>
                <w:i/>
              </w:rPr>
            </w:pPr>
            <w:r w:rsidRPr="004E59E5">
              <w:rPr>
                <w:rFonts w:ascii="Times New Roman" w:hAnsi="Times New Roman" w:cs="Times New Roman"/>
                <w:i/>
              </w:rPr>
              <w:t>“Ce qui m’est difficile aussi, c’est de passer d’une étape à l’autre alors que la sauce prend et que les discussions sont très riches. Je me dis que je devrais passer à l’étape suivante, mais finalement, si ce qui se dit là est très riche et constructif.”</w:t>
            </w:r>
          </w:p>
          <w:p w14:paraId="0CEBC02B" w14:textId="77777777" w:rsidR="00D82776" w:rsidRPr="004E59E5" w:rsidRDefault="00861E14" w:rsidP="008D44B6">
            <w:pPr>
              <w:widowControl w:val="0"/>
              <w:spacing w:before="120" w:after="120" w:line="240" w:lineRule="auto"/>
              <w:jc w:val="both"/>
              <w:rPr>
                <w:rFonts w:ascii="Times New Roman" w:hAnsi="Times New Roman" w:cs="Times New Roman"/>
                <w:i/>
              </w:rPr>
            </w:pPr>
            <w:r w:rsidRPr="004E59E5">
              <w:rPr>
                <w:rFonts w:ascii="Times New Roman" w:hAnsi="Times New Roman" w:cs="Times New Roman"/>
                <w:i/>
              </w:rPr>
              <w:t>“Avec les étudiants ça prend beaucoup de temps. Faire ce lien des théories et des pratiques vécues pour eux, c’est super difficile. Comme là, on n’a pas beaucoup de temps. Je suis sûre que si on avait deux heures, rien que pour cette partie-là, on pourrait avoir de belles représentations.”</w:t>
            </w:r>
          </w:p>
          <w:p w14:paraId="39880B53" w14:textId="03D35512" w:rsidR="00D82776" w:rsidRPr="004E59E5" w:rsidRDefault="00861E14" w:rsidP="008D44B6">
            <w:pPr>
              <w:widowControl w:val="0"/>
              <w:spacing w:before="120" w:after="120" w:line="240" w:lineRule="auto"/>
              <w:jc w:val="both"/>
              <w:rPr>
                <w:rFonts w:ascii="Times New Roman" w:eastAsia="Calibri" w:hAnsi="Times New Roman" w:cs="Times New Roman"/>
                <w:i/>
              </w:rPr>
            </w:pPr>
            <w:r w:rsidRPr="004E59E5">
              <w:rPr>
                <w:rFonts w:ascii="Times New Roman" w:hAnsi="Times New Roman" w:cs="Times New Roman"/>
                <w:i/>
              </w:rPr>
              <w:t>“Malgré le choix d’une seule problématique, on s’y retrouve, cela nous touche.</w:t>
            </w:r>
            <w:r w:rsidRPr="004E59E5">
              <w:rPr>
                <w:rFonts w:ascii="Times New Roman" w:eastAsia="Calibri" w:hAnsi="Times New Roman" w:cs="Times New Roman"/>
                <w:i/>
              </w:rPr>
              <w:t xml:space="preserve">” </w:t>
            </w:r>
          </w:p>
          <w:p w14:paraId="33274698" w14:textId="77777777" w:rsidR="00D82776" w:rsidRPr="004E59E5" w:rsidRDefault="00861E14" w:rsidP="008D44B6">
            <w:pPr>
              <w:widowControl w:val="0"/>
              <w:spacing w:before="120" w:after="120" w:line="240" w:lineRule="auto"/>
              <w:rPr>
                <w:rFonts w:ascii="Times New Roman" w:hAnsi="Times New Roman" w:cs="Times New Roman"/>
                <w:i/>
              </w:rPr>
            </w:pPr>
            <w:r w:rsidRPr="004E59E5">
              <w:rPr>
                <w:rFonts w:ascii="Times New Roman" w:hAnsi="Times New Roman" w:cs="Times New Roman"/>
                <w:i/>
              </w:rPr>
              <w:t>“Il s’agit de ne pas déformer les propos tout en recadrant”.</w:t>
            </w:r>
          </w:p>
          <w:p w14:paraId="04CC0E16" w14:textId="77777777" w:rsidR="00D82776" w:rsidRPr="004E59E5" w:rsidRDefault="00861E14" w:rsidP="008D44B6">
            <w:pPr>
              <w:widowControl w:val="0"/>
              <w:spacing w:before="120" w:after="120" w:line="240" w:lineRule="auto"/>
              <w:jc w:val="both"/>
              <w:rPr>
                <w:rFonts w:ascii="Times New Roman" w:hAnsi="Times New Roman" w:cs="Times New Roman"/>
                <w:i/>
              </w:rPr>
            </w:pPr>
            <w:r w:rsidRPr="004E59E5">
              <w:rPr>
                <w:rFonts w:ascii="Times New Roman" w:hAnsi="Times New Roman" w:cs="Times New Roman"/>
                <w:i/>
              </w:rPr>
              <w:t xml:space="preserve">“L’évolution des différentes étapes est très importante pour le produit qu’on souhaite avoir. Mais, pour certains, c’est parfois trop long. Certains auraient envie qu’on accélère un peu. Et parfois ils donnent des réponses qu’on voudrait entendre une ou deux étapes plus loin. Et de temps en temps, il faut freiner un peu. </w:t>
            </w:r>
            <w:proofErr w:type="gramStart"/>
            <w:r w:rsidRPr="004E59E5">
              <w:rPr>
                <w:rFonts w:ascii="Times New Roman" w:hAnsi="Times New Roman" w:cs="Times New Roman"/>
                <w:i/>
              </w:rPr>
              <w:t>C’est pas</w:t>
            </w:r>
            <w:proofErr w:type="gramEnd"/>
            <w:r w:rsidRPr="004E59E5">
              <w:rPr>
                <w:rFonts w:ascii="Times New Roman" w:hAnsi="Times New Roman" w:cs="Times New Roman"/>
                <w:i/>
              </w:rPr>
              <w:t xml:space="preserve"> toujours évident à gérer.”</w:t>
            </w:r>
          </w:p>
          <w:p w14:paraId="234525CE" w14:textId="77777777" w:rsidR="00D82776" w:rsidRPr="004E59E5" w:rsidRDefault="00861E14" w:rsidP="008D44B6">
            <w:pPr>
              <w:widowControl w:val="0"/>
              <w:spacing w:before="120" w:after="120" w:line="240" w:lineRule="auto"/>
              <w:jc w:val="both"/>
              <w:rPr>
                <w:rFonts w:ascii="Times New Roman" w:hAnsi="Times New Roman" w:cs="Times New Roman"/>
                <w:i/>
              </w:rPr>
            </w:pPr>
            <w:r w:rsidRPr="004E59E5">
              <w:rPr>
                <w:rFonts w:ascii="Times New Roman" w:hAnsi="Times New Roman" w:cs="Times New Roman"/>
                <w:i/>
              </w:rPr>
              <w:t>“Certains (étudiants), dans l’idéal, je demanderais de les voir en individuel en plus. Mais quand on regarde nos horaires, c’est impossible de faire les deux.”</w:t>
            </w:r>
          </w:p>
          <w:p w14:paraId="2EC81213" w14:textId="27D8B88F" w:rsidR="00D82776" w:rsidRPr="004E59E5" w:rsidRDefault="00861E14" w:rsidP="0CA81130">
            <w:pPr>
              <w:widowControl w:val="0"/>
              <w:spacing w:before="120" w:after="120" w:line="240" w:lineRule="auto"/>
              <w:jc w:val="both"/>
              <w:rPr>
                <w:rFonts w:ascii="Times New Roman" w:hAnsi="Times New Roman" w:cs="Times New Roman"/>
              </w:rPr>
            </w:pPr>
            <w:r w:rsidRPr="0CA81130">
              <w:rPr>
                <w:rFonts w:ascii="Times New Roman" w:hAnsi="Times New Roman" w:cs="Times New Roman"/>
              </w:rPr>
              <w:t>Animer un CABLER semble une activité exigeante. S’il est enthousiasmant de voir les étudiants réfléchir à un problème, les accompagnateurs expriment qu’ils doivent puiser loin dans leurs ressources pour l’animer correctement. Entre le timing, les étapes à respecter sans que cela semble trop mécanique, les apports inattendus des étudiants, les étapes plus cruciales et difficiles à négocier, c’est l’animateur lui-même qui est interrogé sur sa pratique et qui, praticien réflexif du CABLER, apprend sur lui-même autant qu’il développe ses capacités d’analyse et d’accompagnement.</w:t>
            </w:r>
          </w:p>
          <w:p w14:paraId="4C6A2C42" w14:textId="77777777" w:rsidR="00D82776" w:rsidRPr="004E59E5" w:rsidRDefault="00861E14" w:rsidP="008D44B6">
            <w:pPr>
              <w:widowControl w:val="0"/>
              <w:spacing w:before="120" w:after="120" w:line="240" w:lineRule="auto"/>
              <w:jc w:val="both"/>
              <w:rPr>
                <w:rFonts w:ascii="Times New Roman" w:hAnsi="Times New Roman" w:cs="Times New Roman"/>
                <w:i/>
              </w:rPr>
            </w:pPr>
            <w:r w:rsidRPr="004E59E5">
              <w:rPr>
                <w:rFonts w:ascii="Times New Roman" w:hAnsi="Times New Roman" w:cs="Times New Roman"/>
                <w:i/>
              </w:rPr>
              <w:t>“Quand tu es dans ton champ de pratiques, ça interroge ton identité professionnelle, car tu es impliqué. Tu dois être en recul par rapport à ce qui est dit.”</w:t>
            </w:r>
          </w:p>
          <w:p w14:paraId="0755841D" w14:textId="1238D33B" w:rsidR="00D82776" w:rsidRPr="004E59E5" w:rsidRDefault="00861E14" w:rsidP="008D44B6">
            <w:pPr>
              <w:widowControl w:val="0"/>
              <w:spacing w:before="120" w:after="120" w:line="240" w:lineRule="auto"/>
              <w:jc w:val="both"/>
              <w:rPr>
                <w:rFonts w:ascii="Times New Roman" w:hAnsi="Times New Roman" w:cs="Times New Roman"/>
                <w:i/>
              </w:rPr>
            </w:pPr>
            <w:r w:rsidRPr="004E59E5">
              <w:rPr>
                <w:rFonts w:ascii="Times New Roman" w:hAnsi="Times New Roman" w:cs="Times New Roman"/>
                <w:i/>
              </w:rPr>
              <w:t>“Tu dois t’analyser penser pour ne pas influencer.”</w:t>
            </w:r>
          </w:p>
          <w:p w14:paraId="76B9EEB3" w14:textId="77777777" w:rsidR="00D82776" w:rsidRPr="004E59E5" w:rsidRDefault="00861E14" w:rsidP="008D44B6">
            <w:pPr>
              <w:widowControl w:val="0"/>
              <w:spacing w:before="120" w:after="120" w:line="240" w:lineRule="auto"/>
              <w:jc w:val="both"/>
              <w:rPr>
                <w:rFonts w:ascii="Times New Roman" w:hAnsi="Times New Roman" w:cs="Times New Roman"/>
                <w:i/>
              </w:rPr>
            </w:pPr>
            <w:r w:rsidRPr="004E59E5">
              <w:rPr>
                <w:rFonts w:ascii="Times New Roman" w:hAnsi="Times New Roman" w:cs="Times New Roman"/>
                <w:i/>
              </w:rPr>
              <w:t xml:space="preserve">“ Il faut un formateur solide, ça va chercher loin dans les ressources professionnelles.” </w:t>
            </w:r>
          </w:p>
          <w:p w14:paraId="560742A3" w14:textId="0BB9A6F6" w:rsidR="00D82776" w:rsidRPr="004E59E5" w:rsidRDefault="00861E14" w:rsidP="41D814B5">
            <w:pPr>
              <w:widowControl w:val="0"/>
              <w:spacing w:before="120" w:after="120" w:line="240" w:lineRule="auto"/>
              <w:jc w:val="both"/>
              <w:rPr>
                <w:rFonts w:ascii="Times New Roman" w:hAnsi="Times New Roman" w:cs="Times New Roman"/>
                <w:i/>
                <w:iCs/>
              </w:rPr>
            </w:pPr>
            <w:r w:rsidRPr="41D814B5">
              <w:rPr>
                <w:rFonts w:ascii="Times New Roman" w:hAnsi="Times New Roman" w:cs="Times New Roman"/>
                <w:i/>
                <w:iCs/>
              </w:rPr>
              <w:t>“ On reçoit un cadre, une structure. Il y a un aspect formel qui est rassurant pour tous. Ce qui me parait moins facile selon les animateurs, c’est de dynamiser, relancer, de permettre à chacun de rebondir. Il faut de l’assurance parce qu’il faut guider réellement à certains moments. On doit recentrer le débat sur l’incident critique par exemple. L’animateur doit oser exister. Il n’est pas là que pour distribuer la parole. Il y a (pour certains) un besoin de formation pour avoir des attitudes pour recentrer, guider</w:t>
            </w:r>
            <w:r w:rsidR="00594CCE">
              <w:rPr>
                <w:rFonts w:ascii="Times New Roman" w:hAnsi="Times New Roman" w:cs="Times New Roman"/>
                <w:i/>
                <w:iCs/>
              </w:rPr>
              <w:t xml:space="preserve">, </w:t>
            </w:r>
            <w:r w:rsidRPr="41D814B5">
              <w:rPr>
                <w:rFonts w:ascii="Times New Roman" w:hAnsi="Times New Roman" w:cs="Times New Roman"/>
                <w:i/>
                <w:iCs/>
              </w:rPr>
              <w:t>etc. En plus, il y a de l’analyse de contenu, être capable d’analyser de quoi on est en train de parler et très rapidement réagir pour recentrer ou pour identifier des points particuliers. Donc on fait de l’analyse de contenu en temps réel. Ce n’est pas évident.”</w:t>
            </w:r>
          </w:p>
          <w:p w14:paraId="247114B1" w14:textId="51FDD748" w:rsidR="00D82776" w:rsidRPr="008D44B6" w:rsidRDefault="00861E14" w:rsidP="008D44B6">
            <w:pPr>
              <w:widowControl w:val="0"/>
              <w:spacing w:before="120" w:after="120" w:line="240" w:lineRule="auto"/>
              <w:jc w:val="both"/>
              <w:rPr>
                <w:rFonts w:ascii="Times New Roman" w:hAnsi="Times New Roman" w:cs="Times New Roman"/>
                <w:i/>
              </w:rPr>
            </w:pPr>
            <w:r w:rsidRPr="004E59E5">
              <w:rPr>
                <w:rFonts w:ascii="Times New Roman" w:hAnsi="Times New Roman" w:cs="Times New Roman"/>
                <w:i/>
              </w:rPr>
              <w:t>“Je me sens comme un poisson dans l’eau. J’aime être dans l’instant, sans filet, sans savoir ce qui va se passer, entre les émotions à décoder, la dynamique de groupe, la réflexion, dans une certaine pensée divergente qui, par moment, doit se rassembler.”</w:t>
            </w:r>
          </w:p>
        </w:tc>
      </w:tr>
    </w:tbl>
    <w:p w14:paraId="1D02C003" w14:textId="77777777" w:rsidR="00D82776" w:rsidRPr="004E59E5" w:rsidRDefault="00310592">
      <w:pPr>
        <w:jc w:val="both"/>
        <w:rPr>
          <w:rFonts w:ascii="Times New Roman" w:hAnsi="Times New Roman" w:cs="Times New Roman"/>
        </w:rPr>
      </w:pPr>
    </w:p>
    <w:p w14:paraId="0D8CF4BB" w14:textId="77777777" w:rsidR="00D82776" w:rsidRPr="003B6D33" w:rsidRDefault="00861E14">
      <w:pPr>
        <w:pStyle w:val="Titre1"/>
        <w:rPr>
          <w:rFonts w:ascii="Times New Roman" w:hAnsi="Times New Roman" w:cs="Times New Roman"/>
          <w:sz w:val="32"/>
          <w:szCs w:val="32"/>
        </w:rPr>
      </w:pPr>
      <w:bookmarkStart w:id="15" w:name="_44sinio" w:colFirst="0" w:colLast="0"/>
      <w:bookmarkEnd w:id="15"/>
      <w:r w:rsidRPr="003B6D33">
        <w:rPr>
          <w:rFonts w:ascii="Times New Roman" w:hAnsi="Times New Roman" w:cs="Times New Roman"/>
          <w:sz w:val="32"/>
          <w:szCs w:val="32"/>
        </w:rPr>
        <w:t>​5.​ Conclusion</w:t>
      </w:r>
    </w:p>
    <w:p w14:paraId="739561E7"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 xml:space="preserve">Dans ce chapitre, nous avons abordé un dispositif de </w:t>
      </w:r>
      <w:proofErr w:type="spellStart"/>
      <w:r w:rsidRPr="004E59E5">
        <w:rPr>
          <w:rFonts w:ascii="Times New Roman" w:hAnsi="Times New Roman" w:cs="Times New Roman"/>
        </w:rPr>
        <w:t>codéveloppement</w:t>
      </w:r>
      <w:proofErr w:type="spellEnd"/>
      <w:r w:rsidRPr="004E59E5">
        <w:rPr>
          <w:rFonts w:ascii="Times New Roman" w:hAnsi="Times New Roman" w:cs="Times New Roman"/>
        </w:rPr>
        <w:t xml:space="preserve"> professionnel qui vise à accompagner le développement de l’étudiant dans sa pratique réflexive : CABLER. Il s’agit d’un dispositif structuré en étapes qui, à travers l’analyse collective d’un incident critique, prétend faire réfléchir les étudiants sur une situation professionnelle, au sens du praticien réflexif </w:t>
      </w:r>
      <w:hyperlink r:id="rId89">
        <w:r w:rsidRPr="004E59E5">
          <w:rPr>
            <w:rFonts w:ascii="Times New Roman" w:hAnsi="Times New Roman" w:cs="Times New Roman"/>
            <w:color w:val="000000"/>
          </w:rPr>
          <w:t>(</w:t>
        </w:r>
        <w:proofErr w:type="spellStart"/>
        <w:r w:rsidRPr="004E59E5">
          <w:rPr>
            <w:rFonts w:ascii="Times New Roman" w:hAnsi="Times New Roman" w:cs="Times New Roman"/>
            <w:color w:val="000000"/>
          </w:rPr>
          <w:t>Schön</w:t>
        </w:r>
        <w:proofErr w:type="spellEnd"/>
        <w:r w:rsidRPr="004E59E5">
          <w:rPr>
            <w:rFonts w:ascii="Times New Roman" w:hAnsi="Times New Roman" w:cs="Times New Roman"/>
            <w:color w:val="000000"/>
          </w:rPr>
          <w:t>, 1983)</w:t>
        </w:r>
      </w:hyperlink>
      <w:r w:rsidRPr="004E59E5">
        <w:rPr>
          <w:rFonts w:ascii="Times New Roman" w:hAnsi="Times New Roman" w:cs="Times New Roman"/>
        </w:rPr>
        <w:t xml:space="preserve">. Les questions posées au début de ce chapitre étaient les suivantes : (1) en quoi l'analyse réflexive collective d'une situation peut aider au développement du “savoir analyser” </w:t>
      </w:r>
      <w:hyperlink r:id="rId90">
        <w:r w:rsidRPr="004E59E5">
          <w:rPr>
            <w:rFonts w:ascii="Times New Roman" w:hAnsi="Times New Roman" w:cs="Times New Roman"/>
            <w:color w:val="000000"/>
          </w:rPr>
          <w:t xml:space="preserve">(Perrenoud, </w:t>
        </w:r>
        <w:proofErr w:type="gramStart"/>
        <w:r w:rsidRPr="004E59E5">
          <w:rPr>
            <w:rFonts w:ascii="Times New Roman" w:hAnsi="Times New Roman" w:cs="Times New Roman"/>
            <w:color w:val="000000"/>
          </w:rPr>
          <w:t>2012;</w:t>
        </w:r>
        <w:proofErr w:type="gramEnd"/>
        <w:r w:rsidRPr="004E59E5">
          <w:rPr>
            <w:rFonts w:ascii="Times New Roman" w:hAnsi="Times New Roman" w:cs="Times New Roman"/>
            <w:color w:val="000000"/>
          </w:rPr>
          <w:t xml:space="preserve"> Vacher, 2015)</w:t>
        </w:r>
      </w:hyperlink>
      <w:r w:rsidRPr="004E59E5">
        <w:rPr>
          <w:rFonts w:ascii="Times New Roman" w:hAnsi="Times New Roman" w:cs="Times New Roman"/>
        </w:rPr>
        <w:t xml:space="preserve"> et (2) dans quelles mesures le développement collectif de la réflexivité requiert un accompagnement particulier </w:t>
      </w:r>
      <w:hyperlink r:id="rId91">
        <w:r w:rsidRPr="004E59E5">
          <w:rPr>
            <w:rFonts w:ascii="Times New Roman" w:hAnsi="Times New Roman" w:cs="Times New Roman"/>
            <w:color w:val="000000"/>
          </w:rPr>
          <w:t xml:space="preserve">(Paul, 2016; Van </w:t>
        </w:r>
        <w:proofErr w:type="spellStart"/>
        <w:r w:rsidRPr="004E59E5">
          <w:rPr>
            <w:rFonts w:ascii="Times New Roman" w:hAnsi="Times New Roman" w:cs="Times New Roman"/>
            <w:color w:val="000000"/>
          </w:rPr>
          <w:t>Nieuwenhoven</w:t>
        </w:r>
        <w:proofErr w:type="spellEnd"/>
        <w:r w:rsidRPr="004E59E5">
          <w:rPr>
            <w:rFonts w:ascii="Times New Roman" w:hAnsi="Times New Roman" w:cs="Times New Roman"/>
            <w:color w:val="000000"/>
          </w:rPr>
          <w:t xml:space="preserve"> &amp; </w:t>
        </w:r>
        <w:proofErr w:type="spellStart"/>
        <w:r w:rsidRPr="004E59E5">
          <w:rPr>
            <w:rFonts w:ascii="Times New Roman" w:hAnsi="Times New Roman" w:cs="Times New Roman"/>
            <w:color w:val="000000"/>
          </w:rPr>
          <w:t>Colognesi</w:t>
        </w:r>
        <w:proofErr w:type="spellEnd"/>
        <w:r w:rsidRPr="004E59E5">
          <w:rPr>
            <w:rFonts w:ascii="Times New Roman" w:hAnsi="Times New Roman" w:cs="Times New Roman"/>
            <w:color w:val="000000"/>
          </w:rPr>
          <w:t>, 2015)</w:t>
        </w:r>
      </w:hyperlink>
      <w:r w:rsidRPr="004E59E5">
        <w:rPr>
          <w:rFonts w:ascii="Times New Roman" w:hAnsi="Times New Roman" w:cs="Times New Roman"/>
        </w:rPr>
        <w:t>.</w:t>
      </w:r>
    </w:p>
    <w:p w14:paraId="44D9CF0F" w14:textId="77777777" w:rsidR="00D82776" w:rsidRPr="004E59E5" w:rsidRDefault="00310592">
      <w:pPr>
        <w:jc w:val="both"/>
        <w:rPr>
          <w:rFonts w:ascii="Times New Roman" w:hAnsi="Times New Roman" w:cs="Times New Roman"/>
        </w:rPr>
      </w:pPr>
    </w:p>
    <w:p w14:paraId="72E93AE7"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Après avoir exposé des éléments de cadrage sur la réflexivité, la dimension collective et l’accompagnement, nous avons brièvement expliqué notre dispositif en en expliquant les objectifs, les principes, l’ergonomie et les étapes. Nous avons également mis en évidence le nécessaire apprentissage des capacités réflexives en formation initiale, et la difficile question de l’accompagnement de ces capacités à travers diverses postures et actions,</w:t>
      </w:r>
    </w:p>
    <w:p w14:paraId="7885A28E" w14:textId="77777777" w:rsidR="00D82776" w:rsidRPr="004E59E5" w:rsidRDefault="00310592">
      <w:pPr>
        <w:jc w:val="both"/>
        <w:rPr>
          <w:rFonts w:ascii="Times New Roman" w:hAnsi="Times New Roman" w:cs="Times New Roman"/>
        </w:rPr>
      </w:pPr>
    </w:p>
    <w:p w14:paraId="39BA1E7E" w14:textId="5B443235" w:rsidR="00D82776" w:rsidRPr="004E59E5" w:rsidRDefault="00861E14" w:rsidP="0CA81130">
      <w:pPr>
        <w:jc w:val="both"/>
        <w:rPr>
          <w:rFonts w:ascii="Times New Roman" w:hAnsi="Times New Roman" w:cs="Times New Roman"/>
        </w:rPr>
      </w:pPr>
      <w:r w:rsidRPr="0CA81130">
        <w:rPr>
          <w:rFonts w:ascii="Times New Roman" w:hAnsi="Times New Roman" w:cs="Times New Roman"/>
        </w:rPr>
        <w:t xml:space="preserve">Nous avons alors exposé les avis des étudiants et des accompagnateurs sur l’utilité de l’outil dans le développement du savoir analyser </w:t>
      </w:r>
      <w:hyperlink r:id="rId92">
        <w:r w:rsidRPr="0CA81130">
          <w:rPr>
            <w:rFonts w:ascii="Times New Roman" w:hAnsi="Times New Roman" w:cs="Times New Roman"/>
            <w:color w:val="000000"/>
          </w:rPr>
          <w:t xml:space="preserve">(Perrenoud, </w:t>
        </w:r>
        <w:proofErr w:type="gramStart"/>
        <w:r w:rsidRPr="0CA81130">
          <w:rPr>
            <w:rFonts w:ascii="Times New Roman" w:hAnsi="Times New Roman" w:cs="Times New Roman"/>
            <w:color w:val="000000"/>
          </w:rPr>
          <w:t>2012;</w:t>
        </w:r>
        <w:proofErr w:type="gramEnd"/>
        <w:r w:rsidRPr="0CA81130">
          <w:rPr>
            <w:rFonts w:ascii="Times New Roman" w:hAnsi="Times New Roman" w:cs="Times New Roman"/>
            <w:color w:val="000000"/>
          </w:rPr>
          <w:t xml:space="preserve"> 2015)</w:t>
        </w:r>
      </w:hyperlink>
      <w:r w:rsidRPr="0CA81130">
        <w:rPr>
          <w:rFonts w:ascii="Times New Roman" w:hAnsi="Times New Roman" w:cs="Times New Roman"/>
        </w:rPr>
        <w:t xml:space="preserve"> et la finesse nécessaire à sa mise en place, du point de vue des accompagnateurs.</w:t>
      </w:r>
    </w:p>
    <w:p w14:paraId="343099D2" w14:textId="77777777" w:rsidR="00D82776" w:rsidRPr="004E59E5" w:rsidRDefault="00310592">
      <w:pPr>
        <w:jc w:val="both"/>
        <w:rPr>
          <w:rFonts w:ascii="Times New Roman" w:hAnsi="Times New Roman" w:cs="Times New Roman"/>
        </w:rPr>
      </w:pPr>
    </w:p>
    <w:p w14:paraId="4789E328" w14:textId="3284588B" w:rsidR="00D82776" w:rsidRPr="004E59E5" w:rsidRDefault="00861E14" w:rsidP="0CA81130">
      <w:pPr>
        <w:jc w:val="both"/>
        <w:rPr>
          <w:rFonts w:ascii="Times New Roman" w:hAnsi="Times New Roman" w:cs="Times New Roman"/>
        </w:rPr>
      </w:pPr>
      <w:r w:rsidRPr="0CA81130">
        <w:rPr>
          <w:rFonts w:ascii="Times New Roman" w:hAnsi="Times New Roman" w:cs="Times New Roman"/>
        </w:rPr>
        <w:t>En définitive, nous retenons surtout que la démarche proposée et le cadre fourni soutiennent le développement de la réflexivité, tant du point de vue des étudiants que des accompagnateurs. En effet, le cadre joue à deux niveaux : le cadre institutionnel, tout d’abord, qui, en libérant un « espace-temps » pour le CABLER, permet une pause réflexive bienvenue dans la formation et le cadre du dispositif, ensuite, qui exerce son influence sur les aspects sociaux et réflexifs. Du point de vue social, les principes du CABLER définissent un cadre éthique qui libère la parole. Il se constitue sur le moment un groupe d’appartenance, généralement fort et soutenant. Celui-ci est néanmoins fragile et l’animateur doit déployer beaucoup de finesse dans le jeu des postures d’accompagnement pour le rendre profitable aux étudiants. Du point de vue réflexif, la succession des différentes phases permet aux étudiants de (</w:t>
      </w:r>
      <w:proofErr w:type="spellStart"/>
      <w:r w:rsidRPr="0CA81130">
        <w:rPr>
          <w:rFonts w:ascii="Times New Roman" w:hAnsi="Times New Roman" w:cs="Times New Roman"/>
        </w:rPr>
        <w:t>re</w:t>
      </w:r>
      <w:proofErr w:type="spellEnd"/>
      <w:r w:rsidRPr="0CA81130">
        <w:rPr>
          <w:rFonts w:ascii="Times New Roman" w:hAnsi="Times New Roman" w:cs="Times New Roman"/>
        </w:rPr>
        <w:t>)construire une démarche d’analyse à travers différentes étapes : objectivation, analyse, régulation à court terme, pour trouver des solutions aux problèmes plus urgents et à long terme, pour construire un répertoire de réponses appropriées à des familles de situations. Par ailleurs, lors de la dernière phase d’une séance CABLER, la verbalisation de ce qui a été appris ouvre des espaces métacognitifs.</w:t>
      </w:r>
    </w:p>
    <w:p w14:paraId="0FDC5585" w14:textId="77777777" w:rsidR="00D82776" w:rsidRPr="004E59E5" w:rsidRDefault="00310592">
      <w:pPr>
        <w:jc w:val="both"/>
        <w:rPr>
          <w:rFonts w:ascii="Times New Roman" w:hAnsi="Times New Roman" w:cs="Times New Roman"/>
        </w:rPr>
      </w:pPr>
    </w:p>
    <w:p w14:paraId="12C97695" w14:textId="77777777" w:rsidR="00D82776" w:rsidRPr="004E59E5" w:rsidRDefault="00861E14">
      <w:pPr>
        <w:jc w:val="both"/>
        <w:rPr>
          <w:rFonts w:ascii="Times New Roman" w:hAnsi="Times New Roman" w:cs="Times New Roman"/>
        </w:rPr>
      </w:pPr>
      <w:r w:rsidRPr="004E59E5">
        <w:rPr>
          <w:rFonts w:ascii="Times New Roman" w:hAnsi="Times New Roman" w:cs="Times New Roman"/>
        </w:rPr>
        <w:t xml:space="preserve">En effet, les étudiants sont amenés à se questionner sur ce qu’ils ont appris sur eux, sur le processus et sur le contenu. En croisant leurs points de vue, ils s’expriment sur leurs prises de conscience et leurs apprentissages. D’après Villeneuve, Leblanc, </w:t>
      </w:r>
      <w:proofErr w:type="spellStart"/>
      <w:r w:rsidRPr="004E59E5">
        <w:rPr>
          <w:rFonts w:ascii="Times New Roman" w:hAnsi="Times New Roman" w:cs="Times New Roman"/>
        </w:rPr>
        <w:t>Ruph</w:t>
      </w:r>
      <w:proofErr w:type="spellEnd"/>
      <w:r w:rsidRPr="004E59E5">
        <w:rPr>
          <w:rFonts w:ascii="Times New Roman" w:hAnsi="Times New Roman" w:cs="Times New Roman"/>
        </w:rPr>
        <w:t xml:space="preserve"> et Lemieux </w:t>
      </w:r>
      <w:hyperlink r:id="rId93">
        <w:r w:rsidRPr="004E59E5">
          <w:rPr>
            <w:rFonts w:ascii="Times New Roman" w:hAnsi="Times New Roman" w:cs="Times New Roman"/>
            <w:color w:val="000000"/>
          </w:rPr>
          <w:t>(2010)</w:t>
        </w:r>
      </w:hyperlink>
      <w:r w:rsidRPr="004E59E5">
        <w:rPr>
          <w:rFonts w:ascii="Times New Roman" w:hAnsi="Times New Roman" w:cs="Times New Roman"/>
        </w:rPr>
        <w:t>, il convient de développer “</w:t>
      </w:r>
      <w:r w:rsidRPr="004E59E5">
        <w:rPr>
          <w:rFonts w:ascii="Times New Roman" w:hAnsi="Times New Roman" w:cs="Times New Roman"/>
          <w:i/>
        </w:rPr>
        <w:t>la compétence à</w:t>
      </w:r>
      <w:r w:rsidRPr="004E59E5">
        <w:rPr>
          <w:rFonts w:ascii="Times New Roman" w:hAnsi="Times New Roman" w:cs="Times New Roman"/>
        </w:rPr>
        <w:t xml:space="preserve"> </w:t>
      </w:r>
      <w:r w:rsidRPr="004E59E5">
        <w:rPr>
          <w:rFonts w:ascii="Times New Roman" w:hAnsi="Times New Roman" w:cs="Times New Roman"/>
          <w:i/>
        </w:rPr>
        <w:t>réfléchir sur sa propre activité d’apprentissage et à l’ajuster en fonction des contextes variés</w:t>
      </w:r>
      <w:r w:rsidRPr="004E59E5">
        <w:rPr>
          <w:rFonts w:ascii="Times New Roman" w:hAnsi="Times New Roman" w:cs="Times New Roman"/>
        </w:rPr>
        <w:t xml:space="preserve">” (p. 168). Le dispositif permet donc à l’étudiant de s’autoréguler en vue de transformer sa pratique et d’utiliser intentionnellement les processus d’apprentissage conscientisés. La réflexion des étudiants est sollicitée sur les apports de la séance pour lui, le métier et le dispositif. La répétition de ce processus permet d’observer une évolution d’une séance à l’autre, notamment en analysant les récurrences dans les thèmes d’analyse et les remises en question. Ici encore, le groupe soutient et enrichit la réflexivité par la discussion. </w:t>
      </w:r>
    </w:p>
    <w:p w14:paraId="55D6EC7F" w14:textId="77777777" w:rsidR="00D82776" w:rsidRPr="004E59E5" w:rsidRDefault="00310592">
      <w:pPr>
        <w:jc w:val="both"/>
        <w:rPr>
          <w:rFonts w:ascii="Times New Roman" w:hAnsi="Times New Roman" w:cs="Times New Roman"/>
        </w:rPr>
      </w:pPr>
    </w:p>
    <w:p w14:paraId="313BB115" w14:textId="57844D5A" w:rsidR="00D82776" w:rsidRPr="004E59E5" w:rsidRDefault="00861E14" w:rsidP="0CA81130">
      <w:pPr>
        <w:jc w:val="both"/>
        <w:rPr>
          <w:rFonts w:ascii="Times New Roman" w:hAnsi="Times New Roman" w:cs="Times New Roman"/>
        </w:rPr>
      </w:pPr>
      <w:r w:rsidRPr="0CA81130">
        <w:rPr>
          <w:rFonts w:ascii="Times New Roman" w:hAnsi="Times New Roman" w:cs="Times New Roman"/>
        </w:rPr>
        <w:lastRenderedPageBreak/>
        <w:t>Du côté des accompagnateurs, nous retenons que leur accompagnement, leur</w:t>
      </w:r>
      <w:r w:rsidR="00E47A5B">
        <w:rPr>
          <w:rFonts w:ascii="Times New Roman" w:hAnsi="Times New Roman" w:cs="Times New Roman"/>
        </w:rPr>
        <w:t>s</w:t>
      </w:r>
      <w:r w:rsidRPr="0CA81130">
        <w:rPr>
          <w:rFonts w:ascii="Times New Roman" w:hAnsi="Times New Roman" w:cs="Times New Roman"/>
        </w:rPr>
        <w:t xml:space="preserve"> postures et leur propre réflexivité sont primordiaux. Il doit se composer un rôle en jouant sur des postures relevant tantôt d’attitudes </w:t>
      </w:r>
      <w:hyperlink r:id="rId94">
        <w:r w:rsidRPr="0CA81130">
          <w:rPr>
            <w:rFonts w:ascii="Times New Roman" w:hAnsi="Times New Roman" w:cs="Times New Roman"/>
            <w:color w:val="000000"/>
          </w:rPr>
          <w:t>(Paul, 2016)</w:t>
        </w:r>
      </w:hyperlink>
      <w:r w:rsidRPr="0CA81130">
        <w:rPr>
          <w:rFonts w:ascii="Times New Roman" w:hAnsi="Times New Roman" w:cs="Times New Roman"/>
        </w:rPr>
        <w:t xml:space="preserve">, tantôt d’actions </w:t>
      </w:r>
      <w:hyperlink r:id="rId95">
        <w:r w:rsidRPr="0CA81130">
          <w:rPr>
            <w:rFonts w:ascii="Times New Roman" w:hAnsi="Times New Roman" w:cs="Times New Roman"/>
            <w:color w:val="000000"/>
          </w:rPr>
          <w:t>(</w:t>
        </w:r>
        <w:proofErr w:type="spellStart"/>
        <w:r w:rsidRPr="0CA81130">
          <w:rPr>
            <w:rFonts w:ascii="Times New Roman" w:hAnsi="Times New Roman" w:cs="Times New Roman"/>
            <w:color w:val="000000"/>
          </w:rPr>
          <w:t>Colognesi</w:t>
        </w:r>
        <w:proofErr w:type="spellEnd"/>
        <w:r w:rsidRPr="0CA81130">
          <w:rPr>
            <w:rFonts w:ascii="Times New Roman" w:hAnsi="Times New Roman" w:cs="Times New Roman"/>
            <w:color w:val="000000"/>
          </w:rPr>
          <w:t xml:space="preserve"> et al., 2019)</w:t>
        </w:r>
      </w:hyperlink>
      <w:r w:rsidRPr="0CA81130">
        <w:rPr>
          <w:rFonts w:ascii="Times New Roman" w:hAnsi="Times New Roman" w:cs="Times New Roman"/>
        </w:rPr>
        <w:t xml:space="preserve">. Ce rôle doit être soutenu par une expertise des processus du CABLER et de ceux de l’accompagnement, plus que des concepts abordés dont il ne peut en définitive maîtriser l’entièreté </w:t>
      </w:r>
      <w:hyperlink r:id="rId96">
        <w:r w:rsidRPr="0CA81130">
          <w:rPr>
            <w:rFonts w:ascii="Times New Roman" w:hAnsi="Times New Roman" w:cs="Times New Roman"/>
            <w:color w:val="000000"/>
          </w:rPr>
          <w:t>(</w:t>
        </w:r>
        <w:proofErr w:type="spellStart"/>
        <w:r w:rsidRPr="0CA81130">
          <w:rPr>
            <w:rFonts w:ascii="Times New Roman" w:hAnsi="Times New Roman" w:cs="Times New Roman"/>
            <w:color w:val="000000"/>
          </w:rPr>
          <w:t>Boucenna</w:t>
        </w:r>
        <w:proofErr w:type="spellEnd"/>
        <w:r w:rsidRPr="0CA81130">
          <w:rPr>
            <w:rFonts w:ascii="Times New Roman" w:hAnsi="Times New Roman" w:cs="Times New Roman"/>
            <w:color w:val="000000"/>
          </w:rPr>
          <w:t xml:space="preserve">, Charlier, </w:t>
        </w:r>
        <w:proofErr w:type="spellStart"/>
        <w:r w:rsidRPr="0CA81130">
          <w:rPr>
            <w:rFonts w:ascii="Times New Roman" w:hAnsi="Times New Roman" w:cs="Times New Roman"/>
            <w:color w:val="000000"/>
          </w:rPr>
          <w:t>Perréard-Vité</w:t>
        </w:r>
        <w:proofErr w:type="spellEnd"/>
        <w:r w:rsidRPr="0CA81130">
          <w:rPr>
            <w:rFonts w:ascii="Times New Roman" w:hAnsi="Times New Roman" w:cs="Times New Roman"/>
            <w:color w:val="000000"/>
          </w:rPr>
          <w:t xml:space="preserve">, et al., </w:t>
        </w:r>
        <w:proofErr w:type="gramStart"/>
        <w:r w:rsidRPr="0CA81130">
          <w:rPr>
            <w:rFonts w:ascii="Times New Roman" w:hAnsi="Times New Roman" w:cs="Times New Roman"/>
            <w:color w:val="000000"/>
          </w:rPr>
          <w:t>2018;</w:t>
        </w:r>
        <w:proofErr w:type="gramEnd"/>
        <w:r w:rsidRPr="0CA81130">
          <w:rPr>
            <w:rFonts w:ascii="Times New Roman" w:hAnsi="Times New Roman" w:cs="Times New Roman"/>
            <w:color w:val="000000"/>
          </w:rPr>
          <w:t xml:space="preserve"> Vacher, 2015)</w:t>
        </w:r>
      </w:hyperlink>
      <w:r w:rsidRPr="0CA81130">
        <w:rPr>
          <w:rFonts w:ascii="Times New Roman" w:hAnsi="Times New Roman" w:cs="Times New Roman"/>
        </w:rPr>
        <w:t xml:space="preserve">. Il doit gérer la tension entre le respect du cadre méthodologique, nécessaire à la construction de l’analyse, et le respect du cadre éthique défini dans les principes du CABLER, nécessaire pour sentir que les choses émergent des participants. </w:t>
      </w:r>
    </w:p>
    <w:p w14:paraId="5A055083" w14:textId="77777777" w:rsidR="00D82776" w:rsidRPr="004E59E5" w:rsidRDefault="00310592">
      <w:pPr>
        <w:rPr>
          <w:rFonts w:ascii="Times New Roman" w:hAnsi="Times New Roman" w:cs="Times New Roman"/>
        </w:rPr>
      </w:pPr>
    </w:p>
    <w:p w14:paraId="18EEA249" w14:textId="3682E629" w:rsidR="00D82776" w:rsidRPr="004E59E5" w:rsidRDefault="00861E14" w:rsidP="0CA81130">
      <w:pPr>
        <w:jc w:val="both"/>
        <w:rPr>
          <w:rFonts w:ascii="Times New Roman" w:hAnsi="Times New Roman" w:cs="Times New Roman"/>
        </w:rPr>
      </w:pPr>
      <w:r w:rsidRPr="0CA81130">
        <w:rPr>
          <w:rFonts w:ascii="Times New Roman" w:hAnsi="Times New Roman" w:cs="Times New Roman"/>
        </w:rPr>
        <w:t xml:space="preserve">C’est cet équilibre instable qui permet aux accompagnateurs de dire que ce dispositif est </w:t>
      </w:r>
      <w:r w:rsidRPr="0CA81130">
        <w:rPr>
          <w:rFonts w:ascii="Times New Roman" w:hAnsi="Times New Roman" w:cs="Times New Roman"/>
          <w:i/>
          <w:iCs/>
        </w:rPr>
        <w:t xml:space="preserve">“exigeant mais magique” </w:t>
      </w:r>
      <w:r w:rsidRPr="0CA81130">
        <w:rPr>
          <w:rFonts w:ascii="Times New Roman" w:hAnsi="Times New Roman" w:cs="Times New Roman"/>
        </w:rPr>
        <w:t>car il permet à terme de recueillir des indices du développement de la réflexivité et de la professionnalité : expression, communication, analyse, questionnement/réflexion, pistes de régulation, méta-analyse… d’étape</w:t>
      </w:r>
      <w:r w:rsidR="00E47A5B">
        <w:rPr>
          <w:rFonts w:ascii="Times New Roman" w:hAnsi="Times New Roman" w:cs="Times New Roman"/>
        </w:rPr>
        <w:t>s</w:t>
      </w:r>
      <w:r w:rsidRPr="0CA81130">
        <w:rPr>
          <w:rFonts w:ascii="Times New Roman" w:hAnsi="Times New Roman" w:cs="Times New Roman"/>
        </w:rPr>
        <w:t xml:space="preserve"> en étapes et d’un CABLER à l’autre. De même, il interroge la professionnalité de l’accompagnateur qui doit lui-même réguler en permanence son action d’accompagnement. </w:t>
      </w:r>
    </w:p>
    <w:p w14:paraId="15D48531" w14:textId="77777777" w:rsidR="00D82776" w:rsidRPr="004E59E5" w:rsidRDefault="00310592">
      <w:pPr>
        <w:jc w:val="both"/>
        <w:rPr>
          <w:rFonts w:ascii="Times New Roman" w:hAnsi="Times New Roman" w:cs="Times New Roman"/>
        </w:rPr>
      </w:pPr>
    </w:p>
    <w:p w14:paraId="150664E5" w14:textId="7C498197" w:rsidR="00D82776" w:rsidRPr="004E59E5" w:rsidRDefault="00861E14" w:rsidP="0CA81130">
      <w:pPr>
        <w:jc w:val="both"/>
        <w:rPr>
          <w:rFonts w:ascii="Times New Roman" w:hAnsi="Times New Roman" w:cs="Times New Roman"/>
        </w:rPr>
      </w:pPr>
      <w:r w:rsidRPr="0CA81130">
        <w:rPr>
          <w:rFonts w:ascii="Times New Roman" w:hAnsi="Times New Roman" w:cs="Times New Roman"/>
        </w:rPr>
        <w:t xml:space="preserve">Cependant, certaines limites apparaissent. Tout d’abord, les liens théorie-pratique n’apparaissent que rarement dans les </w:t>
      </w:r>
      <w:proofErr w:type="spellStart"/>
      <w:r w:rsidRPr="0CA81130">
        <w:rPr>
          <w:rFonts w:ascii="Times New Roman" w:hAnsi="Times New Roman" w:cs="Times New Roman"/>
        </w:rPr>
        <w:t>verbatims</w:t>
      </w:r>
      <w:proofErr w:type="spellEnd"/>
      <w:r w:rsidRPr="0CA81130">
        <w:rPr>
          <w:rFonts w:ascii="Times New Roman" w:hAnsi="Times New Roman" w:cs="Times New Roman"/>
        </w:rPr>
        <w:t xml:space="preserve"> des étudiants. Il semble que ces derniers ne mobilisent pas spontanément les connaissances théoriques vues aux cours. Néanmoins, il apparaît que le dispositif les aide à formaliser des savoirs d’action. C’est, dans ce cas, la pratique qui nourrit la théorie plus que l’inverse. De plus, les accompagnateurs disent qu’il est institutionnellement compliqué de dégager un espace-temps pour réaliser un CABLER après chaque stage. Pourtant, dans une des institutions, une volonté d’implanter ce dispositif permet de le systématiser et les accompagnateurs relèvent des différences dans la profondeur d’analyse d’un CABLER à l’autre et d’une année à l’autre. </w:t>
      </w:r>
    </w:p>
    <w:p w14:paraId="31597298" w14:textId="77777777" w:rsidR="00D82776" w:rsidRPr="004E59E5" w:rsidRDefault="00310592">
      <w:pPr>
        <w:jc w:val="both"/>
        <w:rPr>
          <w:rFonts w:ascii="Times New Roman" w:hAnsi="Times New Roman" w:cs="Times New Roman"/>
        </w:rPr>
      </w:pPr>
    </w:p>
    <w:p w14:paraId="4F8DFD0C" w14:textId="6425B927" w:rsidR="00D82776" w:rsidRPr="004E59E5" w:rsidRDefault="00861E14" w:rsidP="0CA81130">
      <w:pPr>
        <w:jc w:val="both"/>
        <w:rPr>
          <w:rFonts w:ascii="Times New Roman" w:hAnsi="Times New Roman" w:cs="Times New Roman"/>
        </w:rPr>
      </w:pPr>
      <w:r w:rsidRPr="0CA81130">
        <w:rPr>
          <w:rFonts w:ascii="Times New Roman" w:hAnsi="Times New Roman" w:cs="Times New Roman"/>
        </w:rPr>
        <w:t xml:space="preserve">Par ailleurs, le dispositif n’est pas efficace dans toutes les logiques d’action </w:t>
      </w:r>
      <w:hyperlink r:id="rId97">
        <w:r w:rsidRPr="0CA81130">
          <w:rPr>
            <w:rFonts w:ascii="Times New Roman" w:hAnsi="Times New Roman" w:cs="Times New Roman"/>
            <w:color w:val="000000"/>
          </w:rPr>
          <w:t>(</w:t>
        </w:r>
        <w:proofErr w:type="spellStart"/>
        <w:r w:rsidRPr="0CA81130">
          <w:rPr>
            <w:rFonts w:ascii="Times New Roman" w:hAnsi="Times New Roman" w:cs="Times New Roman"/>
            <w:color w:val="000000"/>
          </w:rPr>
          <w:t>Wittorski</w:t>
        </w:r>
        <w:proofErr w:type="spellEnd"/>
        <w:r w:rsidRPr="0CA81130">
          <w:rPr>
            <w:rFonts w:ascii="Times New Roman" w:hAnsi="Times New Roman" w:cs="Times New Roman"/>
            <w:color w:val="000000"/>
          </w:rPr>
          <w:t>, 2007)</w:t>
        </w:r>
      </w:hyperlink>
      <w:r w:rsidRPr="0CA81130">
        <w:rPr>
          <w:rFonts w:ascii="Times New Roman" w:hAnsi="Times New Roman" w:cs="Times New Roman"/>
        </w:rPr>
        <w:t xml:space="preserve">. S’il est, en effet, indiqué pour réfléchir sur et pour l’action, il est peu efficace dans l’action, même si, à terme, nous espérons que le processus s’automatise pour résoudre un problème presque en même temps qu’il surgit dans la pratique. Toutefois, comme la répétition du dispositif CABLER est souvent difficile à mettre en place et que les problématiques choisies peuvent varier, il est impossible pour les accompagnateurs actuellement de vérifier les effets sur le terrain. </w:t>
      </w:r>
    </w:p>
    <w:p w14:paraId="1531884F" w14:textId="77777777" w:rsidR="00D82776" w:rsidRPr="004E59E5" w:rsidRDefault="00310592">
      <w:pPr>
        <w:jc w:val="both"/>
        <w:rPr>
          <w:rFonts w:ascii="Times New Roman" w:hAnsi="Times New Roman" w:cs="Times New Roman"/>
        </w:rPr>
      </w:pPr>
    </w:p>
    <w:p w14:paraId="2846F519" w14:textId="56C7080F" w:rsidR="00D82776" w:rsidRPr="004E59E5" w:rsidRDefault="00861E14">
      <w:pPr>
        <w:jc w:val="both"/>
        <w:rPr>
          <w:rFonts w:ascii="Times New Roman" w:hAnsi="Times New Roman" w:cs="Times New Roman"/>
        </w:rPr>
      </w:pPr>
      <w:r w:rsidRPr="41D814B5">
        <w:rPr>
          <w:rFonts w:ascii="Times New Roman" w:hAnsi="Times New Roman" w:cs="Times New Roman"/>
        </w:rPr>
        <w:t xml:space="preserve">Certaines phases du CABLER semblent plus délicates : choisir la situation pour laquelle il semble primordial de prévenir des frustrations éventuelles et de signaler que les situations choisies font écho chez tous les participants ; problématiser pour laquelle l’animateur doit veiller à ce que le problème soit bien formulé hors de tout jugement ; </w:t>
      </w:r>
      <w:proofErr w:type="spellStart"/>
      <w:r w:rsidRPr="41D814B5">
        <w:rPr>
          <w:rFonts w:ascii="Times New Roman" w:hAnsi="Times New Roman" w:cs="Times New Roman"/>
        </w:rPr>
        <w:t>co</w:t>
      </w:r>
      <w:proofErr w:type="spellEnd"/>
      <w:r w:rsidRPr="41D814B5">
        <w:rPr>
          <w:rFonts w:ascii="Times New Roman" w:hAnsi="Times New Roman" w:cs="Times New Roman"/>
        </w:rPr>
        <w:t xml:space="preserve">-analyser pour laquelle la maîtrise des outils théoriques proposés est primordiale, ainsi que le moment de leur introduction. </w:t>
      </w:r>
    </w:p>
    <w:p w14:paraId="453594FA" w14:textId="77777777" w:rsidR="00D82776" w:rsidRPr="004E59E5" w:rsidRDefault="00310592">
      <w:pPr>
        <w:jc w:val="both"/>
        <w:rPr>
          <w:rFonts w:ascii="Times New Roman" w:hAnsi="Times New Roman" w:cs="Times New Roman"/>
        </w:rPr>
      </w:pPr>
    </w:p>
    <w:p w14:paraId="33A10CF1" w14:textId="1C4830A3" w:rsidR="00D82776" w:rsidRPr="004E59E5" w:rsidRDefault="00861E14" w:rsidP="0CA81130">
      <w:pPr>
        <w:jc w:val="both"/>
        <w:rPr>
          <w:rFonts w:ascii="Times New Roman" w:hAnsi="Times New Roman" w:cs="Times New Roman"/>
        </w:rPr>
      </w:pPr>
      <w:r w:rsidRPr="6EEFC516">
        <w:rPr>
          <w:rFonts w:ascii="Times New Roman" w:hAnsi="Times New Roman" w:cs="Times New Roman"/>
        </w:rPr>
        <w:t xml:space="preserve">Nous craignons aussi que ce dispositif, mal compris ou animé sans toute l’expertise qu’il requiert, puisse se transformer en outil de jugement ou de normalisation. Ce serait évidemment aux antipodes de sa philosophie initiale qui nécessite de libérer la parole des étudiants, via un espace et un temps de réelle </w:t>
      </w:r>
      <w:proofErr w:type="spellStart"/>
      <w:r w:rsidRPr="6EEFC516">
        <w:rPr>
          <w:rFonts w:ascii="Times New Roman" w:hAnsi="Times New Roman" w:cs="Times New Roman"/>
        </w:rPr>
        <w:t>co</w:t>
      </w:r>
      <w:proofErr w:type="spellEnd"/>
      <w:r w:rsidRPr="6EEFC516">
        <w:rPr>
          <w:rFonts w:ascii="Times New Roman" w:hAnsi="Times New Roman" w:cs="Times New Roman"/>
        </w:rPr>
        <w:t xml:space="preserve">-analyse avec empathie, non-jugement et bienveillance. Nous estimons donc, pour pallier ce problème, que les institutions désireuses de le mettre en place puissent organiser un accompagnement des accompagnateurs et se donner le temps d’une implémentation solide et d’une réelle appropriation de l’outil. Celui-ci peut revêtir différentes formes : se former à l’accompagnement réflexif, vivre des CABLER comme participant, suivre des CABLER comme </w:t>
      </w:r>
      <w:proofErr w:type="spellStart"/>
      <w:r w:rsidRPr="6EEFC516">
        <w:rPr>
          <w:rFonts w:ascii="Times New Roman" w:hAnsi="Times New Roman" w:cs="Times New Roman"/>
        </w:rPr>
        <w:t>co</w:t>
      </w:r>
      <w:proofErr w:type="spellEnd"/>
      <w:r w:rsidRPr="6EEFC516">
        <w:rPr>
          <w:rFonts w:ascii="Times New Roman" w:hAnsi="Times New Roman" w:cs="Times New Roman"/>
        </w:rPr>
        <w:t>-animateur, faire des CABLER sur les CABLER...</w:t>
      </w:r>
    </w:p>
    <w:p w14:paraId="4579DED5" w14:textId="7CE870A6" w:rsidR="6EEFC516" w:rsidRDefault="00310592" w:rsidP="6EEFC516">
      <w:pPr>
        <w:jc w:val="both"/>
        <w:rPr>
          <w:rFonts w:ascii="Times New Roman" w:hAnsi="Times New Roman" w:cs="Times New Roman"/>
        </w:rPr>
      </w:pPr>
    </w:p>
    <w:p w14:paraId="7B66E7E8" w14:textId="4A019DAF" w:rsidR="112CD149" w:rsidRDefault="00861E14" w:rsidP="6EEFC516">
      <w:pPr>
        <w:jc w:val="both"/>
        <w:rPr>
          <w:rFonts w:ascii="Times New Roman" w:hAnsi="Times New Roman" w:cs="Times New Roman"/>
          <w:highlight w:val="yellow"/>
        </w:rPr>
      </w:pPr>
      <w:r w:rsidRPr="6EEFC516">
        <w:rPr>
          <w:rFonts w:ascii="Times New Roman" w:hAnsi="Times New Roman" w:cs="Times New Roman"/>
          <w:highlight w:val="yellow"/>
        </w:rPr>
        <w:lastRenderedPageBreak/>
        <w:t>Au niveau des perspectives, nous envisageons bien sûr de continuer à utiliser l’outil dans les contextes dans lesquels il a été implanté. Les retours réguliers des équipes ont déjà permis des modifications de celui-ci. De plus, nous pensons qu’il gagnerait à être testé dans d'autres contextes que les contextes originaux. En effet, s’il a été utilisé pour le moment dans des formations en sciences humaines, il nous semble pertinent pour toute formation, même en sciences dites exactes, où des incidents critiques peuvent survenir, qu’ils touchent à la gestion d’une équipe ou à la résolution collective de problèmes techniques ou technologiques.</w:t>
      </w:r>
    </w:p>
    <w:p w14:paraId="447A5663" w14:textId="77777777" w:rsidR="00D82776" w:rsidRPr="004E59E5" w:rsidRDefault="00310592">
      <w:pPr>
        <w:jc w:val="both"/>
        <w:rPr>
          <w:rFonts w:ascii="Times New Roman" w:eastAsia="Calibri" w:hAnsi="Times New Roman" w:cs="Times New Roman"/>
          <w:sz w:val="24"/>
          <w:szCs w:val="24"/>
        </w:rPr>
      </w:pPr>
    </w:p>
    <w:p w14:paraId="2450EFD4" w14:textId="4DEAA04F" w:rsidR="00D82776" w:rsidRPr="004E59E5" w:rsidRDefault="00861E14" w:rsidP="0CA81130">
      <w:pPr>
        <w:jc w:val="both"/>
        <w:rPr>
          <w:rFonts w:ascii="Times New Roman" w:hAnsi="Times New Roman" w:cs="Times New Roman"/>
        </w:rPr>
      </w:pPr>
      <w:r w:rsidRPr="0CA81130">
        <w:rPr>
          <w:rFonts w:ascii="Times New Roman" w:hAnsi="Times New Roman" w:cs="Times New Roman"/>
        </w:rPr>
        <w:t xml:space="preserve">En définitive, nous pensons que le CABLER est un outil de </w:t>
      </w:r>
      <w:proofErr w:type="spellStart"/>
      <w:r w:rsidRPr="0CA81130">
        <w:rPr>
          <w:rFonts w:ascii="Times New Roman" w:hAnsi="Times New Roman" w:cs="Times New Roman"/>
        </w:rPr>
        <w:t>codéveloppement</w:t>
      </w:r>
      <w:proofErr w:type="spellEnd"/>
      <w:r w:rsidRPr="0CA81130">
        <w:rPr>
          <w:rFonts w:ascii="Times New Roman" w:hAnsi="Times New Roman" w:cs="Times New Roman"/>
        </w:rPr>
        <w:t xml:space="preserve"> puissant, adapté aux besoins des étudiants et accompagnateurs en formation initiale et qui touche tant aux compétences sociales que réflexives. Si ces effets sont reconnus, tant du côté des accompagnateurs que des participants, nous mesurons cependant bien la finesse et la maîtrise des processus d’accompagnement qui sont nécessaires pour que le dispositif prenne toute son ampleur.</w:t>
      </w:r>
    </w:p>
    <w:p w14:paraId="500D6604" w14:textId="77777777" w:rsidR="00D82776" w:rsidRPr="004E59E5" w:rsidRDefault="00310592">
      <w:pPr>
        <w:jc w:val="both"/>
        <w:rPr>
          <w:rFonts w:ascii="Times New Roman" w:hAnsi="Times New Roman" w:cs="Times New Roman"/>
        </w:rPr>
      </w:pPr>
    </w:p>
    <w:p w14:paraId="2D0F84AA" w14:textId="77777777" w:rsidR="00D82776" w:rsidRPr="003B6D33" w:rsidRDefault="00861E14">
      <w:pPr>
        <w:pStyle w:val="Titre1"/>
        <w:jc w:val="both"/>
        <w:rPr>
          <w:rFonts w:ascii="Times New Roman" w:hAnsi="Times New Roman" w:cs="Times New Roman"/>
          <w:sz w:val="32"/>
          <w:szCs w:val="32"/>
        </w:rPr>
      </w:pPr>
      <w:bookmarkStart w:id="16" w:name="_2jxsxqh" w:colFirst="0" w:colLast="0"/>
      <w:bookmarkEnd w:id="16"/>
      <w:r w:rsidRPr="003B6D33">
        <w:rPr>
          <w:rFonts w:ascii="Times New Roman" w:hAnsi="Times New Roman" w:cs="Times New Roman"/>
          <w:sz w:val="32"/>
          <w:szCs w:val="32"/>
        </w:rPr>
        <w:t>​6.​ Bibliographie</w:t>
      </w:r>
    </w:p>
    <w:p w14:paraId="47614619"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98">
        <w:proofErr w:type="spellStart"/>
        <w:r w:rsidR="00861E14" w:rsidRPr="004E59E5">
          <w:rPr>
            <w:rFonts w:ascii="Times New Roman" w:hAnsi="Times New Roman" w:cs="Times New Roman"/>
            <w:color w:val="000000"/>
          </w:rPr>
          <w:t>Altet</w:t>
        </w:r>
        <w:proofErr w:type="spellEnd"/>
        <w:r w:rsidR="00861E14" w:rsidRPr="004E59E5">
          <w:rPr>
            <w:rFonts w:ascii="Times New Roman" w:hAnsi="Times New Roman" w:cs="Times New Roman"/>
            <w:color w:val="000000"/>
          </w:rPr>
          <w:t xml:space="preserve">, M. (2010). La relation dialectique entre pratique et théorie dans une formation </w:t>
        </w:r>
        <w:proofErr w:type="spellStart"/>
        <w:r w:rsidR="00861E14" w:rsidRPr="004E59E5">
          <w:rPr>
            <w:rFonts w:ascii="Times New Roman" w:hAnsi="Times New Roman" w:cs="Times New Roman"/>
            <w:color w:val="000000"/>
          </w:rPr>
          <w:t>professionnalisante</w:t>
        </w:r>
        <w:proofErr w:type="spellEnd"/>
        <w:r w:rsidR="00861E14" w:rsidRPr="004E59E5">
          <w:rPr>
            <w:rFonts w:ascii="Times New Roman" w:hAnsi="Times New Roman" w:cs="Times New Roman"/>
            <w:color w:val="000000"/>
          </w:rPr>
          <w:t xml:space="preserve"> des enseignants en </w:t>
        </w:r>
        <w:proofErr w:type="gramStart"/>
        <w:r w:rsidR="00861E14" w:rsidRPr="004E59E5">
          <w:rPr>
            <w:rFonts w:ascii="Times New Roman" w:hAnsi="Times New Roman" w:cs="Times New Roman"/>
            <w:color w:val="000000"/>
          </w:rPr>
          <w:t>IUFM:</w:t>
        </w:r>
        <w:proofErr w:type="gramEnd"/>
        <w:r w:rsidR="00861E14" w:rsidRPr="004E59E5">
          <w:rPr>
            <w:rFonts w:ascii="Times New Roman" w:hAnsi="Times New Roman" w:cs="Times New Roman"/>
            <w:color w:val="000000"/>
          </w:rPr>
          <w:t xml:space="preserve"> d’une opposition à une nécessaire articulation. </w:t>
        </w:r>
      </w:hyperlink>
      <w:hyperlink r:id="rId99">
        <w:r w:rsidR="00861E14" w:rsidRPr="004E59E5">
          <w:rPr>
            <w:rFonts w:ascii="Times New Roman" w:hAnsi="Times New Roman" w:cs="Times New Roman"/>
            <w:i/>
            <w:color w:val="000000"/>
          </w:rPr>
          <w:t>Education Sciences &amp; Society</w:t>
        </w:r>
      </w:hyperlink>
      <w:hyperlink r:id="rId100">
        <w:r w:rsidR="00861E14" w:rsidRPr="004E59E5">
          <w:rPr>
            <w:rFonts w:ascii="Times New Roman" w:hAnsi="Times New Roman" w:cs="Times New Roman"/>
            <w:color w:val="000000"/>
          </w:rPr>
          <w:t xml:space="preserve">, </w:t>
        </w:r>
      </w:hyperlink>
      <w:hyperlink r:id="rId101">
        <w:r w:rsidR="00861E14" w:rsidRPr="004E59E5">
          <w:rPr>
            <w:rFonts w:ascii="Times New Roman" w:hAnsi="Times New Roman" w:cs="Times New Roman"/>
            <w:i/>
            <w:color w:val="000000"/>
          </w:rPr>
          <w:t>1</w:t>
        </w:r>
      </w:hyperlink>
      <w:hyperlink r:id="rId102">
        <w:r w:rsidR="00861E14" w:rsidRPr="004E59E5">
          <w:rPr>
            <w:rFonts w:ascii="Times New Roman" w:hAnsi="Times New Roman" w:cs="Times New Roman"/>
            <w:color w:val="000000"/>
          </w:rPr>
          <w:t>(1), 117‑141.</w:t>
        </w:r>
      </w:hyperlink>
    </w:p>
    <w:p w14:paraId="79CB0CD6"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03">
        <w:proofErr w:type="spellStart"/>
        <w:r w:rsidR="00861E14" w:rsidRPr="004E59E5">
          <w:rPr>
            <w:rFonts w:ascii="Times New Roman" w:hAnsi="Times New Roman" w:cs="Times New Roman"/>
            <w:color w:val="000000"/>
          </w:rPr>
          <w:t>Altet</w:t>
        </w:r>
        <w:proofErr w:type="spellEnd"/>
        <w:r w:rsidR="00861E14" w:rsidRPr="004E59E5">
          <w:rPr>
            <w:rFonts w:ascii="Times New Roman" w:hAnsi="Times New Roman" w:cs="Times New Roman"/>
            <w:color w:val="000000"/>
          </w:rPr>
          <w:t xml:space="preserve">, M. (2013). Formes de résistance des pratiques de formation d’enseignants à la pratique réflexive et conditions de développement de la réflexivité. Dans M. </w:t>
        </w:r>
        <w:proofErr w:type="spellStart"/>
        <w:r w:rsidR="00861E14" w:rsidRPr="004E59E5">
          <w:rPr>
            <w:rFonts w:ascii="Times New Roman" w:hAnsi="Times New Roman" w:cs="Times New Roman"/>
            <w:color w:val="000000"/>
          </w:rPr>
          <w:t>Altet</w:t>
        </w:r>
        <w:proofErr w:type="spellEnd"/>
        <w:r w:rsidR="00861E14" w:rsidRPr="004E59E5">
          <w:rPr>
            <w:rFonts w:ascii="Times New Roman" w:hAnsi="Times New Roman" w:cs="Times New Roman"/>
            <w:color w:val="000000"/>
          </w:rPr>
          <w:t xml:space="preserve">, J. Desjardins, R. Etienne, &amp; L. </w:t>
        </w:r>
        <w:proofErr w:type="spellStart"/>
        <w:r w:rsidR="00861E14" w:rsidRPr="004E59E5">
          <w:rPr>
            <w:rFonts w:ascii="Times New Roman" w:hAnsi="Times New Roman" w:cs="Times New Roman"/>
            <w:color w:val="000000"/>
          </w:rPr>
          <w:t>Paquay</w:t>
        </w:r>
        <w:proofErr w:type="spellEnd"/>
        <w:r w:rsidR="00861E14" w:rsidRPr="004E59E5">
          <w:rPr>
            <w:rFonts w:ascii="Times New Roman" w:hAnsi="Times New Roman" w:cs="Times New Roman"/>
            <w:color w:val="000000"/>
          </w:rPr>
          <w:t xml:space="preserve"> (</w:t>
        </w:r>
        <w:proofErr w:type="spellStart"/>
        <w:r w:rsidR="00861E14" w:rsidRPr="004E59E5">
          <w:rPr>
            <w:rFonts w:ascii="Times New Roman" w:hAnsi="Times New Roman" w:cs="Times New Roman"/>
            <w:color w:val="000000"/>
          </w:rPr>
          <w:t>éds</w:t>
        </w:r>
        <w:proofErr w:type="spellEnd"/>
        <w:r w:rsidR="00861E14" w:rsidRPr="004E59E5">
          <w:rPr>
            <w:rFonts w:ascii="Times New Roman" w:hAnsi="Times New Roman" w:cs="Times New Roman"/>
            <w:color w:val="000000"/>
          </w:rPr>
          <w:t xml:space="preserve">.), </w:t>
        </w:r>
      </w:hyperlink>
      <w:hyperlink r:id="rId104">
        <w:r w:rsidR="00861E14" w:rsidRPr="004E59E5">
          <w:rPr>
            <w:rFonts w:ascii="Times New Roman" w:hAnsi="Times New Roman" w:cs="Times New Roman"/>
            <w:i/>
            <w:color w:val="000000"/>
          </w:rPr>
          <w:t>Former des enseignants réflexifs. Obstacles et résistances</w:t>
        </w:r>
      </w:hyperlink>
      <w:hyperlink r:id="rId105">
        <w:r w:rsidR="00861E14" w:rsidRPr="004E59E5">
          <w:rPr>
            <w:rFonts w:ascii="Times New Roman" w:hAnsi="Times New Roman" w:cs="Times New Roman"/>
            <w:color w:val="000000"/>
          </w:rPr>
          <w:t xml:space="preserve"> (p. 39‑60). De Boeck.</w:t>
        </w:r>
      </w:hyperlink>
    </w:p>
    <w:p w14:paraId="7DB87330"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06">
        <w:proofErr w:type="spellStart"/>
        <w:r w:rsidR="00861E14" w:rsidRPr="004E59E5">
          <w:rPr>
            <w:rFonts w:ascii="Times New Roman" w:hAnsi="Times New Roman" w:cs="Times New Roman"/>
            <w:color w:val="000000"/>
          </w:rPr>
          <w:t>Ardoino</w:t>
        </w:r>
        <w:proofErr w:type="spellEnd"/>
        <w:r w:rsidR="00861E14" w:rsidRPr="004E59E5">
          <w:rPr>
            <w:rFonts w:ascii="Times New Roman" w:hAnsi="Times New Roman" w:cs="Times New Roman"/>
            <w:color w:val="000000"/>
          </w:rPr>
          <w:t xml:space="preserve">, J. (1965). </w:t>
        </w:r>
      </w:hyperlink>
      <w:hyperlink r:id="rId107">
        <w:r w:rsidR="00861E14" w:rsidRPr="004E59E5">
          <w:rPr>
            <w:rFonts w:ascii="Times New Roman" w:hAnsi="Times New Roman" w:cs="Times New Roman"/>
            <w:i/>
            <w:color w:val="000000"/>
          </w:rPr>
          <w:t>Propos actuels sur l’éducation, contribution à l'éducation des adultes</w:t>
        </w:r>
      </w:hyperlink>
      <w:hyperlink r:id="rId108">
        <w:r w:rsidR="00861E14" w:rsidRPr="004E59E5">
          <w:rPr>
            <w:rFonts w:ascii="Times New Roman" w:hAnsi="Times New Roman" w:cs="Times New Roman"/>
            <w:color w:val="000000"/>
          </w:rPr>
          <w:t>. Gauthier-Villars.</w:t>
        </w:r>
      </w:hyperlink>
    </w:p>
    <w:p w14:paraId="2827E59C"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09">
        <w:proofErr w:type="spellStart"/>
        <w:r w:rsidR="00861E14" w:rsidRPr="004E59E5">
          <w:rPr>
            <w:rFonts w:ascii="Times New Roman" w:hAnsi="Times New Roman" w:cs="Times New Roman"/>
            <w:color w:val="000000"/>
          </w:rPr>
          <w:t>Beckers</w:t>
        </w:r>
        <w:proofErr w:type="spellEnd"/>
        <w:r w:rsidR="00861E14" w:rsidRPr="004E59E5">
          <w:rPr>
            <w:rFonts w:ascii="Times New Roman" w:hAnsi="Times New Roman" w:cs="Times New Roman"/>
            <w:color w:val="000000"/>
          </w:rPr>
          <w:t xml:space="preserve">, J. (2012). </w:t>
        </w:r>
      </w:hyperlink>
      <w:hyperlink r:id="rId110">
        <w:r w:rsidR="00861E14" w:rsidRPr="004E59E5">
          <w:rPr>
            <w:rFonts w:ascii="Times New Roman" w:hAnsi="Times New Roman" w:cs="Times New Roman"/>
            <w:i/>
            <w:color w:val="000000"/>
          </w:rPr>
          <w:t xml:space="preserve">Compétences et identité </w:t>
        </w:r>
        <w:proofErr w:type="gramStart"/>
        <w:r w:rsidR="00861E14" w:rsidRPr="004E59E5">
          <w:rPr>
            <w:rFonts w:ascii="Times New Roman" w:hAnsi="Times New Roman" w:cs="Times New Roman"/>
            <w:i/>
            <w:color w:val="000000"/>
          </w:rPr>
          <w:t>professionnelles:</w:t>
        </w:r>
        <w:proofErr w:type="gramEnd"/>
        <w:r w:rsidR="00861E14" w:rsidRPr="004E59E5">
          <w:rPr>
            <w:rFonts w:ascii="Times New Roman" w:hAnsi="Times New Roman" w:cs="Times New Roman"/>
            <w:i/>
            <w:color w:val="000000"/>
          </w:rPr>
          <w:t xml:space="preserve"> L’enseignement et autres métiers de l’interaction humaine</w:t>
        </w:r>
      </w:hyperlink>
      <w:hyperlink r:id="rId111">
        <w:r w:rsidR="00861E14" w:rsidRPr="004E59E5">
          <w:rPr>
            <w:rFonts w:ascii="Times New Roman" w:hAnsi="Times New Roman" w:cs="Times New Roman"/>
            <w:color w:val="000000"/>
          </w:rPr>
          <w:t>. De Boeck Université.</w:t>
        </w:r>
      </w:hyperlink>
    </w:p>
    <w:p w14:paraId="1DA05E2D"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12">
        <w:r w:rsidR="00861E14" w:rsidRPr="004E59E5">
          <w:rPr>
            <w:rFonts w:ascii="Times New Roman" w:hAnsi="Times New Roman" w:cs="Times New Roman"/>
            <w:color w:val="000000"/>
          </w:rPr>
          <w:t xml:space="preserve">Bélair, L., Lebel, C., Miron, G., &amp; Blanchette, S. (2016). Analyse des outils d’accompagnement et d'évaluation : point de vue des formateurs de terrain. </w:t>
        </w:r>
      </w:hyperlink>
      <w:hyperlink r:id="rId113">
        <w:proofErr w:type="gramStart"/>
        <w:r w:rsidR="00861E14" w:rsidRPr="004E59E5">
          <w:rPr>
            <w:rFonts w:ascii="Times New Roman" w:hAnsi="Times New Roman" w:cs="Times New Roman"/>
            <w:i/>
            <w:color w:val="000000"/>
          </w:rPr>
          <w:t>e</w:t>
        </w:r>
        <w:proofErr w:type="gramEnd"/>
        <w:r w:rsidR="00861E14" w:rsidRPr="004E59E5">
          <w:rPr>
            <w:rFonts w:ascii="Times New Roman" w:hAnsi="Times New Roman" w:cs="Times New Roman"/>
            <w:i/>
            <w:color w:val="000000"/>
          </w:rPr>
          <w:t>-JIREF</w:t>
        </w:r>
      </w:hyperlink>
      <w:hyperlink r:id="rId114">
        <w:r w:rsidR="00861E14" w:rsidRPr="004E59E5">
          <w:rPr>
            <w:rFonts w:ascii="Times New Roman" w:hAnsi="Times New Roman" w:cs="Times New Roman"/>
            <w:color w:val="000000"/>
          </w:rPr>
          <w:t xml:space="preserve">, </w:t>
        </w:r>
      </w:hyperlink>
      <w:hyperlink r:id="rId115">
        <w:r w:rsidR="00861E14" w:rsidRPr="004E59E5">
          <w:rPr>
            <w:rFonts w:ascii="Times New Roman" w:hAnsi="Times New Roman" w:cs="Times New Roman"/>
            <w:i/>
            <w:color w:val="000000"/>
          </w:rPr>
          <w:t>2</w:t>
        </w:r>
      </w:hyperlink>
      <w:hyperlink r:id="rId116">
        <w:r w:rsidR="00861E14" w:rsidRPr="004E59E5">
          <w:rPr>
            <w:rFonts w:ascii="Times New Roman" w:hAnsi="Times New Roman" w:cs="Times New Roman"/>
            <w:color w:val="000000"/>
          </w:rPr>
          <w:t>(2), 9‑25.</w:t>
        </w:r>
      </w:hyperlink>
    </w:p>
    <w:p w14:paraId="2C49A949"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17">
        <w:r w:rsidR="00861E14" w:rsidRPr="004E59E5">
          <w:rPr>
            <w:rFonts w:ascii="Times New Roman" w:hAnsi="Times New Roman" w:cs="Times New Roman"/>
            <w:color w:val="000000"/>
          </w:rPr>
          <w:t xml:space="preserve">Bertone, S., &amp; </w:t>
        </w:r>
        <w:proofErr w:type="spellStart"/>
        <w:r w:rsidR="00861E14" w:rsidRPr="004E59E5">
          <w:rPr>
            <w:rFonts w:ascii="Times New Roman" w:hAnsi="Times New Roman" w:cs="Times New Roman"/>
            <w:color w:val="000000"/>
          </w:rPr>
          <w:t>Saujat</w:t>
        </w:r>
        <w:proofErr w:type="spellEnd"/>
        <w:r w:rsidR="00861E14" w:rsidRPr="004E59E5">
          <w:rPr>
            <w:rFonts w:ascii="Times New Roman" w:hAnsi="Times New Roman" w:cs="Times New Roman"/>
            <w:color w:val="000000"/>
          </w:rPr>
          <w:t xml:space="preserve">, F. (2013). La réflexivité comme instrument de formation par l’alternance et de développement de l’activité professionnelle des enseignants. </w:t>
        </w:r>
      </w:hyperlink>
      <w:hyperlink r:id="rId118">
        <w:proofErr w:type="spellStart"/>
        <w:r w:rsidR="00861E14" w:rsidRPr="004E59E5">
          <w:rPr>
            <w:rFonts w:ascii="Times New Roman" w:hAnsi="Times New Roman" w:cs="Times New Roman"/>
            <w:i/>
            <w:color w:val="000000"/>
          </w:rPr>
          <w:t>Activites</w:t>
        </w:r>
        <w:proofErr w:type="spellEnd"/>
        <w:r w:rsidR="00861E14" w:rsidRPr="004E59E5">
          <w:rPr>
            <w:rFonts w:ascii="Times New Roman" w:hAnsi="Times New Roman" w:cs="Times New Roman"/>
            <w:i/>
            <w:color w:val="000000"/>
          </w:rPr>
          <w:t xml:space="preserve">. Direction de la Recherche scientifique et technique </w:t>
        </w:r>
      </w:hyperlink>
      <w:hyperlink r:id="rId119">
        <w:r w:rsidR="00861E14" w:rsidRPr="004E59E5">
          <w:rPr>
            <w:rFonts w:ascii="Times New Roman" w:hAnsi="Times New Roman" w:cs="Times New Roman"/>
            <w:color w:val="000000"/>
          </w:rPr>
          <w:t xml:space="preserve">, </w:t>
        </w:r>
      </w:hyperlink>
      <w:hyperlink r:id="rId120">
        <w:r w:rsidR="00861E14" w:rsidRPr="004E59E5">
          <w:rPr>
            <w:rFonts w:ascii="Times New Roman" w:hAnsi="Times New Roman" w:cs="Times New Roman"/>
            <w:i/>
            <w:color w:val="000000"/>
          </w:rPr>
          <w:t>10</w:t>
        </w:r>
      </w:hyperlink>
      <w:hyperlink r:id="rId121">
        <w:r w:rsidR="00861E14" w:rsidRPr="004E59E5">
          <w:rPr>
            <w:rFonts w:ascii="Times New Roman" w:hAnsi="Times New Roman" w:cs="Times New Roman"/>
            <w:color w:val="000000"/>
          </w:rPr>
          <w:t>(2), 1‑17.</w:t>
        </w:r>
      </w:hyperlink>
    </w:p>
    <w:p w14:paraId="20F00D32"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22">
        <w:proofErr w:type="spellStart"/>
        <w:r w:rsidR="00861E14" w:rsidRPr="004E59E5">
          <w:rPr>
            <w:rFonts w:ascii="Times New Roman" w:hAnsi="Times New Roman" w:cs="Times New Roman"/>
            <w:color w:val="000000"/>
          </w:rPr>
          <w:t>Bikorindagara</w:t>
        </w:r>
        <w:proofErr w:type="spellEnd"/>
        <w:r w:rsidR="00861E14" w:rsidRPr="004E59E5">
          <w:rPr>
            <w:rFonts w:ascii="Times New Roman" w:hAnsi="Times New Roman" w:cs="Times New Roman"/>
            <w:color w:val="000000"/>
          </w:rPr>
          <w:t xml:space="preserve">, R., &amp; </w:t>
        </w:r>
        <w:proofErr w:type="spellStart"/>
        <w:r w:rsidR="00861E14" w:rsidRPr="004E59E5">
          <w:rPr>
            <w:rFonts w:ascii="Times New Roman" w:hAnsi="Times New Roman" w:cs="Times New Roman"/>
            <w:color w:val="000000"/>
          </w:rPr>
          <w:t>Paquay</w:t>
        </w:r>
        <w:proofErr w:type="spellEnd"/>
        <w:r w:rsidR="00861E14" w:rsidRPr="004E59E5">
          <w:rPr>
            <w:rFonts w:ascii="Times New Roman" w:hAnsi="Times New Roman" w:cs="Times New Roman"/>
            <w:color w:val="000000"/>
          </w:rPr>
          <w:t xml:space="preserve">, L. (2006). Les représentations de la formation en alternance des enseignants chez les acteurs de la formation du Burundi. </w:t>
        </w:r>
      </w:hyperlink>
      <w:hyperlink r:id="rId123">
        <w:proofErr w:type="spellStart"/>
        <w:r w:rsidR="00861E14" w:rsidRPr="004E59E5">
          <w:rPr>
            <w:rFonts w:ascii="Times New Roman" w:hAnsi="Times New Roman" w:cs="Times New Roman"/>
            <w:i/>
            <w:color w:val="000000"/>
          </w:rPr>
          <w:t>Scientia</w:t>
        </w:r>
        <w:proofErr w:type="spellEnd"/>
        <w:r w:rsidR="00861E14" w:rsidRPr="004E59E5">
          <w:rPr>
            <w:rFonts w:ascii="Times New Roman" w:hAnsi="Times New Roman" w:cs="Times New Roman"/>
            <w:i/>
            <w:color w:val="000000"/>
          </w:rPr>
          <w:t xml:space="preserve"> </w:t>
        </w:r>
        <w:proofErr w:type="spellStart"/>
        <w:r w:rsidR="00861E14" w:rsidRPr="004E59E5">
          <w:rPr>
            <w:rFonts w:ascii="Times New Roman" w:hAnsi="Times New Roman" w:cs="Times New Roman"/>
            <w:i/>
            <w:color w:val="000000"/>
          </w:rPr>
          <w:t>paedagogica</w:t>
        </w:r>
        <w:proofErr w:type="spellEnd"/>
        <w:r w:rsidR="00861E14" w:rsidRPr="004E59E5">
          <w:rPr>
            <w:rFonts w:ascii="Times New Roman" w:hAnsi="Times New Roman" w:cs="Times New Roman"/>
            <w:i/>
            <w:color w:val="000000"/>
          </w:rPr>
          <w:t xml:space="preserve"> </w:t>
        </w:r>
        <w:proofErr w:type="spellStart"/>
        <w:r w:rsidR="00861E14" w:rsidRPr="004E59E5">
          <w:rPr>
            <w:rFonts w:ascii="Times New Roman" w:hAnsi="Times New Roman" w:cs="Times New Roman"/>
            <w:i/>
            <w:color w:val="000000"/>
          </w:rPr>
          <w:t>experimentalis</w:t>
        </w:r>
        <w:proofErr w:type="spellEnd"/>
      </w:hyperlink>
      <w:hyperlink r:id="rId124">
        <w:r w:rsidR="00861E14" w:rsidRPr="004E59E5">
          <w:rPr>
            <w:rFonts w:ascii="Times New Roman" w:hAnsi="Times New Roman" w:cs="Times New Roman"/>
            <w:color w:val="000000"/>
          </w:rPr>
          <w:t xml:space="preserve">, </w:t>
        </w:r>
      </w:hyperlink>
      <w:hyperlink r:id="rId125">
        <w:r w:rsidR="00861E14" w:rsidRPr="004E59E5">
          <w:rPr>
            <w:rFonts w:ascii="Times New Roman" w:hAnsi="Times New Roman" w:cs="Times New Roman"/>
            <w:i/>
            <w:color w:val="000000"/>
          </w:rPr>
          <w:t>43</w:t>
        </w:r>
      </w:hyperlink>
      <w:hyperlink r:id="rId126">
        <w:r w:rsidR="00861E14" w:rsidRPr="004E59E5">
          <w:rPr>
            <w:rFonts w:ascii="Times New Roman" w:hAnsi="Times New Roman" w:cs="Times New Roman"/>
            <w:color w:val="000000"/>
          </w:rPr>
          <w:t>(2), 271.</w:t>
        </w:r>
      </w:hyperlink>
    </w:p>
    <w:p w14:paraId="3436E911" w14:textId="48F62C9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27">
        <w:proofErr w:type="spellStart"/>
        <w:r w:rsidR="00861E14" w:rsidRPr="004E59E5">
          <w:rPr>
            <w:rFonts w:ascii="Times New Roman" w:hAnsi="Times New Roman" w:cs="Times New Roman"/>
            <w:color w:val="000000"/>
          </w:rPr>
          <w:t>Bo</w:t>
        </w:r>
        <w:r w:rsidR="00EF4DB8">
          <w:rPr>
            <w:rFonts w:ascii="Times New Roman" w:hAnsi="Times New Roman" w:cs="Times New Roman"/>
            <w:color w:val="000000"/>
          </w:rPr>
          <w:t>c</w:t>
        </w:r>
        <w:r w:rsidR="00861E14" w:rsidRPr="004E59E5">
          <w:rPr>
            <w:rFonts w:ascii="Times New Roman" w:hAnsi="Times New Roman" w:cs="Times New Roman"/>
            <w:color w:val="000000"/>
          </w:rPr>
          <w:t>quillon</w:t>
        </w:r>
        <w:proofErr w:type="spellEnd"/>
        <w:r w:rsidR="00861E14" w:rsidRPr="004E59E5">
          <w:rPr>
            <w:rFonts w:ascii="Times New Roman" w:hAnsi="Times New Roman" w:cs="Times New Roman"/>
            <w:color w:val="000000"/>
          </w:rPr>
          <w:t xml:space="preserve">, M., &amp; </w:t>
        </w:r>
        <w:proofErr w:type="spellStart"/>
        <w:r w:rsidR="00861E14" w:rsidRPr="004E59E5">
          <w:rPr>
            <w:rFonts w:ascii="Times New Roman" w:hAnsi="Times New Roman" w:cs="Times New Roman"/>
            <w:color w:val="000000"/>
          </w:rPr>
          <w:t>Derobertmasure</w:t>
        </w:r>
        <w:proofErr w:type="spellEnd"/>
        <w:r w:rsidR="00861E14" w:rsidRPr="004E59E5">
          <w:rPr>
            <w:rFonts w:ascii="Times New Roman" w:hAnsi="Times New Roman" w:cs="Times New Roman"/>
            <w:color w:val="000000"/>
          </w:rPr>
          <w:t>, A. (2018). « Porter un regard réflexif sur sa pratique</w:t>
        </w:r>
        <w:proofErr w:type="gramStart"/>
        <w:r w:rsidR="00861E14" w:rsidRPr="004E59E5">
          <w:rPr>
            <w:rFonts w:ascii="Times New Roman" w:hAnsi="Times New Roman" w:cs="Times New Roman"/>
            <w:color w:val="000000"/>
          </w:rPr>
          <w:t xml:space="preserve"> »...</w:t>
        </w:r>
        <w:proofErr w:type="gramEnd"/>
        <w:r w:rsidR="00861E14" w:rsidRPr="004E59E5">
          <w:rPr>
            <w:rFonts w:ascii="Times New Roman" w:hAnsi="Times New Roman" w:cs="Times New Roman"/>
            <w:color w:val="000000"/>
          </w:rPr>
          <w:t xml:space="preserve"> Oui, mais comment ? Vers une didactique de la pratique réflexive. Dans C. Van </w:t>
        </w:r>
        <w:proofErr w:type="spellStart"/>
        <w:r w:rsidR="00861E14" w:rsidRPr="004E59E5">
          <w:rPr>
            <w:rFonts w:ascii="Times New Roman" w:hAnsi="Times New Roman" w:cs="Times New Roman"/>
            <w:color w:val="000000"/>
          </w:rPr>
          <w:t>Nieuwenhoven</w:t>
        </w:r>
        <w:proofErr w:type="spellEnd"/>
        <w:r w:rsidR="00861E14" w:rsidRPr="004E59E5">
          <w:rPr>
            <w:rFonts w:ascii="Times New Roman" w:hAnsi="Times New Roman" w:cs="Times New Roman"/>
            <w:color w:val="000000"/>
          </w:rPr>
          <w:t xml:space="preserve">, S. </w:t>
        </w:r>
        <w:proofErr w:type="spellStart"/>
        <w:r w:rsidR="00861E14" w:rsidRPr="004E59E5">
          <w:rPr>
            <w:rFonts w:ascii="Times New Roman" w:hAnsi="Times New Roman" w:cs="Times New Roman"/>
            <w:color w:val="000000"/>
          </w:rPr>
          <w:t>Colognesi</w:t>
        </w:r>
        <w:proofErr w:type="spellEnd"/>
        <w:r w:rsidR="00861E14" w:rsidRPr="004E59E5">
          <w:rPr>
            <w:rFonts w:ascii="Times New Roman" w:hAnsi="Times New Roman" w:cs="Times New Roman"/>
            <w:color w:val="000000"/>
          </w:rPr>
          <w:t xml:space="preserve">, &amp; S. </w:t>
        </w:r>
        <w:proofErr w:type="spellStart"/>
        <w:r w:rsidR="00861E14" w:rsidRPr="004E59E5">
          <w:rPr>
            <w:rFonts w:ascii="Times New Roman" w:hAnsi="Times New Roman" w:cs="Times New Roman"/>
            <w:color w:val="000000"/>
          </w:rPr>
          <w:t>Beausaert</w:t>
        </w:r>
        <w:proofErr w:type="spellEnd"/>
        <w:r w:rsidR="00861E14" w:rsidRPr="004E59E5">
          <w:rPr>
            <w:rFonts w:ascii="Times New Roman" w:hAnsi="Times New Roman" w:cs="Times New Roman"/>
            <w:color w:val="000000"/>
          </w:rPr>
          <w:t xml:space="preserve"> (</w:t>
        </w:r>
        <w:proofErr w:type="spellStart"/>
        <w:r w:rsidR="00861E14" w:rsidRPr="004E59E5">
          <w:rPr>
            <w:rFonts w:ascii="Times New Roman" w:hAnsi="Times New Roman" w:cs="Times New Roman"/>
            <w:color w:val="000000"/>
          </w:rPr>
          <w:t>éds</w:t>
        </w:r>
        <w:proofErr w:type="spellEnd"/>
        <w:r w:rsidR="00861E14" w:rsidRPr="004E59E5">
          <w:rPr>
            <w:rFonts w:ascii="Times New Roman" w:hAnsi="Times New Roman" w:cs="Times New Roman"/>
            <w:color w:val="000000"/>
          </w:rPr>
          <w:t xml:space="preserve">.), </w:t>
        </w:r>
      </w:hyperlink>
      <w:hyperlink r:id="rId128">
        <w:r w:rsidR="00861E14" w:rsidRPr="004E59E5">
          <w:rPr>
            <w:rFonts w:ascii="Times New Roman" w:hAnsi="Times New Roman" w:cs="Times New Roman"/>
            <w:i/>
            <w:color w:val="000000"/>
          </w:rPr>
          <w:t>Accompagner les pratiques des enseignants : un défi pour le développement professionnel en formation initiale, en insertion professionnelle et en cours de carrière</w:t>
        </w:r>
      </w:hyperlink>
      <w:hyperlink r:id="rId129">
        <w:r w:rsidR="00861E14" w:rsidRPr="004E59E5">
          <w:rPr>
            <w:rFonts w:ascii="Times New Roman" w:hAnsi="Times New Roman" w:cs="Times New Roman"/>
            <w:color w:val="000000"/>
          </w:rPr>
          <w:t xml:space="preserve"> (p. 83‑103). Presses Universitaires de Louvain.</w:t>
        </w:r>
      </w:hyperlink>
    </w:p>
    <w:p w14:paraId="399809F7"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30">
        <w:proofErr w:type="spellStart"/>
        <w:r w:rsidR="00861E14" w:rsidRPr="004E59E5">
          <w:rPr>
            <w:rFonts w:ascii="Times New Roman" w:hAnsi="Times New Roman" w:cs="Times New Roman"/>
            <w:color w:val="000000"/>
          </w:rPr>
          <w:t>Boucenna</w:t>
        </w:r>
        <w:proofErr w:type="spellEnd"/>
        <w:r w:rsidR="00861E14" w:rsidRPr="004E59E5">
          <w:rPr>
            <w:rFonts w:ascii="Times New Roman" w:hAnsi="Times New Roman" w:cs="Times New Roman"/>
            <w:color w:val="000000"/>
          </w:rPr>
          <w:t xml:space="preserve">, S., Charlier, E., </w:t>
        </w:r>
        <w:proofErr w:type="spellStart"/>
        <w:r w:rsidR="00861E14" w:rsidRPr="004E59E5">
          <w:rPr>
            <w:rFonts w:ascii="Times New Roman" w:hAnsi="Times New Roman" w:cs="Times New Roman"/>
            <w:color w:val="000000"/>
          </w:rPr>
          <w:t>Perréard-Vité</w:t>
        </w:r>
        <w:proofErr w:type="spellEnd"/>
        <w:r w:rsidR="00861E14" w:rsidRPr="004E59E5">
          <w:rPr>
            <w:rFonts w:ascii="Times New Roman" w:hAnsi="Times New Roman" w:cs="Times New Roman"/>
            <w:color w:val="000000"/>
          </w:rPr>
          <w:t xml:space="preserve">, A., &amp; </w:t>
        </w:r>
        <w:proofErr w:type="spellStart"/>
        <w:r w:rsidR="00861E14" w:rsidRPr="004E59E5">
          <w:rPr>
            <w:rFonts w:ascii="Times New Roman" w:hAnsi="Times New Roman" w:cs="Times New Roman"/>
            <w:color w:val="000000"/>
          </w:rPr>
          <w:t>Wittorski</w:t>
        </w:r>
        <w:proofErr w:type="spellEnd"/>
        <w:r w:rsidR="00861E14" w:rsidRPr="004E59E5">
          <w:rPr>
            <w:rFonts w:ascii="Times New Roman" w:hAnsi="Times New Roman" w:cs="Times New Roman"/>
            <w:color w:val="000000"/>
          </w:rPr>
          <w:t xml:space="preserve">, R. (2018). </w:t>
        </w:r>
      </w:hyperlink>
      <w:hyperlink r:id="rId131">
        <w:r w:rsidR="00861E14" w:rsidRPr="004E59E5">
          <w:rPr>
            <w:rFonts w:ascii="Times New Roman" w:hAnsi="Times New Roman" w:cs="Times New Roman"/>
            <w:i/>
            <w:color w:val="000000"/>
          </w:rPr>
          <w:t xml:space="preserve">L’accompagnement et l’analyse de pratiques </w:t>
        </w:r>
        <w:proofErr w:type="gramStart"/>
        <w:r w:rsidR="00861E14" w:rsidRPr="004E59E5">
          <w:rPr>
            <w:rFonts w:ascii="Times New Roman" w:hAnsi="Times New Roman" w:cs="Times New Roman"/>
            <w:i/>
            <w:color w:val="000000"/>
          </w:rPr>
          <w:t>professionnelles:</w:t>
        </w:r>
        <w:proofErr w:type="gramEnd"/>
        <w:r w:rsidR="00861E14" w:rsidRPr="004E59E5">
          <w:rPr>
            <w:rFonts w:ascii="Times New Roman" w:hAnsi="Times New Roman" w:cs="Times New Roman"/>
            <w:i/>
            <w:color w:val="000000"/>
          </w:rPr>
          <w:t xml:space="preserve"> des vecteurs de professionnalisation</w:t>
        </w:r>
      </w:hyperlink>
      <w:hyperlink r:id="rId132">
        <w:r w:rsidR="00861E14" w:rsidRPr="004E59E5">
          <w:rPr>
            <w:rFonts w:ascii="Times New Roman" w:hAnsi="Times New Roman" w:cs="Times New Roman"/>
            <w:color w:val="000000"/>
          </w:rPr>
          <w:t xml:space="preserve">. </w:t>
        </w:r>
        <w:proofErr w:type="spellStart"/>
        <w:r w:rsidR="00861E14" w:rsidRPr="004E59E5">
          <w:rPr>
            <w:rFonts w:ascii="Times New Roman" w:hAnsi="Times New Roman" w:cs="Times New Roman"/>
            <w:color w:val="000000"/>
          </w:rPr>
          <w:t>Octares</w:t>
        </w:r>
        <w:proofErr w:type="spellEnd"/>
        <w:r w:rsidR="00861E14" w:rsidRPr="004E59E5">
          <w:rPr>
            <w:rFonts w:ascii="Times New Roman" w:hAnsi="Times New Roman" w:cs="Times New Roman"/>
            <w:color w:val="000000"/>
          </w:rPr>
          <w:t xml:space="preserve"> Editions.</w:t>
        </w:r>
      </w:hyperlink>
    </w:p>
    <w:p w14:paraId="18C32BF0"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33">
        <w:proofErr w:type="spellStart"/>
        <w:r w:rsidR="00861E14" w:rsidRPr="004E59E5">
          <w:rPr>
            <w:rFonts w:ascii="Times New Roman" w:hAnsi="Times New Roman" w:cs="Times New Roman"/>
            <w:color w:val="000000"/>
          </w:rPr>
          <w:t>Boucenna</w:t>
        </w:r>
        <w:proofErr w:type="spellEnd"/>
        <w:r w:rsidR="00861E14" w:rsidRPr="004E59E5">
          <w:rPr>
            <w:rFonts w:ascii="Times New Roman" w:hAnsi="Times New Roman" w:cs="Times New Roman"/>
            <w:color w:val="000000"/>
          </w:rPr>
          <w:t xml:space="preserve">, S., Charlier, E., </w:t>
        </w:r>
        <w:proofErr w:type="spellStart"/>
        <w:r w:rsidR="00861E14" w:rsidRPr="004E59E5">
          <w:rPr>
            <w:rFonts w:ascii="Times New Roman" w:hAnsi="Times New Roman" w:cs="Times New Roman"/>
            <w:color w:val="000000"/>
          </w:rPr>
          <w:t>Wittorski</w:t>
        </w:r>
        <w:proofErr w:type="spellEnd"/>
        <w:r w:rsidR="00861E14" w:rsidRPr="004E59E5">
          <w:rPr>
            <w:rFonts w:ascii="Times New Roman" w:hAnsi="Times New Roman" w:cs="Times New Roman"/>
            <w:color w:val="000000"/>
          </w:rPr>
          <w:t xml:space="preserve">, R., &amp; </w:t>
        </w:r>
        <w:proofErr w:type="spellStart"/>
        <w:r w:rsidR="00861E14" w:rsidRPr="004E59E5">
          <w:rPr>
            <w:rFonts w:ascii="Times New Roman" w:hAnsi="Times New Roman" w:cs="Times New Roman"/>
            <w:color w:val="000000"/>
          </w:rPr>
          <w:t>Perreard-Vité</w:t>
        </w:r>
        <w:proofErr w:type="spellEnd"/>
        <w:r w:rsidR="00861E14" w:rsidRPr="004E59E5">
          <w:rPr>
            <w:rFonts w:ascii="Times New Roman" w:hAnsi="Times New Roman" w:cs="Times New Roman"/>
            <w:color w:val="000000"/>
          </w:rPr>
          <w:t xml:space="preserve">, A. (2018). </w:t>
        </w:r>
      </w:hyperlink>
      <w:hyperlink r:id="rId134">
        <w:r w:rsidR="00861E14" w:rsidRPr="004E59E5">
          <w:rPr>
            <w:rFonts w:ascii="Times New Roman" w:hAnsi="Times New Roman" w:cs="Times New Roman"/>
            <w:i/>
            <w:color w:val="000000"/>
          </w:rPr>
          <w:t xml:space="preserve">L’accompagnement et l’analyse des pratiques </w:t>
        </w:r>
        <w:proofErr w:type="gramStart"/>
        <w:r w:rsidR="00861E14" w:rsidRPr="004E59E5">
          <w:rPr>
            <w:rFonts w:ascii="Times New Roman" w:hAnsi="Times New Roman" w:cs="Times New Roman"/>
            <w:i/>
            <w:color w:val="000000"/>
          </w:rPr>
          <w:t>professionnelles:</w:t>
        </w:r>
        <w:proofErr w:type="gramEnd"/>
        <w:r w:rsidR="00861E14" w:rsidRPr="004E59E5">
          <w:rPr>
            <w:rFonts w:ascii="Times New Roman" w:hAnsi="Times New Roman" w:cs="Times New Roman"/>
            <w:i/>
            <w:color w:val="000000"/>
          </w:rPr>
          <w:t xml:space="preserve"> Des vecteurs de </w:t>
        </w:r>
        <w:proofErr w:type="spellStart"/>
        <w:r w:rsidR="00861E14" w:rsidRPr="004E59E5">
          <w:rPr>
            <w:rFonts w:ascii="Times New Roman" w:hAnsi="Times New Roman" w:cs="Times New Roman"/>
            <w:i/>
            <w:color w:val="000000"/>
          </w:rPr>
          <w:t>professionalisation</w:t>
        </w:r>
        <w:proofErr w:type="spellEnd"/>
      </w:hyperlink>
      <w:hyperlink r:id="rId135">
        <w:r w:rsidR="00861E14" w:rsidRPr="004E59E5">
          <w:rPr>
            <w:rFonts w:ascii="Times New Roman" w:hAnsi="Times New Roman" w:cs="Times New Roman"/>
            <w:color w:val="000000"/>
          </w:rPr>
          <w:t xml:space="preserve">. </w:t>
        </w:r>
        <w:proofErr w:type="spellStart"/>
        <w:r w:rsidR="00861E14" w:rsidRPr="004E59E5">
          <w:rPr>
            <w:rFonts w:ascii="Times New Roman" w:hAnsi="Times New Roman" w:cs="Times New Roman"/>
            <w:color w:val="000000"/>
          </w:rPr>
          <w:t>Octarès</w:t>
        </w:r>
        <w:proofErr w:type="spellEnd"/>
        <w:r w:rsidR="00861E14" w:rsidRPr="004E59E5">
          <w:rPr>
            <w:rFonts w:ascii="Times New Roman" w:hAnsi="Times New Roman" w:cs="Times New Roman"/>
            <w:color w:val="000000"/>
          </w:rPr>
          <w:t>.</w:t>
        </w:r>
      </w:hyperlink>
    </w:p>
    <w:p w14:paraId="12795C8C"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36">
        <w:r w:rsidR="00861E14" w:rsidRPr="004E59E5">
          <w:rPr>
            <w:rFonts w:ascii="Times New Roman" w:hAnsi="Times New Roman" w:cs="Times New Roman"/>
            <w:color w:val="000000"/>
          </w:rPr>
          <w:t xml:space="preserve">Bourgeois, E. (2009). Apprentissage et transformation du sujet en formation. Dans J.-M. Barbier, E. Bourgeois, G. Chapelle, &amp; J.-C. </w:t>
        </w:r>
        <w:proofErr w:type="spellStart"/>
        <w:r w:rsidR="00861E14" w:rsidRPr="004E59E5">
          <w:rPr>
            <w:rFonts w:ascii="Times New Roman" w:hAnsi="Times New Roman" w:cs="Times New Roman"/>
            <w:color w:val="000000"/>
          </w:rPr>
          <w:t>Ruano-Borbalan</w:t>
        </w:r>
        <w:proofErr w:type="spellEnd"/>
        <w:r w:rsidR="00861E14" w:rsidRPr="004E59E5">
          <w:rPr>
            <w:rFonts w:ascii="Times New Roman" w:hAnsi="Times New Roman" w:cs="Times New Roman"/>
            <w:color w:val="000000"/>
          </w:rPr>
          <w:t xml:space="preserve"> (</w:t>
        </w:r>
        <w:proofErr w:type="spellStart"/>
        <w:r w:rsidR="00861E14" w:rsidRPr="004E59E5">
          <w:rPr>
            <w:rFonts w:ascii="Times New Roman" w:hAnsi="Times New Roman" w:cs="Times New Roman"/>
            <w:color w:val="000000"/>
          </w:rPr>
          <w:t>éds</w:t>
        </w:r>
        <w:proofErr w:type="spellEnd"/>
        <w:r w:rsidR="00861E14" w:rsidRPr="004E59E5">
          <w:rPr>
            <w:rFonts w:ascii="Times New Roman" w:hAnsi="Times New Roman" w:cs="Times New Roman"/>
            <w:color w:val="000000"/>
          </w:rPr>
          <w:t xml:space="preserve">.), </w:t>
        </w:r>
      </w:hyperlink>
      <w:hyperlink r:id="rId137">
        <w:r w:rsidR="00861E14" w:rsidRPr="004E59E5">
          <w:rPr>
            <w:rFonts w:ascii="Times New Roman" w:hAnsi="Times New Roman" w:cs="Times New Roman"/>
            <w:i/>
            <w:color w:val="000000"/>
          </w:rPr>
          <w:t>Encyclopédie de la formation</w:t>
        </w:r>
      </w:hyperlink>
      <w:hyperlink r:id="rId138">
        <w:r w:rsidR="00861E14" w:rsidRPr="004E59E5">
          <w:rPr>
            <w:rFonts w:ascii="Times New Roman" w:hAnsi="Times New Roman" w:cs="Times New Roman"/>
            <w:color w:val="000000"/>
          </w:rPr>
          <w:t xml:space="preserve"> (p. 31‑69). PUF.</w:t>
        </w:r>
      </w:hyperlink>
    </w:p>
    <w:p w14:paraId="54E02FD7"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39">
        <w:r w:rsidR="00861E14" w:rsidRPr="004E59E5">
          <w:rPr>
            <w:rFonts w:ascii="Times New Roman" w:hAnsi="Times New Roman" w:cs="Times New Roman"/>
            <w:color w:val="000000"/>
          </w:rPr>
          <w:t xml:space="preserve">Bourgeois, E. (2014). Les théories de </w:t>
        </w:r>
        <w:proofErr w:type="gramStart"/>
        <w:r w:rsidR="00861E14" w:rsidRPr="004E59E5">
          <w:rPr>
            <w:rFonts w:ascii="Times New Roman" w:hAnsi="Times New Roman" w:cs="Times New Roman"/>
            <w:color w:val="000000"/>
          </w:rPr>
          <w:t>l’apprentissage:</w:t>
        </w:r>
        <w:proofErr w:type="gramEnd"/>
        <w:r w:rsidR="00861E14" w:rsidRPr="004E59E5">
          <w:rPr>
            <w:rFonts w:ascii="Times New Roman" w:hAnsi="Times New Roman" w:cs="Times New Roman"/>
            <w:color w:val="000000"/>
          </w:rPr>
          <w:t xml:space="preserve"> Un peu d’histoire…. Dans E. Bourgeois &amp; G. Chapelle (</w:t>
        </w:r>
        <w:proofErr w:type="spellStart"/>
        <w:r w:rsidR="00861E14" w:rsidRPr="004E59E5">
          <w:rPr>
            <w:rFonts w:ascii="Times New Roman" w:hAnsi="Times New Roman" w:cs="Times New Roman"/>
            <w:color w:val="000000"/>
          </w:rPr>
          <w:t>éds</w:t>
        </w:r>
        <w:proofErr w:type="spellEnd"/>
        <w:r w:rsidR="00861E14" w:rsidRPr="004E59E5">
          <w:rPr>
            <w:rFonts w:ascii="Times New Roman" w:hAnsi="Times New Roman" w:cs="Times New Roman"/>
            <w:color w:val="000000"/>
          </w:rPr>
          <w:t xml:space="preserve">.), </w:t>
        </w:r>
      </w:hyperlink>
      <w:hyperlink r:id="rId140">
        <w:r w:rsidR="00861E14" w:rsidRPr="004E59E5">
          <w:rPr>
            <w:rFonts w:ascii="Times New Roman" w:hAnsi="Times New Roman" w:cs="Times New Roman"/>
            <w:i/>
            <w:color w:val="000000"/>
          </w:rPr>
          <w:t>Apprendre et faire apprendre</w:t>
        </w:r>
      </w:hyperlink>
      <w:hyperlink r:id="rId141">
        <w:r w:rsidR="00861E14" w:rsidRPr="004E59E5">
          <w:rPr>
            <w:rFonts w:ascii="Times New Roman" w:hAnsi="Times New Roman" w:cs="Times New Roman"/>
            <w:color w:val="000000"/>
          </w:rPr>
          <w:t xml:space="preserve"> (p. 22‑39). PUF.</w:t>
        </w:r>
      </w:hyperlink>
    </w:p>
    <w:p w14:paraId="379821CC"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42">
        <w:proofErr w:type="spellStart"/>
        <w:r w:rsidR="00861E14" w:rsidRPr="004E59E5">
          <w:rPr>
            <w:rFonts w:ascii="Times New Roman" w:hAnsi="Times New Roman" w:cs="Times New Roman"/>
            <w:color w:val="000000"/>
          </w:rPr>
          <w:t>Boutet</w:t>
        </w:r>
        <w:proofErr w:type="spellEnd"/>
        <w:r w:rsidR="00861E14" w:rsidRPr="004E59E5">
          <w:rPr>
            <w:rFonts w:ascii="Times New Roman" w:hAnsi="Times New Roman" w:cs="Times New Roman"/>
            <w:color w:val="000000"/>
          </w:rPr>
          <w:t xml:space="preserve">, M., &amp; </w:t>
        </w:r>
        <w:proofErr w:type="spellStart"/>
        <w:r w:rsidR="00861E14" w:rsidRPr="004E59E5">
          <w:rPr>
            <w:rFonts w:ascii="Times New Roman" w:hAnsi="Times New Roman" w:cs="Times New Roman"/>
            <w:color w:val="000000"/>
          </w:rPr>
          <w:t>Pharand</w:t>
        </w:r>
        <w:proofErr w:type="spellEnd"/>
        <w:r w:rsidR="00861E14" w:rsidRPr="004E59E5">
          <w:rPr>
            <w:rFonts w:ascii="Times New Roman" w:hAnsi="Times New Roman" w:cs="Times New Roman"/>
            <w:color w:val="000000"/>
          </w:rPr>
          <w:t xml:space="preserve">, J. (2008). </w:t>
        </w:r>
      </w:hyperlink>
      <w:hyperlink r:id="rId143">
        <w:r w:rsidR="00861E14" w:rsidRPr="004E59E5">
          <w:rPr>
            <w:rFonts w:ascii="Times New Roman" w:hAnsi="Times New Roman" w:cs="Times New Roman"/>
            <w:i/>
            <w:color w:val="000000"/>
          </w:rPr>
          <w:t>Accompagnement concerté des stagiaires en enseignement</w:t>
        </w:r>
      </w:hyperlink>
      <w:hyperlink r:id="rId144">
        <w:r w:rsidR="00861E14" w:rsidRPr="004E59E5">
          <w:rPr>
            <w:rFonts w:ascii="Times New Roman" w:hAnsi="Times New Roman" w:cs="Times New Roman"/>
            <w:color w:val="000000"/>
          </w:rPr>
          <w:t>. PUQ.</w:t>
        </w:r>
      </w:hyperlink>
    </w:p>
    <w:p w14:paraId="62556F04"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45">
        <w:proofErr w:type="spellStart"/>
        <w:r w:rsidR="00861E14" w:rsidRPr="004E59E5">
          <w:rPr>
            <w:rFonts w:ascii="Times New Roman" w:hAnsi="Times New Roman" w:cs="Times New Roman"/>
            <w:color w:val="000000"/>
          </w:rPr>
          <w:t>Campanale</w:t>
        </w:r>
        <w:proofErr w:type="spellEnd"/>
        <w:r w:rsidR="00861E14" w:rsidRPr="004E59E5">
          <w:rPr>
            <w:rFonts w:ascii="Times New Roman" w:hAnsi="Times New Roman" w:cs="Times New Roman"/>
            <w:color w:val="000000"/>
          </w:rPr>
          <w:t xml:space="preserve">, F. (2007). Analyse réflexive et autoévaluation dans la formation des </w:t>
        </w:r>
        <w:proofErr w:type="gramStart"/>
        <w:r w:rsidR="00861E14" w:rsidRPr="004E59E5">
          <w:rPr>
            <w:rFonts w:ascii="Times New Roman" w:hAnsi="Times New Roman" w:cs="Times New Roman"/>
            <w:color w:val="000000"/>
          </w:rPr>
          <w:t>enseignants:</w:t>
        </w:r>
        <w:proofErr w:type="gramEnd"/>
        <w:r w:rsidR="00861E14" w:rsidRPr="004E59E5">
          <w:rPr>
            <w:rFonts w:ascii="Times New Roman" w:hAnsi="Times New Roman" w:cs="Times New Roman"/>
            <w:color w:val="000000"/>
          </w:rPr>
          <w:t xml:space="preserve"> Quelles relations? Dans A. </w:t>
        </w:r>
        <w:proofErr w:type="spellStart"/>
        <w:r w:rsidR="00861E14" w:rsidRPr="004E59E5">
          <w:rPr>
            <w:rFonts w:ascii="Times New Roman" w:hAnsi="Times New Roman" w:cs="Times New Roman"/>
            <w:color w:val="000000"/>
          </w:rPr>
          <w:t>Jorro</w:t>
        </w:r>
        <w:proofErr w:type="spellEnd"/>
        <w:r w:rsidR="00861E14" w:rsidRPr="004E59E5">
          <w:rPr>
            <w:rFonts w:ascii="Times New Roman" w:hAnsi="Times New Roman" w:cs="Times New Roman"/>
            <w:color w:val="000000"/>
          </w:rPr>
          <w:t xml:space="preserve"> (éd.), </w:t>
        </w:r>
      </w:hyperlink>
      <w:hyperlink r:id="rId146">
        <w:r w:rsidR="00861E14" w:rsidRPr="004E59E5">
          <w:rPr>
            <w:rFonts w:ascii="Times New Roman" w:hAnsi="Times New Roman" w:cs="Times New Roman"/>
            <w:i/>
            <w:color w:val="000000"/>
          </w:rPr>
          <w:t>Evaluation et développement professionnel</w:t>
        </w:r>
      </w:hyperlink>
      <w:hyperlink r:id="rId147">
        <w:r w:rsidR="00861E14" w:rsidRPr="004E59E5">
          <w:rPr>
            <w:rFonts w:ascii="Times New Roman" w:hAnsi="Times New Roman" w:cs="Times New Roman"/>
            <w:color w:val="000000"/>
          </w:rPr>
          <w:t xml:space="preserve"> (p. 55‑75). L’Harmattan.</w:t>
        </w:r>
      </w:hyperlink>
    </w:p>
    <w:p w14:paraId="0290D97A"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48">
        <w:r w:rsidR="00861E14" w:rsidRPr="004E59E5">
          <w:rPr>
            <w:rFonts w:ascii="Times New Roman" w:hAnsi="Times New Roman" w:cs="Times New Roman"/>
            <w:color w:val="000000"/>
          </w:rPr>
          <w:t xml:space="preserve">Charlier, E., </w:t>
        </w:r>
        <w:proofErr w:type="spellStart"/>
        <w:r w:rsidR="00861E14" w:rsidRPr="004E59E5">
          <w:rPr>
            <w:rFonts w:ascii="Times New Roman" w:hAnsi="Times New Roman" w:cs="Times New Roman"/>
            <w:color w:val="000000"/>
          </w:rPr>
          <w:t>Beckers</w:t>
        </w:r>
        <w:proofErr w:type="spellEnd"/>
        <w:r w:rsidR="00861E14" w:rsidRPr="004E59E5">
          <w:rPr>
            <w:rFonts w:ascii="Times New Roman" w:hAnsi="Times New Roman" w:cs="Times New Roman"/>
            <w:color w:val="000000"/>
          </w:rPr>
          <w:t xml:space="preserve">, J., </w:t>
        </w:r>
        <w:proofErr w:type="spellStart"/>
        <w:r w:rsidR="00861E14" w:rsidRPr="004E59E5">
          <w:rPr>
            <w:rFonts w:ascii="Times New Roman" w:hAnsi="Times New Roman" w:cs="Times New Roman"/>
            <w:color w:val="000000"/>
          </w:rPr>
          <w:t>Boucenna</w:t>
        </w:r>
        <w:proofErr w:type="spellEnd"/>
        <w:r w:rsidR="00861E14" w:rsidRPr="004E59E5">
          <w:rPr>
            <w:rFonts w:ascii="Times New Roman" w:hAnsi="Times New Roman" w:cs="Times New Roman"/>
            <w:color w:val="000000"/>
          </w:rPr>
          <w:t xml:space="preserve">, S., </w:t>
        </w:r>
        <w:proofErr w:type="spellStart"/>
        <w:r w:rsidR="00861E14" w:rsidRPr="004E59E5">
          <w:rPr>
            <w:rFonts w:ascii="Times New Roman" w:hAnsi="Times New Roman" w:cs="Times New Roman"/>
            <w:color w:val="000000"/>
          </w:rPr>
          <w:t>Biémar</w:t>
        </w:r>
        <w:proofErr w:type="spellEnd"/>
        <w:r w:rsidR="00861E14" w:rsidRPr="004E59E5">
          <w:rPr>
            <w:rFonts w:ascii="Times New Roman" w:hAnsi="Times New Roman" w:cs="Times New Roman"/>
            <w:color w:val="000000"/>
          </w:rPr>
          <w:t xml:space="preserve">, S., François, N., &amp; Leroy, C. (2013). </w:t>
        </w:r>
      </w:hyperlink>
      <w:hyperlink r:id="rId149">
        <w:r w:rsidR="00861E14" w:rsidRPr="004E59E5">
          <w:rPr>
            <w:rFonts w:ascii="Times New Roman" w:hAnsi="Times New Roman" w:cs="Times New Roman"/>
            <w:i/>
            <w:color w:val="000000"/>
          </w:rPr>
          <w:t xml:space="preserve">Comment soutenir la démarche </w:t>
        </w:r>
        <w:proofErr w:type="gramStart"/>
        <w:r w:rsidR="00861E14" w:rsidRPr="004E59E5">
          <w:rPr>
            <w:rFonts w:ascii="Times New Roman" w:hAnsi="Times New Roman" w:cs="Times New Roman"/>
            <w:i/>
            <w:color w:val="000000"/>
          </w:rPr>
          <w:t>réflexive?</w:t>
        </w:r>
        <w:proofErr w:type="gramEnd"/>
        <w:r w:rsidR="00861E14" w:rsidRPr="004E59E5">
          <w:rPr>
            <w:rFonts w:ascii="Times New Roman" w:hAnsi="Times New Roman" w:cs="Times New Roman"/>
            <w:i/>
            <w:color w:val="000000"/>
          </w:rPr>
          <w:t xml:space="preserve"> Outils et grilles d’analyse des pratiques (Guides pratiques)</w:t>
        </w:r>
      </w:hyperlink>
      <w:hyperlink r:id="rId150">
        <w:r w:rsidR="00861E14" w:rsidRPr="004E59E5">
          <w:rPr>
            <w:rFonts w:ascii="Times New Roman" w:hAnsi="Times New Roman" w:cs="Times New Roman"/>
            <w:color w:val="000000"/>
          </w:rPr>
          <w:t>. De Boeck Supérieur.</w:t>
        </w:r>
      </w:hyperlink>
    </w:p>
    <w:p w14:paraId="66102D53" w14:textId="3E41DB0F" w:rsidR="00C165FE" w:rsidRDefault="00310592" w:rsidP="41D814B5">
      <w:pPr>
        <w:spacing w:beforeLines="60" w:before="144" w:line="240" w:lineRule="auto"/>
        <w:ind w:left="284" w:hanging="284"/>
        <w:jc w:val="both"/>
        <w:rPr>
          <w:rFonts w:ascii="Times New Roman" w:hAnsi="Times New Roman" w:cs="Times New Roman"/>
          <w:color w:val="000000"/>
        </w:rPr>
      </w:pPr>
      <w:hyperlink r:id="rId151">
        <w:proofErr w:type="spellStart"/>
        <w:r w:rsidR="00861E14" w:rsidRPr="41D814B5">
          <w:rPr>
            <w:rFonts w:ascii="Times New Roman" w:hAnsi="Times New Roman" w:cs="Times New Roman"/>
            <w:color w:val="000000"/>
          </w:rPr>
          <w:t>Chaubet</w:t>
        </w:r>
        <w:proofErr w:type="spellEnd"/>
        <w:r w:rsidR="00861E14" w:rsidRPr="41D814B5">
          <w:rPr>
            <w:rFonts w:ascii="Times New Roman" w:hAnsi="Times New Roman" w:cs="Times New Roman"/>
            <w:color w:val="000000"/>
          </w:rPr>
          <w:t xml:space="preserve">, P., </w:t>
        </w:r>
        <w:proofErr w:type="spellStart"/>
        <w:r w:rsidR="00861E14" w:rsidRPr="41D814B5">
          <w:rPr>
            <w:rFonts w:ascii="Times New Roman" w:hAnsi="Times New Roman" w:cs="Times New Roman"/>
            <w:color w:val="000000"/>
          </w:rPr>
          <w:t>Correa</w:t>
        </w:r>
        <w:proofErr w:type="spellEnd"/>
        <w:r w:rsidR="00861E14" w:rsidRPr="41D814B5">
          <w:rPr>
            <w:rFonts w:ascii="Times New Roman" w:hAnsi="Times New Roman" w:cs="Times New Roman"/>
            <w:color w:val="000000"/>
          </w:rPr>
          <w:t xml:space="preserve"> Molina, E., Gervais, C., Grenier, J., </w:t>
        </w:r>
        <w:proofErr w:type="spellStart"/>
        <w:r w:rsidR="00861E14" w:rsidRPr="41D814B5">
          <w:rPr>
            <w:rFonts w:ascii="Times New Roman" w:hAnsi="Times New Roman" w:cs="Times New Roman"/>
            <w:color w:val="000000"/>
          </w:rPr>
          <w:t>Verret</w:t>
        </w:r>
        <w:proofErr w:type="spellEnd"/>
        <w:r w:rsidR="00861E14" w:rsidRPr="41D814B5">
          <w:rPr>
            <w:rFonts w:ascii="Times New Roman" w:hAnsi="Times New Roman" w:cs="Times New Roman"/>
            <w:color w:val="000000"/>
          </w:rPr>
          <w:t xml:space="preserve">, C., &amp; </w:t>
        </w:r>
        <w:proofErr w:type="spellStart"/>
        <w:r w:rsidR="00861E14" w:rsidRPr="41D814B5">
          <w:rPr>
            <w:rFonts w:ascii="Times New Roman" w:hAnsi="Times New Roman" w:cs="Times New Roman"/>
            <w:color w:val="000000"/>
          </w:rPr>
          <w:t>Trudelle</w:t>
        </w:r>
        <w:proofErr w:type="spellEnd"/>
        <w:r w:rsidR="00861E14" w:rsidRPr="41D814B5">
          <w:rPr>
            <w:rFonts w:ascii="Times New Roman" w:hAnsi="Times New Roman" w:cs="Times New Roman"/>
            <w:color w:val="000000"/>
          </w:rPr>
          <w:t xml:space="preserve">, S. (2016). Vers une démarche d’ingénierie inverse pour étudier la réflexion sur la pratique et ses situations de déclenchement. Illustration sur quatre études. </w:t>
        </w:r>
      </w:hyperlink>
      <w:hyperlink r:id="rId152">
        <w:r w:rsidR="00861E14" w:rsidRPr="41D814B5">
          <w:rPr>
            <w:rFonts w:ascii="Times New Roman" w:hAnsi="Times New Roman" w:cs="Times New Roman"/>
            <w:i/>
            <w:iCs/>
            <w:color w:val="000000"/>
          </w:rPr>
          <w:t xml:space="preserve">Approches </w:t>
        </w:r>
        <w:proofErr w:type="gramStart"/>
        <w:r w:rsidR="00861E14" w:rsidRPr="41D814B5">
          <w:rPr>
            <w:rFonts w:ascii="Times New Roman" w:hAnsi="Times New Roman" w:cs="Times New Roman"/>
            <w:i/>
            <w:iCs/>
            <w:color w:val="000000"/>
          </w:rPr>
          <w:t>inductives:</w:t>
        </w:r>
        <w:proofErr w:type="gramEnd"/>
        <w:r w:rsidR="00861E14" w:rsidRPr="41D814B5">
          <w:rPr>
            <w:rFonts w:ascii="Times New Roman" w:hAnsi="Times New Roman" w:cs="Times New Roman"/>
            <w:i/>
            <w:iCs/>
            <w:color w:val="000000"/>
          </w:rPr>
          <w:t xml:space="preserve"> Travail intellectuel et construction des connaissances</w:t>
        </w:r>
      </w:hyperlink>
      <w:hyperlink r:id="rId153">
        <w:r w:rsidR="00861E14" w:rsidRPr="41D814B5">
          <w:rPr>
            <w:rFonts w:ascii="Times New Roman" w:hAnsi="Times New Roman" w:cs="Times New Roman"/>
            <w:color w:val="000000"/>
          </w:rPr>
          <w:t xml:space="preserve">, </w:t>
        </w:r>
      </w:hyperlink>
      <w:hyperlink r:id="rId154">
        <w:r w:rsidR="00861E14" w:rsidRPr="41D814B5">
          <w:rPr>
            <w:rFonts w:ascii="Times New Roman" w:hAnsi="Times New Roman" w:cs="Times New Roman"/>
            <w:i/>
            <w:iCs/>
            <w:color w:val="000000"/>
          </w:rPr>
          <w:t>3</w:t>
        </w:r>
      </w:hyperlink>
      <w:hyperlink r:id="rId155">
        <w:r w:rsidR="00861E14" w:rsidRPr="41D814B5">
          <w:rPr>
            <w:rFonts w:ascii="Times New Roman" w:hAnsi="Times New Roman" w:cs="Times New Roman"/>
            <w:color w:val="000000"/>
          </w:rPr>
          <w:t>(1), 91‑124.</w:t>
        </w:r>
      </w:hyperlink>
    </w:p>
    <w:p w14:paraId="0A8262D7" w14:textId="4ABCDD6A" w:rsidR="635E3566" w:rsidRDefault="00861E14" w:rsidP="41D814B5">
      <w:pPr>
        <w:spacing w:beforeLines="60" w:before="144" w:line="240" w:lineRule="auto"/>
        <w:ind w:left="284" w:hanging="284"/>
        <w:jc w:val="both"/>
        <w:rPr>
          <w:rFonts w:ascii="Times New Roman" w:hAnsi="Times New Roman" w:cs="Times New Roman"/>
          <w:color w:val="000000"/>
        </w:rPr>
      </w:pPr>
      <w:proofErr w:type="spellStart"/>
      <w:r w:rsidRPr="41D814B5">
        <w:rPr>
          <w:rFonts w:ascii="Times New Roman" w:hAnsi="Times New Roman" w:cs="Times New Roman"/>
          <w:color w:val="000000"/>
        </w:rPr>
        <w:t>Collin</w:t>
      </w:r>
      <w:proofErr w:type="spellEnd"/>
      <w:r w:rsidRPr="41D814B5">
        <w:rPr>
          <w:rFonts w:ascii="Times New Roman" w:hAnsi="Times New Roman" w:cs="Times New Roman"/>
          <w:color w:val="000000"/>
        </w:rPr>
        <w:t xml:space="preserve">, S. (2009). La pratique réflexive interactionnelle : Rapport entre la pratique réflexive et l’interaction verbale en formation initiale d’enseignants. </w:t>
      </w:r>
      <w:r w:rsidRPr="41D814B5">
        <w:rPr>
          <w:rFonts w:ascii="Times New Roman" w:hAnsi="Times New Roman" w:cs="Times New Roman"/>
          <w:i/>
          <w:iCs/>
          <w:color w:val="000000"/>
        </w:rPr>
        <w:t>Revue canadienne des jeunes chercheures et chercheurs en éducation, 2</w:t>
      </w:r>
      <w:r w:rsidRPr="41D814B5">
        <w:rPr>
          <w:rFonts w:ascii="Times New Roman" w:hAnsi="Times New Roman" w:cs="Times New Roman"/>
          <w:color w:val="000000"/>
        </w:rPr>
        <w:t>(1).</w:t>
      </w:r>
    </w:p>
    <w:p w14:paraId="3D9944B2" w14:textId="5700CD3E" w:rsidR="38B64AAA" w:rsidRDefault="00861E14" w:rsidP="41D814B5">
      <w:pPr>
        <w:spacing w:beforeLines="60" w:before="144" w:line="240" w:lineRule="auto"/>
        <w:ind w:left="284" w:hanging="284"/>
        <w:jc w:val="both"/>
        <w:rPr>
          <w:rFonts w:ascii="Times New Roman" w:hAnsi="Times New Roman" w:cs="Times New Roman"/>
          <w:color w:val="000000"/>
        </w:rPr>
      </w:pPr>
      <w:proofErr w:type="spellStart"/>
      <w:r w:rsidRPr="41D814B5">
        <w:rPr>
          <w:rFonts w:ascii="Times New Roman" w:hAnsi="Times New Roman" w:cs="Times New Roman"/>
          <w:color w:val="000000"/>
        </w:rPr>
        <w:t>Collin</w:t>
      </w:r>
      <w:proofErr w:type="spellEnd"/>
      <w:r w:rsidRPr="41D814B5">
        <w:rPr>
          <w:rFonts w:ascii="Times New Roman" w:hAnsi="Times New Roman" w:cs="Times New Roman"/>
          <w:color w:val="000000"/>
        </w:rPr>
        <w:t xml:space="preserve">, S. (2013). Variation de la pratique </w:t>
      </w:r>
      <w:proofErr w:type="spellStart"/>
      <w:r w:rsidRPr="41D814B5">
        <w:rPr>
          <w:rFonts w:ascii="Times New Roman" w:hAnsi="Times New Roman" w:cs="Times New Roman"/>
          <w:color w:val="000000"/>
        </w:rPr>
        <w:t>rélfexive</w:t>
      </w:r>
      <w:proofErr w:type="spellEnd"/>
      <w:r w:rsidRPr="41D814B5">
        <w:rPr>
          <w:rFonts w:ascii="Times New Roman" w:hAnsi="Times New Roman" w:cs="Times New Roman"/>
          <w:color w:val="000000"/>
        </w:rPr>
        <w:t xml:space="preserve"> entre les contextes académique et pratique en stage d’enseignement. </w:t>
      </w:r>
      <w:proofErr w:type="spellStart"/>
      <w:r w:rsidRPr="41D814B5">
        <w:rPr>
          <w:rFonts w:ascii="Times New Roman" w:hAnsi="Times New Roman" w:cs="Times New Roman"/>
          <w:i/>
          <w:iCs/>
          <w:color w:val="000000"/>
        </w:rPr>
        <w:t>Phronesis</w:t>
      </w:r>
      <w:proofErr w:type="spellEnd"/>
      <w:r w:rsidRPr="41D814B5">
        <w:rPr>
          <w:rFonts w:ascii="Times New Roman" w:hAnsi="Times New Roman" w:cs="Times New Roman"/>
          <w:i/>
          <w:iCs/>
          <w:color w:val="000000"/>
        </w:rPr>
        <w:t>, 2</w:t>
      </w:r>
      <w:r w:rsidRPr="41D814B5">
        <w:rPr>
          <w:rFonts w:ascii="Times New Roman" w:hAnsi="Times New Roman" w:cs="Times New Roman"/>
          <w:color w:val="000000"/>
        </w:rPr>
        <w:t>(1), 41-51.</w:t>
      </w:r>
    </w:p>
    <w:p w14:paraId="6B4480C5"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56">
        <w:proofErr w:type="spellStart"/>
        <w:r w:rsidR="00861E14" w:rsidRPr="004E59E5">
          <w:rPr>
            <w:rFonts w:ascii="Times New Roman" w:hAnsi="Times New Roman" w:cs="Times New Roman"/>
            <w:color w:val="000000"/>
          </w:rPr>
          <w:t>Colognesi</w:t>
        </w:r>
        <w:proofErr w:type="spellEnd"/>
        <w:r w:rsidR="00861E14" w:rsidRPr="004E59E5">
          <w:rPr>
            <w:rFonts w:ascii="Times New Roman" w:hAnsi="Times New Roman" w:cs="Times New Roman"/>
            <w:color w:val="000000"/>
          </w:rPr>
          <w:t xml:space="preserve">, S. (2017). Un dispositif de recherche-formation sur l’enseignement/apprentissage de l’oral en milieu </w:t>
        </w:r>
        <w:proofErr w:type="gramStart"/>
        <w:r w:rsidR="00861E14" w:rsidRPr="004E59E5">
          <w:rPr>
            <w:rFonts w:ascii="Times New Roman" w:hAnsi="Times New Roman" w:cs="Times New Roman"/>
            <w:color w:val="000000"/>
          </w:rPr>
          <w:t>scolaire:</w:t>
        </w:r>
        <w:proofErr w:type="gramEnd"/>
        <w:r w:rsidR="00861E14" w:rsidRPr="004E59E5">
          <w:rPr>
            <w:rFonts w:ascii="Times New Roman" w:hAnsi="Times New Roman" w:cs="Times New Roman"/>
            <w:color w:val="000000"/>
          </w:rPr>
          <w:t xml:space="preserve"> le cas de DIDAC’TIC. </w:t>
        </w:r>
      </w:hyperlink>
      <w:hyperlink r:id="rId157">
        <w:r w:rsidR="00861E14" w:rsidRPr="004E59E5">
          <w:rPr>
            <w:rFonts w:ascii="Times New Roman" w:hAnsi="Times New Roman" w:cs="Times New Roman"/>
            <w:i/>
            <w:color w:val="000000"/>
          </w:rPr>
          <w:t>La Lettre de l’AIRDF</w:t>
        </w:r>
      </w:hyperlink>
      <w:hyperlink r:id="rId158">
        <w:r w:rsidR="00861E14" w:rsidRPr="004E59E5">
          <w:rPr>
            <w:rFonts w:ascii="Times New Roman" w:hAnsi="Times New Roman" w:cs="Times New Roman"/>
            <w:color w:val="000000"/>
          </w:rPr>
          <w:t xml:space="preserve">, </w:t>
        </w:r>
      </w:hyperlink>
      <w:hyperlink r:id="rId159">
        <w:r w:rsidR="00861E14" w:rsidRPr="004E59E5">
          <w:rPr>
            <w:rFonts w:ascii="Times New Roman" w:hAnsi="Times New Roman" w:cs="Times New Roman"/>
            <w:i/>
            <w:color w:val="000000"/>
          </w:rPr>
          <w:t>62</w:t>
        </w:r>
      </w:hyperlink>
      <w:hyperlink r:id="rId160">
        <w:r w:rsidR="00861E14" w:rsidRPr="004E59E5">
          <w:rPr>
            <w:rFonts w:ascii="Times New Roman" w:hAnsi="Times New Roman" w:cs="Times New Roman"/>
            <w:color w:val="000000"/>
          </w:rPr>
          <w:t>(1), 21‑26.</w:t>
        </w:r>
      </w:hyperlink>
    </w:p>
    <w:p w14:paraId="3E0CFDF8"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61">
        <w:proofErr w:type="spellStart"/>
        <w:r w:rsidR="00861E14" w:rsidRPr="004E59E5">
          <w:rPr>
            <w:rFonts w:ascii="Times New Roman" w:hAnsi="Times New Roman" w:cs="Times New Roman"/>
            <w:color w:val="000000"/>
          </w:rPr>
          <w:t>Colognesi</w:t>
        </w:r>
        <w:proofErr w:type="spellEnd"/>
        <w:r w:rsidR="00861E14" w:rsidRPr="004E59E5">
          <w:rPr>
            <w:rFonts w:ascii="Times New Roman" w:hAnsi="Times New Roman" w:cs="Times New Roman"/>
            <w:color w:val="000000"/>
          </w:rPr>
          <w:t xml:space="preserve">, S., Parmentier, C., &amp; Van </w:t>
        </w:r>
        <w:proofErr w:type="spellStart"/>
        <w:r w:rsidR="00861E14" w:rsidRPr="004E59E5">
          <w:rPr>
            <w:rFonts w:ascii="Times New Roman" w:hAnsi="Times New Roman" w:cs="Times New Roman"/>
            <w:color w:val="000000"/>
          </w:rPr>
          <w:t>Nieuwenhoven</w:t>
        </w:r>
        <w:proofErr w:type="spellEnd"/>
        <w:r w:rsidR="00861E14" w:rsidRPr="004E59E5">
          <w:rPr>
            <w:rFonts w:ascii="Times New Roman" w:hAnsi="Times New Roman" w:cs="Times New Roman"/>
            <w:color w:val="000000"/>
          </w:rPr>
          <w:t xml:space="preserve">, C. (2018). Des ingrédients pour une relation efficace maître de stage/stagiaire. Le point de vue des stagiaires. Dans C. Van </w:t>
        </w:r>
        <w:proofErr w:type="spellStart"/>
        <w:r w:rsidR="00861E14" w:rsidRPr="004E59E5">
          <w:rPr>
            <w:rFonts w:ascii="Times New Roman" w:hAnsi="Times New Roman" w:cs="Times New Roman"/>
            <w:color w:val="000000"/>
          </w:rPr>
          <w:t>Nieuwenhoven</w:t>
        </w:r>
        <w:proofErr w:type="spellEnd"/>
        <w:r w:rsidR="00861E14" w:rsidRPr="004E59E5">
          <w:rPr>
            <w:rFonts w:ascii="Times New Roman" w:hAnsi="Times New Roman" w:cs="Times New Roman"/>
            <w:color w:val="000000"/>
          </w:rPr>
          <w:t xml:space="preserve">, S. </w:t>
        </w:r>
        <w:proofErr w:type="spellStart"/>
        <w:r w:rsidR="00861E14" w:rsidRPr="004E59E5">
          <w:rPr>
            <w:rFonts w:ascii="Times New Roman" w:hAnsi="Times New Roman" w:cs="Times New Roman"/>
            <w:color w:val="000000"/>
          </w:rPr>
          <w:t>Colognesi</w:t>
        </w:r>
        <w:proofErr w:type="spellEnd"/>
        <w:r w:rsidR="00861E14" w:rsidRPr="004E59E5">
          <w:rPr>
            <w:rFonts w:ascii="Times New Roman" w:hAnsi="Times New Roman" w:cs="Times New Roman"/>
            <w:color w:val="000000"/>
          </w:rPr>
          <w:t xml:space="preserve">, &amp; S. </w:t>
        </w:r>
        <w:proofErr w:type="spellStart"/>
        <w:r w:rsidR="00861E14" w:rsidRPr="004E59E5">
          <w:rPr>
            <w:rFonts w:ascii="Times New Roman" w:hAnsi="Times New Roman" w:cs="Times New Roman"/>
            <w:color w:val="000000"/>
          </w:rPr>
          <w:t>Beausaert</w:t>
        </w:r>
        <w:proofErr w:type="spellEnd"/>
        <w:r w:rsidR="00861E14" w:rsidRPr="004E59E5">
          <w:rPr>
            <w:rFonts w:ascii="Times New Roman" w:hAnsi="Times New Roman" w:cs="Times New Roman"/>
            <w:color w:val="000000"/>
          </w:rPr>
          <w:t xml:space="preserve"> (</w:t>
        </w:r>
        <w:proofErr w:type="spellStart"/>
        <w:r w:rsidR="00861E14" w:rsidRPr="004E59E5">
          <w:rPr>
            <w:rFonts w:ascii="Times New Roman" w:hAnsi="Times New Roman" w:cs="Times New Roman"/>
            <w:color w:val="000000"/>
          </w:rPr>
          <w:t>éds</w:t>
        </w:r>
        <w:proofErr w:type="spellEnd"/>
        <w:r w:rsidR="00861E14" w:rsidRPr="004E59E5">
          <w:rPr>
            <w:rFonts w:ascii="Times New Roman" w:hAnsi="Times New Roman" w:cs="Times New Roman"/>
            <w:color w:val="000000"/>
          </w:rPr>
          <w:t xml:space="preserve">.), </w:t>
        </w:r>
      </w:hyperlink>
      <w:hyperlink r:id="rId162">
        <w:r w:rsidR="00861E14" w:rsidRPr="004E59E5">
          <w:rPr>
            <w:rFonts w:ascii="Times New Roman" w:hAnsi="Times New Roman" w:cs="Times New Roman"/>
            <w:i/>
            <w:color w:val="000000"/>
          </w:rPr>
          <w:t>Accompagner les pratiques des enseignants. Un défi pour le développement professionnel en formation initiale, en insertion professionnelles et en cours de carrière</w:t>
        </w:r>
      </w:hyperlink>
      <w:hyperlink r:id="rId163">
        <w:r w:rsidR="00861E14" w:rsidRPr="004E59E5">
          <w:rPr>
            <w:rFonts w:ascii="Times New Roman" w:hAnsi="Times New Roman" w:cs="Times New Roman"/>
            <w:color w:val="000000"/>
          </w:rPr>
          <w:t>. Presses Universitaires de Louvain.</w:t>
        </w:r>
      </w:hyperlink>
    </w:p>
    <w:p w14:paraId="1377D9C1"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64">
        <w:proofErr w:type="spellStart"/>
        <w:r w:rsidR="00861E14" w:rsidRPr="004E59E5">
          <w:rPr>
            <w:rFonts w:ascii="Times New Roman" w:hAnsi="Times New Roman" w:cs="Times New Roman"/>
            <w:color w:val="000000"/>
          </w:rPr>
          <w:t>Colognesi</w:t>
        </w:r>
        <w:proofErr w:type="spellEnd"/>
        <w:r w:rsidR="00861E14" w:rsidRPr="004E59E5">
          <w:rPr>
            <w:rFonts w:ascii="Times New Roman" w:hAnsi="Times New Roman" w:cs="Times New Roman"/>
            <w:color w:val="000000"/>
          </w:rPr>
          <w:t xml:space="preserve">, S., Van </w:t>
        </w:r>
        <w:proofErr w:type="spellStart"/>
        <w:r w:rsidR="00861E14" w:rsidRPr="004E59E5">
          <w:rPr>
            <w:rFonts w:ascii="Times New Roman" w:hAnsi="Times New Roman" w:cs="Times New Roman"/>
            <w:color w:val="000000"/>
          </w:rPr>
          <w:t>Nieuwenhoven</w:t>
        </w:r>
        <w:proofErr w:type="spellEnd"/>
        <w:r w:rsidR="00861E14" w:rsidRPr="004E59E5">
          <w:rPr>
            <w:rFonts w:ascii="Times New Roman" w:hAnsi="Times New Roman" w:cs="Times New Roman"/>
            <w:color w:val="000000"/>
          </w:rPr>
          <w:t xml:space="preserve">, C., </w:t>
        </w:r>
        <w:proofErr w:type="spellStart"/>
        <w:r w:rsidR="00861E14" w:rsidRPr="004E59E5">
          <w:rPr>
            <w:rFonts w:ascii="Times New Roman" w:hAnsi="Times New Roman" w:cs="Times New Roman"/>
            <w:color w:val="000000"/>
          </w:rPr>
          <w:t>Runtz-Christan</w:t>
        </w:r>
        <w:proofErr w:type="spellEnd"/>
        <w:r w:rsidR="00861E14" w:rsidRPr="004E59E5">
          <w:rPr>
            <w:rFonts w:ascii="Times New Roman" w:hAnsi="Times New Roman" w:cs="Times New Roman"/>
            <w:color w:val="000000"/>
          </w:rPr>
          <w:t xml:space="preserve">, E., Lebel, C., &amp; Bélair, L. M. (2019). Un modèle de postures et d’interventions comme ensemble dynamique pour accompagner les pratiques en situation professionnelle. </w:t>
        </w:r>
      </w:hyperlink>
      <w:hyperlink r:id="rId165">
        <w:proofErr w:type="spellStart"/>
        <w:r w:rsidR="00861E14" w:rsidRPr="004E59E5">
          <w:rPr>
            <w:rFonts w:ascii="Times New Roman" w:hAnsi="Times New Roman" w:cs="Times New Roman"/>
            <w:i/>
            <w:color w:val="000000"/>
          </w:rPr>
          <w:t>Phronesis</w:t>
        </w:r>
        <w:proofErr w:type="spellEnd"/>
      </w:hyperlink>
      <w:hyperlink r:id="rId166">
        <w:r w:rsidR="00861E14" w:rsidRPr="004E59E5">
          <w:rPr>
            <w:rFonts w:ascii="Times New Roman" w:hAnsi="Times New Roman" w:cs="Times New Roman"/>
            <w:color w:val="000000"/>
          </w:rPr>
          <w:t xml:space="preserve">, </w:t>
        </w:r>
      </w:hyperlink>
      <w:hyperlink r:id="rId167">
        <w:r w:rsidR="00861E14" w:rsidRPr="004E59E5">
          <w:rPr>
            <w:rFonts w:ascii="Times New Roman" w:hAnsi="Times New Roman" w:cs="Times New Roman"/>
            <w:i/>
            <w:color w:val="000000"/>
          </w:rPr>
          <w:t>8</w:t>
        </w:r>
      </w:hyperlink>
      <w:hyperlink r:id="rId168">
        <w:r w:rsidR="00861E14" w:rsidRPr="004E59E5">
          <w:rPr>
            <w:rFonts w:ascii="Times New Roman" w:hAnsi="Times New Roman" w:cs="Times New Roman"/>
            <w:color w:val="000000"/>
          </w:rPr>
          <w:t>(1), 5‑21.</w:t>
        </w:r>
      </w:hyperlink>
    </w:p>
    <w:p w14:paraId="77E97F9A"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69">
        <w:proofErr w:type="spellStart"/>
        <w:r w:rsidR="00861E14" w:rsidRPr="004E59E5">
          <w:rPr>
            <w:rFonts w:ascii="Times New Roman" w:hAnsi="Times New Roman" w:cs="Times New Roman"/>
            <w:color w:val="000000"/>
          </w:rPr>
          <w:t>Correa</w:t>
        </w:r>
        <w:proofErr w:type="spellEnd"/>
        <w:r w:rsidR="00861E14" w:rsidRPr="004E59E5">
          <w:rPr>
            <w:rFonts w:ascii="Times New Roman" w:hAnsi="Times New Roman" w:cs="Times New Roman"/>
            <w:color w:val="000000"/>
          </w:rPr>
          <w:t xml:space="preserve"> Molina, E., </w:t>
        </w:r>
        <w:proofErr w:type="spellStart"/>
        <w:r w:rsidR="00861E14" w:rsidRPr="004E59E5">
          <w:rPr>
            <w:rFonts w:ascii="Times New Roman" w:hAnsi="Times New Roman" w:cs="Times New Roman"/>
            <w:color w:val="000000"/>
          </w:rPr>
          <w:t>Collin</w:t>
        </w:r>
        <w:proofErr w:type="spellEnd"/>
        <w:r w:rsidR="00861E14" w:rsidRPr="004E59E5">
          <w:rPr>
            <w:rFonts w:ascii="Times New Roman" w:hAnsi="Times New Roman" w:cs="Times New Roman"/>
            <w:color w:val="000000"/>
          </w:rPr>
          <w:t xml:space="preserve">, S., </w:t>
        </w:r>
        <w:proofErr w:type="spellStart"/>
        <w:r w:rsidR="00861E14" w:rsidRPr="004E59E5">
          <w:rPr>
            <w:rFonts w:ascii="Times New Roman" w:hAnsi="Times New Roman" w:cs="Times New Roman"/>
            <w:color w:val="000000"/>
          </w:rPr>
          <w:t>Chaubet</w:t>
        </w:r>
        <w:proofErr w:type="spellEnd"/>
        <w:r w:rsidR="00861E14" w:rsidRPr="004E59E5">
          <w:rPr>
            <w:rFonts w:ascii="Times New Roman" w:hAnsi="Times New Roman" w:cs="Times New Roman"/>
            <w:color w:val="000000"/>
          </w:rPr>
          <w:t xml:space="preserve">, P., &amp; Gervais, C. (2010). Concept de </w:t>
        </w:r>
        <w:proofErr w:type="gramStart"/>
        <w:r w:rsidR="00861E14" w:rsidRPr="004E59E5">
          <w:rPr>
            <w:rFonts w:ascii="Times New Roman" w:hAnsi="Times New Roman" w:cs="Times New Roman"/>
            <w:color w:val="000000"/>
          </w:rPr>
          <w:t>réflexion:</w:t>
        </w:r>
        <w:proofErr w:type="gramEnd"/>
        <w:r w:rsidR="00861E14" w:rsidRPr="004E59E5">
          <w:rPr>
            <w:rFonts w:ascii="Times New Roman" w:hAnsi="Times New Roman" w:cs="Times New Roman"/>
            <w:color w:val="000000"/>
          </w:rPr>
          <w:t xml:space="preserve"> un regard critique. </w:t>
        </w:r>
      </w:hyperlink>
      <w:hyperlink r:id="rId170">
        <w:r w:rsidR="00861E14" w:rsidRPr="004E59E5">
          <w:rPr>
            <w:rFonts w:ascii="Times New Roman" w:hAnsi="Times New Roman" w:cs="Times New Roman"/>
            <w:i/>
            <w:color w:val="000000"/>
          </w:rPr>
          <w:t>Éducation et francophonie</w:t>
        </w:r>
      </w:hyperlink>
      <w:hyperlink r:id="rId171">
        <w:r w:rsidR="00861E14" w:rsidRPr="004E59E5">
          <w:rPr>
            <w:rFonts w:ascii="Times New Roman" w:hAnsi="Times New Roman" w:cs="Times New Roman"/>
            <w:color w:val="000000"/>
          </w:rPr>
          <w:t xml:space="preserve">, </w:t>
        </w:r>
      </w:hyperlink>
      <w:hyperlink r:id="rId172">
        <w:r w:rsidR="00861E14" w:rsidRPr="004E59E5">
          <w:rPr>
            <w:rFonts w:ascii="Times New Roman" w:hAnsi="Times New Roman" w:cs="Times New Roman"/>
            <w:i/>
            <w:color w:val="000000"/>
          </w:rPr>
          <w:t>38</w:t>
        </w:r>
      </w:hyperlink>
      <w:hyperlink r:id="rId173">
        <w:r w:rsidR="00861E14" w:rsidRPr="004E59E5">
          <w:rPr>
            <w:rFonts w:ascii="Times New Roman" w:hAnsi="Times New Roman" w:cs="Times New Roman"/>
            <w:color w:val="000000"/>
          </w:rPr>
          <w:t>(2), 135‑154.</w:t>
        </w:r>
      </w:hyperlink>
    </w:p>
    <w:p w14:paraId="53D12384"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74">
        <w:proofErr w:type="spellStart"/>
        <w:r w:rsidR="00861E14" w:rsidRPr="004E59E5">
          <w:rPr>
            <w:rFonts w:ascii="Times New Roman" w:hAnsi="Times New Roman" w:cs="Times New Roman"/>
            <w:color w:val="000000"/>
          </w:rPr>
          <w:t>Deprit</w:t>
        </w:r>
        <w:proofErr w:type="spellEnd"/>
        <w:r w:rsidR="00861E14" w:rsidRPr="004E59E5">
          <w:rPr>
            <w:rFonts w:ascii="Times New Roman" w:hAnsi="Times New Roman" w:cs="Times New Roman"/>
            <w:color w:val="000000"/>
          </w:rPr>
          <w:t xml:space="preserve">, A., </w:t>
        </w:r>
        <w:proofErr w:type="spellStart"/>
        <w:r w:rsidR="00861E14" w:rsidRPr="004E59E5">
          <w:rPr>
            <w:rFonts w:ascii="Times New Roman" w:hAnsi="Times New Roman" w:cs="Times New Roman"/>
            <w:color w:val="000000"/>
          </w:rPr>
          <w:t>Bernal</w:t>
        </w:r>
        <w:proofErr w:type="spellEnd"/>
        <w:r w:rsidR="00861E14" w:rsidRPr="004E59E5">
          <w:rPr>
            <w:rFonts w:ascii="Times New Roman" w:hAnsi="Times New Roman" w:cs="Times New Roman"/>
            <w:color w:val="000000"/>
          </w:rPr>
          <w:t xml:space="preserve"> Gonzalez, A., </w:t>
        </w:r>
        <w:proofErr w:type="spellStart"/>
        <w:r w:rsidR="00861E14" w:rsidRPr="004E59E5">
          <w:rPr>
            <w:rFonts w:ascii="Times New Roman" w:hAnsi="Times New Roman" w:cs="Times New Roman"/>
            <w:color w:val="000000"/>
          </w:rPr>
          <w:t>Collonval</w:t>
        </w:r>
        <w:proofErr w:type="spellEnd"/>
        <w:r w:rsidR="00861E14" w:rsidRPr="004E59E5">
          <w:rPr>
            <w:rFonts w:ascii="Times New Roman" w:hAnsi="Times New Roman" w:cs="Times New Roman"/>
            <w:color w:val="000000"/>
          </w:rPr>
          <w:t xml:space="preserve">, P., &amp; Van </w:t>
        </w:r>
        <w:proofErr w:type="spellStart"/>
        <w:r w:rsidR="00861E14" w:rsidRPr="004E59E5">
          <w:rPr>
            <w:rFonts w:ascii="Times New Roman" w:hAnsi="Times New Roman" w:cs="Times New Roman"/>
            <w:color w:val="000000"/>
          </w:rPr>
          <w:t>Nieuwenhoven</w:t>
        </w:r>
        <w:proofErr w:type="spellEnd"/>
        <w:r w:rsidR="00861E14" w:rsidRPr="004E59E5">
          <w:rPr>
            <w:rFonts w:ascii="Times New Roman" w:hAnsi="Times New Roman" w:cs="Times New Roman"/>
            <w:color w:val="000000"/>
          </w:rPr>
          <w:t xml:space="preserve">, C. (2019). Accompagner l’enseignant débutant. </w:t>
        </w:r>
      </w:hyperlink>
      <w:hyperlink r:id="rId175">
        <w:r w:rsidR="00861E14" w:rsidRPr="004E59E5">
          <w:rPr>
            <w:rFonts w:ascii="Times New Roman" w:hAnsi="Times New Roman" w:cs="Times New Roman"/>
            <w:i/>
            <w:color w:val="000000"/>
          </w:rPr>
          <w:t>Education et formation</w:t>
        </w:r>
      </w:hyperlink>
      <w:hyperlink r:id="rId176">
        <w:r w:rsidR="00861E14" w:rsidRPr="004E59E5">
          <w:rPr>
            <w:rFonts w:ascii="Times New Roman" w:hAnsi="Times New Roman" w:cs="Times New Roman"/>
            <w:color w:val="000000"/>
          </w:rPr>
          <w:t xml:space="preserve">, </w:t>
        </w:r>
      </w:hyperlink>
      <w:hyperlink r:id="rId177">
        <w:r w:rsidR="00861E14" w:rsidRPr="004E59E5">
          <w:rPr>
            <w:rFonts w:ascii="Times New Roman" w:hAnsi="Times New Roman" w:cs="Times New Roman"/>
            <w:i/>
            <w:color w:val="000000"/>
          </w:rPr>
          <w:t>e315</w:t>
        </w:r>
      </w:hyperlink>
      <w:hyperlink r:id="rId178">
        <w:r w:rsidR="00861E14" w:rsidRPr="004E59E5">
          <w:rPr>
            <w:rFonts w:ascii="Times New Roman" w:hAnsi="Times New Roman" w:cs="Times New Roman"/>
            <w:color w:val="000000"/>
          </w:rPr>
          <w:t>, 47‑64.</w:t>
        </w:r>
      </w:hyperlink>
    </w:p>
    <w:p w14:paraId="194C6070"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79">
        <w:r w:rsidR="00861E14" w:rsidRPr="004E59E5">
          <w:rPr>
            <w:rFonts w:ascii="Times New Roman" w:hAnsi="Times New Roman" w:cs="Times New Roman"/>
            <w:color w:val="000000"/>
          </w:rPr>
          <w:t xml:space="preserve">Derobertmasure, A. (2012). </w:t>
        </w:r>
      </w:hyperlink>
      <w:hyperlink r:id="rId180">
        <w:r w:rsidR="00861E14" w:rsidRPr="004E59E5">
          <w:rPr>
            <w:rFonts w:ascii="Times New Roman" w:hAnsi="Times New Roman" w:cs="Times New Roman"/>
            <w:i/>
            <w:color w:val="000000"/>
          </w:rPr>
          <w:t>La formation initiale des enseignants et le développement de la réflexivité? Objectivation du concept et analyse des productions orales et écrites des futurs enseignants</w:t>
        </w:r>
      </w:hyperlink>
      <w:hyperlink r:id="rId181">
        <w:r w:rsidR="00861E14" w:rsidRPr="004E59E5">
          <w:rPr>
            <w:rFonts w:ascii="Times New Roman" w:hAnsi="Times New Roman" w:cs="Times New Roman"/>
            <w:color w:val="000000"/>
          </w:rPr>
          <w:t xml:space="preserve"> [Phd, Umons]. </w:t>
        </w:r>
      </w:hyperlink>
      <w:hyperlink r:id="rId182">
        <w:r w:rsidR="00861E14" w:rsidRPr="004E59E5">
          <w:rPr>
            <w:rFonts w:ascii="Times New Roman" w:hAnsi="Times New Roman" w:cs="Times New Roman"/>
            <w:color w:val="000000"/>
          </w:rPr>
          <w:t>https://tel.archives-ouvertes.fr/tel-00726944/</w:t>
        </w:r>
      </w:hyperlink>
    </w:p>
    <w:p w14:paraId="221C683B"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83">
        <w:proofErr w:type="spellStart"/>
        <w:r w:rsidR="00861E14" w:rsidRPr="004E59E5">
          <w:rPr>
            <w:rFonts w:ascii="Times New Roman" w:hAnsi="Times New Roman" w:cs="Times New Roman"/>
            <w:color w:val="000000"/>
          </w:rPr>
          <w:t>Dobrowolska</w:t>
        </w:r>
        <w:proofErr w:type="spellEnd"/>
        <w:r w:rsidR="00861E14" w:rsidRPr="004E59E5">
          <w:rPr>
            <w:rFonts w:ascii="Times New Roman" w:hAnsi="Times New Roman" w:cs="Times New Roman"/>
            <w:color w:val="000000"/>
          </w:rPr>
          <w:t xml:space="preserve">, D., </w:t>
        </w:r>
        <w:proofErr w:type="spellStart"/>
        <w:r w:rsidR="00861E14" w:rsidRPr="004E59E5">
          <w:rPr>
            <w:rFonts w:ascii="Times New Roman" w:hAnsi="Times New Roman" w:cs="Times New Roman"/>
            <w:color w:val="000000"/>
          </w:rPr>
          <w:t>Bota</w:t>
        </w:r>
        <w:proofErr w:type="spellEnd"/>
        <w:r w:rsidR="00861E14" w:rsidRPr="004E59E5">
          <w:rPr>
            <w:rFonts w:ascii="Times New Roman" w:hAnsi="Times New Roman" w:cs="Times New Roman"/>
            <w:color w:val="000000"/>
          </w:rPr>
          <w:t xml:space="preserve">, C., </w:t>
        </w:r>
        <w:proofErr w:type="spellStart"/>
        <w:r w:rsidR="00861E14" w:rsidRPr="004E59E5">
          <w:rPr>
            <w:rFonts w:ascii="Times New Roman" w:hAnsi="Times New Roman" w:cs="Times New Roman"/>
            <w:color w:val="000000"/>
          </w:rPr>
          <w:t>Balslev</w:t>
        </w:r>
        <w:proofErr w:type="spellEnd"/>
        <w:r w:rsidR="00861E14" w:rsidRPr="004E59E5">
          <w:rPr>
            <w:rFonts w:ascii="Times New Roman" w:hAnsi="Times New Roman" w:cs="Times New Roman"/>
            <w:color w:val="000000"/>
          </w:rPr>
          <w:t xml:space="preserve">, K., </w:t>
        </w:r>
        <w:proofErr w:type="spellStart"/>
        <w:r w:rsidR="00861E14" w:rsidRPr="004E59E5">
          <w:rPr>
            <w:rFonts w:ascii="Times New Roman" w:hAnsi="Times New Roman" w:cs="Times New Roman"/>
            <w:color w:val="000000"/>
          </w:rPr>
          <w:t>Mosquera</w:t>
        </w:r>
        <w:proofErr w:type="spellEnd"/>
        <w:r w:rsidR="00861E14" w:rsidRPr="004E59E5">
          <w:rPr>
            <w:rFonts w:ascii="Times New Roman" w:hAnsi="Times New Roman" w:cs="Times New Roman"/>
            <w:color w:val="000000"/>
          </w:rPr>
          <w:t xml:space="preserve"> </w:t>
        </w:r>
        <w:proofErr w:type="spellStart"/>
        <w:r w:rsidR="00861E14" w:rsidRPr="004E59E5">
          <w:rPr>
            <w:rFonts w:ascii="Times New Roman" w:hAnsi="Times New Roman" w:cs="Times New Roman"/>
            <w:color w:val="000000"/>
          </w:rPr>
          <w:t>Roa</w:t>
        </w:r>
        <w:proofErr w:type="spellEnd"/>
        <w:r w:rsidR="00861E14" w:rsidRPr="004E59E5">
          <w:rPr>
            <w:rFonts w:ascii="Times New Roman" w:hAnsi="Times New Roman" w:cs="Times New Roman"/>
            <w:color w:val="000000"/>
          </w:rPr>
          <w:t xml:space="preserve">, R. S., </w:t>
        </w:r>
        <w:proofErr w:type="spellStart"/>
        <w:r w:rsidR="00861E14" w:rsidRPr="004E59E5">
          <w:rPr>
            <w:rFonts w:ascii="Times New Roman" w:hAnsi="Times New Roman" w:cs="Times New Roman"/>
            <w:color w:val="000000"/>
          </w:rPr>
          <w:t>Pellanda</w:t>
        </w:r>
        <w:proofErr w:type="spellEnd"/>
        <w:r w:rsidR="00861E14" w:rsidRPr="004E59E5">
          <w:rPr>
            <w:rFonts w:ascii="Times New Roman" w:hAnsi="Times New Roman" w:cs="Times New Roman"/>
            <w:color w:val="000000"/>
          </w:rPr>
          <w:t xml:space="preserve"> </w:t>
        </w:r>
        <w:proofErr w:type="spellStart"/>
        <w:r w:rsidR="00861E14" w:rsidRPr="004E59E5">
          <w:rPr>
            <w:rFonts w:ascii="Times New Roman" w:hAnsi="Times New Roman" w:cs="Times New Roman"/>
            <w:color w:val="000000"/>
          </w:rPr>
          <w:t>Dieci</w:t>
        </w:r>
        <w:proofErr w:type="spellEnd"/>
        <w:r w:rsidR="00861E14" w:rsidRPr="004E59E5">
          <w:rPr>
            <w:rFonts w:ascii="Times New Roman" w:hAnsi="Times New Roman" w:cs="Times New Roman"/>
            <w:color w:val="000000"/>
          </w:rPr>
          <w:t xml:space="preserve">, S. B., </w:t>
        </w:r>
        <w:proofErr w:type="spellStart"/>
        <w:r w:rsidR="00861E14" w:rsidRPr="004E59E5">
          <w:rPr>
            <w:rFonts w:ascii="Times New Roman" w:hAnsi="Times New Roman" w:cs="Times New Roman"/>
            <w:color w:val="000000"/>
          </w:rPr>
          <w:t>Perréard</w:t>
        </w:r>
        <w:proofErr w:type="spellEnd"/>
        <w:r w:rsidR="00861E14" w:rsidRPr="004E59E5">
          <w:rPr>
            <w:rFonts w:ascii="Times New Roman" w:hAnsi="Times New Roman" w:cs="Times New Roman"/>
            <w:color w:val="000000"/>
          </w:rPr>
          <w:t xml:space="preserve"> </w:t>
        </w:r>
        <w:proofErr w:type="spellStart"/>
        <w:r w:rsidR="00861E14" w:rsidRPr="004E59E5">
          <w:rPr>
            <w:rFonts w:ascii="Times New Roman" w:hAnsi="Times New Roman" w:cs="Times New Roman"/>
            <w:color w:val="000000"/>
          </w:rPr>
          <w:t>Vité</w:t>
        </w:r>
        <w:proofErr w:type="spellEnd"/>
        <w:r w:rsidR="00861E14" w:rsidRPr="004E59E5">
          <w:rPr>
            <w:rFonts w:ascii="Times New Roman" w:hAnsi="Times New Roman" w:cs="Times New Roman"/>
            <w:color w:val="000000"/>
          </w:rPr>
          <w:t xml:space="preserve">, A., </w:t>
        </w:r>
        <w:proofErr w:type="spellStart"/>
        <w:r w:rsidR="00861E14" w:rsidRPr="004E59E5">
          <w:rPr>
            <w:rFonts w:ascii="Times New Roman" w:hAnsi="Times New Roman" w:cs="Times New Roman"/>
            <w:color w:val="000000"/>
          </w:rPr>
          <w:t>Tominska</w:t>
        </w:r>
        <w:proofErr w:type="spellEnd"/>
        <w:r w:rsidR="00861E14" w:rsidRPr="004E59E5">
          <w:rPr>
            <w:rFonts w:ascii="Times New Roman" w:hAnsi="Times New Roman" w:cs="Times New Roman"/>
            <w:color w:val="000000"/>
          </w:rPr>
          <w:t xml:space="preserve"> Conte, E., </w:t>
        </w:r>
        <w:proofErr w:type="spellStart"/>
        <w:r w:rsidR="00861E14" w:rsidRPr="004E59E5">
          <w:rPr>
            <w:rFonts w:ascii="Times New Roman" w:hAnsi="Times New Roman" w:cs="Times New Roman"/>
            <w:color w:val="000000"/>
          </w:rPr>
          <w:t>Tosi</w:t>
        </w:r>
        <w:proofErr w:type="spellEnd"/>
        <w:r w:rsidR="00861E14" w:rsidRPr="004E59E5">
          <w:rPr>
            <w:rFonts w:ascii="Times New Roman" w:hAnsi="Times New Roman" w:cs="Times New Roman"/>
            <w:color w:val="000000"/>
          </w:rPr>
          <w:t xml:space="preserve">, J.-M. F., &amp; </w:t>
        </w:r>
        <w:proofErr w:type="spellStart"/>
        <w:r w:rsidR="00861E14" w:rsidRPr="004E59E5">
          <w:rPr>
            <w:rFonts w:ascii="Times New Roman" w:hAnsi="Times New Roman" w:cs="Times New Roman"/>
            <w:color w:val="000000"/>
          </w:rPr>
          <w:t>Vanhulle</w:t>
        </w:r>
        <w:proofErr w:type="spellEnd"/>
        <w:r w:rsidR="00861E14" w:rsidRPr="004E59E5">
          <w:rPr>
            <w:rFonts w:ascii="Times New Roman" w:hAnsi="Times New Roman" w:cs="Times New Roman"/>
            <w:color w:val="000000"/>
          </w:rPr>
          <w:t xml:space="preserve">, S. (2017). Phénomènes discursifs-réflexifs dans la formation des enseignants en alternance. </w:t>
        </w:r>
      </w:hyperlink>
      <w:hyperlink r:id="rId184">
        <w:r w:rsidR="00861E14" w:rsidRPr="004E59E5">
          <w:rPr>
            <w:rFonts w:ascii="Times New Roman" w:hAnsi="Times New Roman" w:cs="Times New Roman"/>
            <w:i/>
            <w:color w:val="000000"/>
          </w:rPr>
          <w:t>Formation et profession</w:t>
        </w:r>
      </w:hyperlink>
      <w:hyperlink r:id="rId185">
        <w:r w:rsidR="00861E14" w:rsidRPr="004E59E5">
          <w:rPr>
            <w:rFonts w:ascii="Times New Roman" w:hAnsi="Times New Roman" w:cs="Times New Roman"/>
            <w:color w:val="000000"/>
          </w:rPr>
          <w:t xml:space="preserve">, </w:t>
        </w:r>
      </w:hyperlink>
      <w:hyperlink r:id="rId186">
        <w:r w:rsidR="00861E14" w:rsidRPr="004E59E5">
          <w:rPr>
            <w:rFonts w:ascii="Times New Roman" w:hAnsi="Times New Roman" w:cs="Times New Roman"/>
            <w:i/>
            <w:color w:val="000000"/>
          </w:rPr>
          <w:t>25</w:t>
        </w:r>
      </w:hyperlink>
      <w:hyperlink r:id="rId187">
        <w:r w:rsidR="00861E14" w:rsidRPr="004E59E5">
          <w:rPr>
            <w:rFonts w:ascii="Times New Roman" w:hAnsi="Times New Roman" w:cs="Times New Roman"/>
            <w:color w:val="000000"/>
          </w:rPr>
          <w:t>(1), 50‑65.</w:t>
        </w:r>
      </w:hyperlink>
    </w:p>
    <w:p w14:paraId="36D7541C"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88">
        <w:proofErr w:type="spellStart"/>
        <w:r w:rsidR="00861E14" w:rsidRPr="004E59E5">
          <w:rPr>
            <w:rFonts w:ascii="Times New Roman" w:hAnsi="Times New Roman" w:cs="Times New Roman"/>
            <w:color w:val="000000"/>
          </w:rPr>
          <w:t>Doidinho</w:t>
        </w:r>
        <w:proofErr w:type="spellEnd"/>
        <w:r w:rsidR="00861E14" w:rsidRPr="004E59E5">
          <w:rPr>
            <w:rFonts w:ascii="Times New Roman" w:hAnsi="Times New Roman" w:cs="Times New Roman"/>
            <w:color w:val="000000"/>
          </w:rPr>
          <w:t xml:space="preserve"> </w:t>
        </w:r>
        <w:proofErr w:type="spellStart"/>
        <w:r w:rsidR="00861E14" w:rsidRPr="004E59E5">
          <w:rPr>
            <w:rFonts w:ascii="Times New Roman" w:hAnsi="Times New Roman" w:cs="Times New Roman"/>
            <w:color w:val="000000"/>
          </w:rPr>
          <w:t>Vicoso</w:t>
        </w:r>
        <w:proofErr w:type="spellEnd"/>
        <w:r w:rsidR="00861E14" w:rsidRPr="004E59E5">
          <w:rPr>
            <w:rFonts w:ascii="Times New Roman" w:hAnsi="Times New Roman" w:cs="Times New Roman"/>
            <w:color w:val="000000"/>
          </w:rPr>
          <w:t xml:space="preserve">, M.-H. (2016). Le </w:t>
        </w:r>
        <w:proofErr w:type="spellStart"/>
        <w:r w:rsidR="00861E14" w:rsidRPr="004E59E5">
          <w:rPr>
            <w:rFonts w:ascii="Times New Roman" w:hAnsi="Times New Roman" w:cs="Times New Roman"/>
            <w:color w:val="000000"/>
          </w:rPr>
          <w:t>codéveloppement</w:t>
        </w:r>
        <w:proofErr w:type="spellEnd"/>
        <w:r w:rsidR="00861E14" w:rsidRPr="004E59E5">
          <w:rPr>
            <w:rFonts w:ascii="Times New Roman" w:hAnsi="Times New Roman" w:cs="Times New Roman"/>
            <w:color w:val="000000"/>
          </w:rPr>
          <w:t xml:space="preserve"> pour soutenir l’insertion professionnelle des enseignants débutants. </w:t>
        </w:r>
      </w:hyperlink>
      <w:hyperlink r:id="rId189">
        <w:r w:rsidR="00861E14" w:rsidRPr="004E59E5">
          <w:rPr>
            <w:rFonts w:ascii="Times New Roman" w:hAnsi="Times New Roman" w:cs="Times New Roman"/>
            <w:i/>
            <w:color w:val="000000"/>
          </w:rPr>
          <w:t>Acte du colloque : L’accompagnement des pratiques professionnelles enseignantes</w:t>
        </w:r>
      </w:hyperlink>
      <w:hyperlink r:id="rId190">
        <w:r w:rsidR="00861E14" w:rsidRPr="004E59E5">
          <w:rPr>
            <w:rFonts w:ascii="Times New Roman" w:hAnsi="Times New Roman" w:cs="Times New Roman"/>
            <w:color w:val="000000"/>
          </w:rPr>
          <w:t>.</w:t>
        </w:r>
      </w:hyperlink>
    </w:p>
    <w:p w14:paraId="7DC2843E"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91">
        <w:r w:rsidR="00861E14" w:rsidRPr="004E59E5">
          <w:rPr>
            <w:rFonts w:ascii="Times New Roman" w:hAnsi="Times New Roman" w:cs="Times New Roman"/>
            <w:color w:val="000000"/>
          </w:rPr>
          <w:t xml:space="preserve">Donnay, J., &amp; Charlier, E. (2008). </w:t>
        </w:r>
      </w:hyperlink>
      <w:hyperlink r:id="rId192">
        <w:r w:rsidR="00861E14" w:rsidRPr="004E59E5">
          <w:rPr>
            <w:rFonts w:ascii="Times New Roman" w:hAnsi="Times New Roman" w:cs="Times New Roman"/>
            <w:i/>
            <w:color w:val="000000"/>
          </w:rPr>
          <w:t xml:space="preserve">Apprendre par l’analyse de </w:t>
        </w:r>
        <w:proofErr w:type="gramStart"/>
        <w:r w:rsidR="00861E14" w:rsidRPr="004E59E5">
          <w:rPr>
            <w:rFonts w:ascii="Times New Roman" w:hAnsi="Times New Roman" w:cs="Times New Roman"/>
            <w:i/>
            <w:color w:val="000000"/>
          </w:rPr>
          <w:t>pratiques:</w:t>
        </w:r>
        <w:proofErr w:type="gramEnd"/>
        <w:r w:rsidR="00861E14" w:rsidRPr="004E59E5">
          <w:rPr>
            <w:rFonts w:ascii="Times New Roman" w:hAnsi="Times New Roman" w:cs="Times New Roman"/>
            <w:i/>
            <w:color w:val="000000"/>
          </w:rPr>
          <w:t xml:space="preserve"> Initiation au compagnonnage réflexif. Deuxième édition revue et augmentée</w:t>
        </w:r>
      </w:hyperlink>
      <w:hyperlink r:id="rId193">
        <w:r w:rsidR="00861E14" w:rsidRPr="004E59E5">
          <w:rPr>
            <w:rFonts w:ascii="Times New Roman" w:hAnsi="Times New Roman" w:cs="Times New Roman"/>
            <w:color w:val="000000"/>
          </w:rPr>
          <w:t>. Presses universitaires de Namur.</w:t>
        </w:r>
      </w:hyperlink>
    </w:p>
    <w:p w14:paraId="2A584911"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94">
        <w:r w:rsidR="00861E14" w:rsidRPr="004E59E5">
          <w:rPr>
            <w:rFonts w:ascii="Times New Roman" w:hAnsi="Times New Roman" w:cs="Times New Roman"/>
            <w:color w:val="000000"/>
          </w:rPr>
          <w:t xml:space="preserve">Dufour, F., </w:t>
        </w:r>
        <w:proofErr w:type="spellStart"/>
        <w:r w:rsidR="00861E14" w:rsidRPr="004E59E5">
          <w:rPr>
            <w:rFonts w:ascii="Times New Roman" w:hAnsi="Times New Roman" w:cs="Times New Roman"/>
            <w:color w:val="000000"/>
          </w:rPr>
          <w:t>Portelance</w:t>
        </w:r>
        <w:proofErr w:type="spellEnd"/>
        <w:r w:rsidR="00861E14" w:rsidRPr="004E59E5">
          <w:rPr>
            <w:rFonts w:ascii="Times New Roman" w:hAnsi="Times New Roman" w:cs="Times New Roman"/>
            <w:color w:val="000000"/>
          </w:rPr>
          <w:t xml:space="preserve">, L., Van </w:t>
        </w:r>
        <w:proofErr w:type="spellStart"/>
        <w:r w:rsidR="00861E14" w:rsidRPr="004E59E5">
          <w:rPr>
            <w:rFonts w:ascii="Times New Roman" w:hAnsi="Times New Roman" w:cs="Times New Roman"/>
            <w:color w:val="000000"/>
          </w:rPr>
          <w:t>Nieuwenhoven</w:t>
        </w:r>
        <w:proofErr w:type="spellEnd"/>
        <w:r w:rsidR="00861E14" w:rsidRPr="004E59E5">
          <w:rPr>
            <w:rFonts w:ascii="Times New Roman" w:hAnsi="Times New Roman" w:cs="Times New Roman"/>
            <w:color w:val="000000"/>
          </w:rPr>
          <w:t xml:space="preserve">, C., &amp; </w:t>
        </w:r>
        <w:proofErr w:type="spellStart"/>
        <w:r w:rsidR="00861E14" w:rsidRPr="004E59E5">
          <w:rPr>
            <w:rFonts w:ascii="Times New Roman" w:hAnsi="Times New Roman" w:cs="Times New Roman"/>
            <w:color w:val="000000"/>
          </w:rPr>
          <w:t>Vivegnis</w:t>
        </w:r>
        <w:proofErr w:type="spellEnd"/>
        <w:r w:rsidR="00861E14" w:rsidRPr="004E59E5">
          <w:rPr>
            <w:rFonts w:ascii="Times New Roman" w:hAnsi="Times New Roman" w:cs="Times New Roman"/>
            <w:color w:val="000000"/>
          </w:rPr>
          <w:t xml:space="preserve">, I. (2018). </w:t>
        </w:r>
      </w:hyperlink>
      <w:hyperlink r:id="rId195">
        <w:r w:rsidR="00861E14" w:rsidRPr="004E59E5">
          <w:rPr>
            <w:rFonts w:ascii="Times New Roman" w:hAnsi="Times New Roman" w:cs="Times New Roman"/>
            <w:i/>
            <w:color w:val="000000"/>
          </w:rPr>
          <w:t>Préparer à l’insertion professionnelle pendant la formation initiale en enseignement</w:t>
        </w:r>
      </w:hyperlink>
      <w:hyperlink r:id="rId196">
        <w:r w:rsidR="00861E14" w:rsidRPr="004E59E5">
          <w:rPr>
            <w:rFonts w:ascii="Times New Roman" w:hAnsi="Times New Roman" w:cs="Times New Roman"/>
            <w:color w:val="000000"/>
          </w:rPr>
          <w:t>. PUQ.</w:t>
        </w:r>
      </w:hyperlink>
    </w:p>
    <w:p w14:paraId="17F7E579"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197">
        <w:r w:rsidR="00861E14" w:rsidRPr="004E59E5">
          <w:rPr>
            <w:rFonts w:ascii="Times New Roman" w:hAnsi="Times New Roman" w:cs="Times New Roman"/>
            <w:color w:val="000000"/>
          </w:rPr>
          <w:t xml:space="preserve">Estienne, F. (2004). </w:t>
        </w:r>
      </w:hyperlink>
      <w:hyperlink r:id="rId198">
        <w:r w:rsidR="00861E14" w:rsidRPr="004E59E5">
          <w:rPr>
            <w:rFonts w:ascii="Times New Roman" w:hAnsi="Times New Roman" w:cs="Times New Roman"/>
            <w:i/>
            <w:color w:val="000000"/>
          </w:rPr>
          <w:t xml:space="preserve">Orthophonie et </w:t>
        </w:r>
        <w:proofErr w:type="gramStart"/>
        <w:r w:rsidR="00861E14" w:rsidRPr="004E59E5">
          <w:rPr>
            <w:rFonts w:ascii="Times New Roman" w:hAnsi="Times New Roman" w:cs="Times New Roman"/>
            <w:i/>
            <w:color w:val="000000"/>
          </w:rPr>
          <w:t>efficacité:</w:t>
        </w:r>
        <w:proofErr w:type="gramEnd"/>
        <w:r w:rsidR="00861E14" w:rsidRPr="004E59E5">
          <w:rPr>
            <w:rFonts w:ascii="Times New Roman" w:hAnsi="Times New Roman" w:cs="Times New Roman"/>
            <w:i/>
            <w:color w:val="000000"/>
          </w:rPr>
          <w:t xml:space="preserve"> les fondements d’une pratique</w:t>
        </w:r>
      </w:hyperlink>
      <w:hyperlink r:id="rId199">
        <w:r w:rsidR="00861E14" w:rsidRPr="004E59E5">
          <w:rPr>
            <w:rFonts w:ascii="Times New Roman" w:hAnsi="Times New Roman" w:cs="Times New Roman"/>
            <w:color w:val="000000"/>
          </w:rPr>
          <w:t xml:space="preserve">. </w:t>
        </w:r>
        <w:proofErr w:type="spellStart"/>
        <w:r w:rsidR="00861E14" w:rsidRPr="004E59E5">
          <w:rPr>
            <w:rFonts w:ascii="Times New Roman" w:hAnsi="Times New Roman" w:cs="Times New Roman"/>
            <w:color w:val="000000"/>
          </w:rPr>
          <w:t>Solal</w:t>
        </w:r>
        <w:proofErr w:type="spellEnd"/>
        <w:r w:rsidR="00861E14" w:rsidRPr="004E59E5">
          <w:rPr>
            <w:rFonts w:ascii="Times New Roman" w:hAnsi="Times New Roman" w:cs="Times New Roman"/>
            <w:color w:val="000000"/>
          </w:rPr>
          <w:t>.</w:t>
        </w:r>
      </w:hyperlink>
    </w:p>
    <w:p w14:paraId="1C2B13B3"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00">
        <w:proofErr w:type="spellStart"/>
        <w:r w:rsidR="00861E14" w:rsidRPr="004E59E5">
          <w:rPr>
            <w:rFonts w:ascii="Times New Roman" w:hAnsi="Times New Roman" w:cs="Times New Roman"/>
            <w:color w:val="000000"/>
          </w:rPr>
          <w:t>Faingold</w:t>
        </w:r>
        <w:proofErr w:type="spellEnd"/>
        <w:r w:rsidR="00861E14" w:rsidRPr="004E59E5">
          <w:rPr>
            <w:rFonts w:ascii="Times New Roman" w:hAnsi="Times New Roman" w:cs="Times New Roman"/>
            <w:color w:val="000000"/>
          </w:rPr>
          <w:t xml:space="preserve">, N. (2006). Formation de formateurs à l’analyse des pratiques. </w:t>
        </w:r>
      </w:hyperlink>
      <w:hyperlink r:id="rId201">
        <w:r w:rsidR="00861E14" w:rsidRPr="004E59E5">
          <w:rPr>
            <w:rFonts w:ascii="Times New Roman" w:hAnsi="Times New Roman" w:cs="Times New Roman"/>
            <w:i/>
            <w:color w:val="000000"/>
          </w:rPr>
          <w:t>Recherche et formation</w:t>
        </w:r>
      </w:hyperlink>
      <w:hyperlink r:id="rId202">
        <w:r w:rsidR="00861E14" w:rsidRPr="004E59E5">
          <w:rPr>
            <w:rFonts w:ascii="Times New Roman" w:hAnsi="Times New Roman" w:cs="Times New Roman"/>
            <w:color w:val="000000"/>
          </w:rPr>
          <w:t xml:space="preserve">, </w:t>
        </w:r>
      </w:hyperlink>
      <w:hyperlink r:id="rId203">
        <w:r w:rsidR="00861E14" w:rsidRPr="004E59E5">
          <w:rPr>
            <w:rFonts w:ascii="Times New Roman" w:hAnsi="Times New Roman" w:cs="Times New Roman"/>
            <w:i/>
            <w:color w:val="000000"/>
          </w:rPr>
          <w:t>51</w:t>
        </w:r>
      </w:hyperlink>
      <w:hyperlink r:id="rId204">
        <w:r w:rsidR="00861E14" w:rsidRPr="004E59E5">
          <w:rPr>
            <w:rFonts w:ascii="Times New Roman" w:hAnsi="Times New Roman" w:cs="Times New Roman"/>
            <w:color w:val="000000"/>
          </w:rPr>
          <w:t>, 89‑104.</w:t>
        </w:r>
      </w:hyperlink>
    </w:p>
    <w:p w14:paraId="3B9F6B1B"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05">
        <w:r w:rsidR="00861E14" w:rsidRPr="004E59E5">
          <w:rPr>
            <w:rFonts w:ascii="Times New Roman" w:hAnsi="Times New Roman" w:cs="Times New Roman"/>
            <w:color w:val="000000"/>
          </w:rPr>
          <w:t xml:space="preserve">Gervais, C., &amp; Desrosiers, P. (2005). </w:t>
        </w:r>
      </w:hyperlink>
      <w:hyperlink r:id="rId206">
        <w:r w:rsidR="00861E14" w:rsidRPr="004E59E5">
          <w:rPr>
            <w:rFonts w:ascii="Times New Roman" w:hAnsi="Times New Roman" w:cs="Times New Roman"/>
            <w:i/>
            <w:color w:val="000000"/>
          </w:rPr>
          <w:t xml:space="preserve">L’école, lieu de formation </w:t>
        </w:r>
        <w:proofErr w:type="gramStart"/>
        <w:r w:rsidR="00861E14" w:rsidRPr="004E59E5">
          <w:rPr>
            <w:rFonts w:ascii="Times New Roman" w:hAnsi="Times New Roman" w:cs="Times New Roman"/>
            <w:i/>
            <w:color w:val="000000"/>
          </w:rPr>
          <w:t>d'enseignants:</w:t>
        </w:r>
        <w:proofErr w:type="gramEnd"/>
        <w:r w:rsidR="00861E14" w:rsidRPr="004E59E5">
          <w:rPr>
            <w:rFonts w:ascii="Times New Roman" w:hAnsi="Times New Roman" w:cs="Times New Roman"/>
            <w:i/>
            <w:color w:val="000000"/>
          </w:rPr>
          <w:t xml:space="preserve"> questions et repères pour l'accompagnement de stagiaires</w:t>
        </w:r>
      </w:hyperlink>
      <w:hyperlink r:id="rId207">
        <w:r w:rsidR="00861E14" w:rsidRPr="004E59E5">
          <w:rPr>
            <w:rFonts w:ascii="Times New Roman" w:hAnsi="Times New Roman" w:cs="Times New Roman"/>
            <w:color w:val="000000"/>
          </w:rPr>
          <w:t>. Presses Université Laval.</w:t>
        </w:r>
      </w:hyperlink>
    </w:p>
    <w:p w14:paraId="6DDCC3AC"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08">
        <w:proofErr w:type="spellStart"/>
        <w:r w:rsidR="00861E14" w:rsidRPr="004E59E5">
          <w:rPr>
            <w:rFonts w:ascii="Times New Roman" w:hAnsi="Times New Roman" w:cs="Times New Roman"/>
            <w:color w:val="000000"/>
          </w:rPr>
          <w:t>Gremion</w:t>
        </w:r>
        <w:proofErr w:type="spellEnd"/>
        <w:r w:rsidR="00861E14" w:rsidRPr="004E59E5">
          <w:rPr>
            <w:rFonts w:ascii="Times New Roman" w:hAnsi="Times New Roman" w:cs="Times New Roman"/>
            <w:color w:val="000000"/>
          </w:rPr>
          <w:t xml:space="preserve">, C. (2016). Influence de l’autoévaluation et de l’accompagnement sur la réflexivité des futurs enseignants. </w:t>
        </w:r>
      </w:hyperlink>
      <w:hyperlink r:id="rId209">
        <w:r w:rsidR="00861E14" w:rsidRPr="004E59E5">
          <w:rPr>
            <w:rFonts w:ascii="Times New Roman" w:hAnsi="Times New Roman" w:cs="Times New Roman"/>
            <w:i/>
            <w:color w:val="000000"/>
          </w:rPr>
          <w:t xml:space="preserve">Formation et pratiques d’enseignement </w:t>
        </w:r>
        <w:proofErr w:type="gramStart"/>
        <w:r w:rsidR="00861E14" w:rsidRPr="004E59E5">
          <w:rPr>
            <w:rFonts w:ascii="Times New Roman" w:hAnsi="Times New Roman" w:cs="Times New Roman"/>
            <w:i/>
            <w:color w:val="000000"/>
          </w:rPr>
          <w:t>en questions</w:t>
        </w:r>
        <w:proofErr w:type="gramEnd"/>
        <w:r w:rsidR="00861E14" w:rsidRPr="004E59E5">
          <w:rPr>
            <w:rFonts w:ascii="Times New Roman" w:hAnsi="Times New Roman" w:cs="Times New Roman"/>
            <w:i/>
            <w:color w:val="000000"/>
          </w:rPr>
          <w:t>. Revue des HEP de Suisse romande et du Tessin</w:t>
        </w:r>
      </w:hyperlink>
      <w:hyperlink r:id="rId210">
        <w:r w:rsidR="00861E14" w:rsidRPr="004E59E5">
          <w:rPr>
            <w:rFonts w:ascii="Times New Roman" w:hAnsi="Times New Roman" w:cs="Times New Roman"/>
            <w:color w:val="000000"/>
          </w:rPr>
          <w:t xml:space="preserve">, </w:t>
        </w:r>
      </w:hyperlink>
      <w:hyperlink r:id="rId211">
        <w:r w:rsidR="00861E14" w:rsidRPr="004E59E5">
          <w:rPr>
            <w:rFonts w:ascii="Times New Roman" w:hAnsi="Times New Roman" w:cs="Times New Roman"/>
            <w:i/>
            <w:color w:val="000000"/>
          </w:rPr>
          <w:t>21</w:t>
        </w:r>
      </w:hyperlink>
      <w:hyperlink r:id="rId212">
        <w:r w:rsidR="00861E14" w:rsidRPr="004E59E5">
          <w:rPr>
            <w:rFonts w:ascii="Times New Roman" w:hAnsi="Times New Roman" w:cs="Times New Roman"/>
            <w:color w:val="000000"/>
          </w:rPr>
          <w:t>, 259‑286.</w:t>
        </w:r>
      </w:hyperlink>
    </w:p>
    <w:p w14:paraId="494B87A8"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13">
        <w:r w:rsidR="00861E14" w:rsidRPr="004E59E5">
          <w:rPr>
            <w:rFonts w:ascii="Times New Roman" w:hAnsi="Times New Roman" w:cs="Times New Roman"/>
            <w:color w:val="000000"/>
          </w:rPr>
          <w:t xml:space="preserve">Guillemette. (2017). Modalités pour le démarrage d’une démarche d’analyse de pratique et de réflexivité selon une perspective de bienveillance. </w:t>
        </w:r>
      </w:hyperlink>
      <w:hyperlink r:id="rId214">
        <w:r w:rsidR="00861E14" w:rsidRPr="004E59E5">
          <w:rPr>
            <w:rFonts w:ascii="Times New Roman" w:hAnsi="Times New Roman" w:cs="Times New Roman"/>
            <w:i/>
            <w:color w:val="000000"/>
          </w:rPr>
          <w:t>Revue de l’analyse de pratiques professionnelles</w:t>
        </w:r>
      </w:hyperlink>
      <w:hyperlink r:id="rId215">
        <w:r w:rsidR="00861E14" w:rsidRPr="004E59E5">
          <w:rPr>
            <w:rFonts w:ascii="Times New Roman" w:hAnsi="Times New Roman" w:cs="Times New Roman"/>
            <w:color w:val="000000"/>
          </w:rPr>
          <w:t xml:space="preserve">, </w:t>
        </w:r>
      </w:hyperlink>
      <w:hyperlink r:id="rId216">
        <w:r w:rsidR="00861E14" w:rsidRPr="004E59E5">
          <w:rPr>
            <w:rFonts w:ascii="Times New Roman" w:hAnsi="Times New Roman" w:cs="Times New Roman"/>
            <w:i/>
            <w:color w:val="000000"/>
          </w:rPr>
          <w:t>10</w:t>
        </w:r>
      </w:hyperlink>
      <w:hyperlink r:id="rId217">
        <w:r w:rsidR="00861E14" w:rsidRPr="004E59E5">
          <w:rPr>
            <w:rFonts w:ascii="Times New Roman" w:hAnsi="Times New Roman" w:cs="Times New Roman"/>
            <w:color w:val="000000"/>
          </w:rPr>
          <w:t>, 119‑132.</w:t>
        </w:r>
      </w:hyperlink>
    </w:p>
    <w:p w14:paraId="71A020B4"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18">
        <w:r w:rsidR="00861E14" w:rsidRPr="004E59E5">
          <w:rPr>
            <w:rFonts w:ascii="Times New Roman" w:hAnsi="Times New Roman" w:cs="Times New Roman"/>
            <w:color w:val="000000"/>
          </w:rPr>
          <w:t xml:space="preserve">Guillemette, F., &amp; Gauthier, C. (2008). La pratique réflexive. Condition essentielle au développement des compétences en stage. Dans M. </w:t>
        </w:r>
        <w:proofErr w:type="spellStart"/>
        <w:r w:rsidR="00861E14" w:rsidRPr="004E59E5">
          <w:rPr>
            <w:rFonts w:ascii="Times New Roman" w:hAnsi="Times New Roman" w:cs="Times New Roman"/>
            <w:color w:val="000000"/>
          </w:rPr>
          <w:t>Boutet</w:t>
        </w:r>
        <w:proofErr w:type="spellEnd"/>
        <w:r w:rsidR="00861E14" w:rsidRPr="004E59E5">
          <w:rPr>
            <w:rFonts w:ascii="Times New Roman" w:hAnsi="Times New Roman" w:cs="Times New Roman"/>
            <w:color w:val="000000"/>
          </w:rPr>
          <w:t xml:space="preserve"> &amp; J. </w:t>
        </w:r>
        <w:proofErr w:type="spellStart"/>
        <w:r w:rsidR="00861E14" w:rsidRPr="004E59E5">
          <w:rPr>
            <w:rFonts w:ascii="Times New Roman" w:hAnsi="Times New Roman" w:cs="Times New Roman"/>
            <w:color w:val="000000"/>
          </w:rPr>
          <w:t>Pharahd</w:t>
        </w:r>
        <w:proofErr w:type="spellEnd"/>
        <w:r w:rsidR="00861E14" w:rsidRPr="004E59E5">
          <w:rPr>
            <w:rFonts w:ascii="Times New Roman" w:hAnsi="Times New Roman" w:cs="Times New Roman"/>
            <w:color w:val="000000"/>
          </w:rPr>
          <w:t xml:space="preserve"> (</w:t>
        </w:r>
        <w:proofErr w:type="spellStart"/>
        <w:r w:rsidR="00861E14" w:rsidRPr="004E59E5">
          <w:rPr>
            <w:rFonts w:ascii="Times New Roman" w:hAnsi="Times New Roman" w:cs="Times New Roman"/>
            <w:color w:val="000000"/>
          </w:rPr>
          <w:t>éds</w:t>
        </w:r>
        <w:proofErr w:type="spellEnd"/>
        <w:r w:rsidR="00861E14" w:rsidRPr="004E59E5">
          <w:rPr>
            <w:rFonts w:ascii="Times New Roman" w:hAnsi="Times New Roman" w:cs="Times New Roman"/>
            <w:color w:val="000000"/>
          </w:rPr>
          <w:t xml:space="preserve">.), </w:t>
        </w:r>
      </w:hyperlink>
      <w:hyperlink r:id="rId219">
        <w:r w:rsidR="00861E14" w:rsidRPr="004E59E5">
          <w:rPr>
            <w:rFonts w:ascii="Times New Roman" w:hAnsi="Times New Roman" w:cs="Times New Roman"/>
            <w:i/>
            <w:color w:val="000000"/>
          </w:rPr>
          <w:t>L’accompagnement concerté des stagiaires en accompagnement</w:t>
        </w:r>
      </w:hyperlink>
      <w:hyperlink r:id="rId220">
        <w:r w:rsidR="00861E14" w:rsidRPr="004E59E5">
          <w:rPr>
            <w:rFonts w:ascii="Times New Roman" w:hAnsi="Times New Roman" w:cs="Times New Roman"/>
            <w:color w:val="000000"/>
          </w:rPr>
          <w:t xml:space="preserve"> (p. 127‑152). Presses de l’Université de Québec.</w:t>
        </w:r>
      </w:hyperlink>
    </w:p>
    <w:p w14:paraId="27139014"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21">
        <w:proofErr w:type="spellStart"/>
        <w:r w:rsidR="00861E14" w:rsidRPr="004E59E5">
          <w:rPr>
            <w:rFonts w:ascii="Times New Roman" w:hAnsi="Times New Roman" w:cs="Times New Roman"/>
            <w:color w:val="000000"/>
          </w:rPr>
          <w:t>Karsenti</w:t>
        </w:r>
        <w:proofErr w:type="spellEnd"/>
        <w:r w:rsidR="00861E14" w:rsidRPr="004E59E5">
          <w:rPr>
            <w:rFonts w:ascii="Times New Roman" w:hAnsi="Times New Roman" w:cs="Times New Roman"/>
            <w:color w:val="000000"/>
          </w:rPr>
          <w:t>, T., &amp; Savoie-</w:t>
        </w:r>
        <w:proofErr w:type="spellStart"/>
        <w:r w:rsidR="00861E14" w:rsidRPr="004E59E5">
          <w:rPr>
            <w:rFonts w:ascii="Times New Roman" w:hAnsi="Times New Roman" w:cs="Times New Roman"/>
            <w:color w:val="000000"/>
          </w:rPr>
          <w:t>Zajc</w:t>
        </w:r>
        <w:proofErr w:type="spellEnd"/>
        <w:r w:rsidR="00861E14" w:rsidRPr="004E59E5">
          <w:rPr>
            <w:rFonts w:ascii="Times New Roman" w:hAnsi="Times New Roman" w:cs="Times New Roman"/>
            <w:color w:val="000000"/>
          </w:rPr>
          <w:t xml:space="preserve">, L. (2011). </w:t>
        </w:r>
      </w:hyperlink>
      <w:hyperlink r:id="rId222">
        <w:r w:rsidR="00861E14" w:rsidRPr="004E59E5">
          <w:rPr>
            <w:rFonts w:ascii="Times New Roman" w:hAnsi="Times New Roman" w:cs="Times New Roman"/>
            <w:i/>
            <w:color w:val="000000"/>
          </w:rPr>
          <w:t>La recherche en éducation : étapes et approches</w:t>
        </w:r>
      </w:hyperlink>
      <w:hyperlink r:id="rId223">
        <w:r w:rsidR="00861E14" w:rsidRPr="004E59E5">
          <w:rPr>
            <w:rFonts w:ascii="Times New Roman" w:hAnsi="Times New Roman" w:cs="Times New Roman"/>
            <w:color w:val="000000"/>
          </w:rPr>
          <w:t>. ERPI.</w:t>
        </w:r>
      </w:hyperlink>
    </w:p>
    <w:p w14:paraId="348B1E51"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24">
        <w:proofErr w:type="spellStart"/>
        <w:r w:rsidR="00861E14" w:rsidRPr="004E59E5">
          <w:rPr>
            <w:rFonts w:ascii="Times New Roman" w:hAnsi="Times New Roman" w:cs="Times New Roman"/>
            <w:color w:val="000000"/>
          </w:rPr>
          <w:t>Kolb</w:t>
        </w:r>
        <w:proofErr w:type="spellEnd"/>
        <w:r w:rsidR="00861E14" w:rsidRPr="004E59E5">
          <w:rPr>
            <w:rFonts w:ascii="Times New Roman" w:hAnsi="Times New Roman" w:cs="Times New Roman"/>
            <w:color w:val="000000"/>
          </w:rPr>
          <w:t xml:space="preserve">, D. A. (1984). </w:t>
        </w:r>
      </w:hyperlink>
      <w:hyperlink r:id="rId225">
        <w:proofErr w:type="spellStart"/>
        <w:r w:rsidR="00861E14" w:rsidRPr="004E59E5">
          <w:rPr>
            <w:rFonts w:ascii="Times New Roman" w:hAnsi="Times New Roman" w:cs="Times New Roman"/>
            <w:i/>
            <w:color w:val="000000"/>
          </w:rPr>
          <w:t>Experiential</w:t>
        </w:r>
        <w:proofErr w:type="spellEnd"/>
        <w:r w:rsidR="00861E14" w:rsidRPr="004E59E5">
          <w:rPr>
            <w:rFonts w:ascii="Times New Roman" w:hAnsi="Times New Roman" w:cs="Times New Roman"/>
            <w:i/>
            <w:color w:val="000000"/>
          </w:rPr>
          <w:t xml:space="preserve"> </w:t>
        </w:r>
        <w:proofErr w:type="spellStart"/>
        <w:r w:rsidR="00861E14" w:rsidRPr="004E59E5">
          <w:rPr>
            <w:rFonts w:ascii="Times New Roman" w:hAnsi="Times New Roman" w:cs="Times New Roman"/>
            <w:i/>
            <w:color w:val="000000"/>
          </w:rPr>
          <w:t>learning</w:t>
        </w:r>
        <w:proofErr w:type="spellEnd"/>
        <w:r w:rsidR="00861E14" w:rsidRPr="004E59E5">
          <w:rPr>
            <w:rFonts w:ascii="Times New Roman" w:hAnsi="Times New Roman" w:cs="Times New Roman"/>
            <w:i/>
            <w:color w:val="000000"/>
          </w:rPr>
          <w:t xml:space="preserve"> : </w:t>
        </w:r>
        <w:proofErr w:type="spellStart"/>
        <w:r w:rsidR="00861E14" w:rsidRPr="004E59E5">
          <w:rPr>
            <w:rFonts w:ascii="Times New Roman" w:hAnsi="Times New Roman" w:cs="Times New Roman"/>
            <w:i/>
            <w:color w:val="000000"/>
          </w:rPr>
          <w:t>Experience</w:t>
        </w:r>
        <w:proofErr w:type="spellEnd"/>
        <w:r w:rsidR="00861E14" w:rsidRPr="004E59E5">
          <w:rPr>
            <w:rFonts w:ascii="Times New Roman" w:hAnsi="Times New Roman" w:cs="Times New Roman"/>
            <w:i/>
            <w:color w:val="000000"/>
          </w:rPr>
          <w:t xml:space="preserve"> as the source of </w:t>
        </w:r>
        <w:proofErr w:type="spellStart"/>
        <w:r w:rsidR="00861E14" w:rsidRPr="004E59E5">
          <w:rPr>
            <w:rFonts w:ascii="Times New Roman" w:hAnsi="Times New Roman" w:cs="Times New Roman"/>
            <w:i/>
            <w:color w:val="000000"/>
          </w:rPr>
          <w:t>learning</w:t>
        </w:r>
        <w:proofErr w:type="spellEnd"/>
        <w:r w:rsidR="00861E14" w:rsidRPr="004E59E5">
          <w:rPr>
            <w:rFonts w:ascii="Times New Roman" w:hAnsi="Times New Roman" w:cs="Times New Roman"/>
            <w:i/>
            <w:color w:val="000000"/>
          </w:rPr>
          <w:t xml:space="preserve"> and </w:t>
        </w:r>
        <w:proofErr w:type="spellStart"/>
        <w:r w:rsidR="00861E14" w:rsidRPr="004E59E5">
          <w:rPr>
            <w:rFonts w:ascii="Times New Roman" w:hAnsi="Times New Roman" w:cs="Times New Roman"/>
            <w:i/>
            <w:color w:val="000000"/>
          </w:rPr>
          <w:t>development</w:t>
        </w:r>
        <w:proofErr w:type="spellEnd"/>
      </w:hyperlink>
      <w:hyperlink r:id="rId226">
        <w:r w:rsidR="00861E14" w:rsidRPr="004E59E5">
          <w:rPr>
            <w:rFonts w:ascii="Times New Roman" w:hAnsi="Times New Roman" w:cs="Times New Roman"/>
            <w:color w:val="000000"/>
          </w:rPr>
          <w:t xml:space="preserve">. </w:t>
        </w:r>
        <w:proofErr w:type="spellStart"/>
        <w:r w:rsidR="00861E14" w:rsidRPr="004E59E5">
          <w:rPr>
            <w:rFonts w:ascii="Times New Roman" w:hAnsi="Times New Roman" w:cs="Times New Roman"/>
            <w:color w:val="000000"/>
          </w:rPr>
          <w:t>Prentice</w:t>
        </w:r>
        <w:proofErr w:type="spellEnd"/>
        <w:r w:rsidR="00861E14" w:rsidRPr="004E59E5">
          <w:rPr>
            <w:rFonts w:ascii="Times New Roman" w:hAnsi="Times New Roman" w:cs="Times New Roman"/>
            <w:color w:val="000000"/>
          </w:rPr>
          <w:t>-Hall.</w:t>
        </w:r>
      </w:hyperlink>
    </w:p>
    <w:p w14:paraId="5816D51A"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27">
        <w:proofErr w:type="spellStart"/>
        <w:r w:rsidR="00861E14" w:rsidRPr="004E59E5">
          <w:rPr>
            <w:rFonts w:ascii="Times New Roman" w:hAnsi="Times New Roman" w:cs="Times New Roman"/>
            <w:color w:val="000000"/>
          </w:rPr>
          <w:t>Lafortune</w:t>
        </w:r>
        <w:proofErr w:type="spellEnd"/>
        <w:r w:rsidR="00861E14" w:rsidRPr="004E59E5">
          <w:rPr>
            <w:rFonts w:ascii="Times New Roman" w:hAnsi="Times New Roman" w:cs="Times New Roman"/>
            <w:color w:val="000000"/>
          </w:rPr>
          <w:t xml:space="preserve">, L. (2015). </w:t>
        </w:r>
      </w:hyperlink>
      <w:hyperlink r:id="rId228">
        <w:r w:rsidR="00861E14" w:rsidRPr="004E59E5">
          <w:rPr>
            <w:rFonts w:ascii="Times New Roman" w:hAnsi="Times New Roman" w:cs="Times New Roman"/>
            <w:i/>
            <w:color w:val="000000"/>
          </w:rPr>
          <w:t xml:space="preserve">L’accompagnement et l'évaluation de la réflexivité en </w:t>
        </w:r>
        <w:proofErr w:type="gramStart"/>
        <w:r w:rsidR="00861E14" w:rsidRPr="004E59E5">
          <w:rPr>
            <w:rFonts w:ascii="Times New Roman" w:hAnsi="Times New Roman" w:cs="Times New Roman"/>
            <w:i/>
            <w:color w:val="000000"/>
          </w:rPr>
          <w:t>santé:</w:t>
        </w:r>
        <w:proofErr w:type="gramEnd"/>
        <w:r w:rsidR="00861E14" w:rsidRPr="004E59E5">
          <w:rPr>
            <w:rFonts w:ascii="Times New Roman" w:hAnsi="Times New Roman" w:cs="Times New Roman"/>
            <w:i/>
            <w:color w:val="000000"/>
          </w:rPr>
          <w:t xml:space="preserve"> Des applications en éducation et en formation</w:t>
        </w:r>
      </w:hyperlink>
      <w:hyperlink r:id="rId229">
        <w:r w:rsidR="00861E14" w:rsidRPr="004E59E5">
          <w:rPr>
            <w:rFonts w:ascii="Times New Roman" w:hAnsi="Times New Roman" w:cs="Times New Roman"/>
            <w:color w:val="000000"/>
          </w:rPr>
          <w:t>. PUQ.</w:t>
        </w:r>
      </w:hyperlink>
    </w:p>
    <w:p w14:paraId="7EFA31D0"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30">
        <w:r w:rsidR="00861E14" w:rsidRPr="004E59E5">
          <w:rPr>
            <w:rFonts w:ascii="Times New Roman" w:hAnsi="Times New Roman" w:cs="Times New Roman"/>
            <w:color w:val="000000"/>
          </w:rPr>
          <w:t xml:space="preserve">L’Écuyer, R. (1990). </w:t>
        </w:r>
      </w:hyperlink>
      <w:hyperlink r:id="rId231">
        <w:r w:rsidR="00861E14" w:rsidRPr="004E59E5">
          <w:rPr>
            <w:rFonts w:ascii="Times New Roman" w:hAnsi="Times New Roman" w:cs="Times New Roman"/>
            <w:i/>
            <w:color w:val="000000"/>
          </w:rPr>
          <w:t xml:space="preserve">Méthodologie de L’Analyse Développementale de </w:t>
        </w:r>
        <w:proofErr w:type="gramStart"/>
        <w:r w:rsidR="00861E14" w:rsidRPr="004E59E5">
          <w:rPr>
            <w:rFonts w:ascii="Times New Roman" w:hAnsi="Times New Roman" w:cs="Times New Roman"/>
            <w:i/>
            <w:color w:val="000000"/>
          </w:rPr>
          <w:t>Contenu:</w:t>
        </w:r>
        <w:proofErr w:type="gramEnd"/>
        <w:r w:rsidR="00861E14" w:rsidRPr="004E59E5">
          <w:rPr>
            <w:rFonts w:ascii="Times New Roman" w:hAnsi="Times New Roman" w:cs="Times New Roman"/>
            <w:i/>
            <w:color w:val="000000"/>
          </w:rPr>
          <w:t xml:space="preserve"> Méthode </w:t>
        </w:r>
        <w:proofErr w:type="spellStart"/>
        <w:r w:rsidR="00861E14" w:rsidRPr="004E59E5">
          <w:rPr>
            <w:rFonts w:ascii="Times New Roman" w:hAnsi="Times New Roman" w:cs="Times New Roman"/>
            <w:i/>
            <w:color w:val="000000"/>
          </w:rPr>
          <w:t>gps</w:t>
        </w:r>
        <w:proofErr w:type="spellEnd"/>
        <w:r w:rsidR="00861E14" w:rsidRPr="004E59E5">
          <w:rPr>
            <w:rFonts w:ascii="Times New Roman" w:hAnsi="Times New Roman" w:cs="Times New Roman"/>
            <w:i/>
            <w:color w:val="000000"/>
          </w:rPr>
          <w:t xml:space="preserve"> et Concept de Soi</w:t>
        </w:r>
      </w:hyperlink>
      <w:hyperlink r:id="rId232">
        <w:r w:rsidR="00861E14" w:rsidRPr="004E59E5">
          <w:rPr>
            <w:rFonts w:ascii="Times New Roman" w:hAnsi="Times New Roman" w:cs="Times New Roman"/>
            <w:color w:val="000000"/>
          </w:rPr>
          <w:t>. Presses Universitaires de Québec.</w:t>
        </w:r>
      </w:hyperlink>
    </w:p>
    <w:p w14:paraId="5F5603ED"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33">
        <w:r w:rsidR="00861E14" w:rsidRPr="004E59E5">
          <w:rPr>
            <w:rFonts w:ascii="Times New Roman" w:hAnsi="Times New Roman" w:cs="Times New Roman"/>
            <w:color w:val="000000"/>
          </w:rPr>
          <w:t xml:space="preserve">Lemaître, D. (2010). Construction des identités et projet de formation. Dans B. </w:t>
        </w:r>
        <w:proofErr w:type="spellStart"/>
        <w:r w:rsidR="00861E14" w:rsidRPr="004E59E5">
          <w:rPr>
            <w:rFonts w:ascii="Times New Roman" w:hAnsi="Times New Roman" w:cs="Times New Roman"/>
            <w:color w:val="000000"/>
          </w:rPr>
          <w:t>Raucent</w:t>
        </w:r>
        <w:proofErr w:type="spellEnd"/>
        <w:r w:rsidR="00861E14" w:rsidRPr="004E59E5">
          <w:rPr>
            <w:rFonts w:ascii="Times New Roman" w:hAnsi="Times New Roman" w:cs="Times New Roman"/>
            <w:color w:val="000000"/>
          </w:rPr>
          <w:t xml:space="preserve">, C. </w:t>
        </w:r>
        <w:proofErr w:type="spellStart"/>
        <w:r w:rsidR="00861E14" w:rsidRPr="004E59E5">
          <w:rPr>
            <w:rFonts w:ascii="Times New Roman" w:hAnsi="Times New Roman" w:cs="Times New Roman"/>
            <w:color w:val="000000"/>
          </w:rPr>
          <w:t>Verzat</w:t>
        </w:r>
        <w:proofErr w:type="spellEnd"/>
        <w:r w:rsidR="00861E14" w:rsidRPr="004E59E5">
          <w:rPr>
            <w:rFonts w:ascii="Times New Roman" w:hAnsi="Times New Roman" w:cs="Times New Roman"/>
            <w:color w:val="000000"/>
          </w:rPr>
          <w:t>, &amp; L. Villeneuve (</w:t>
        </w:r>
        <w:proofErr w:type="spellStart"/>
        <w:r w:rsidR="00861E14" w:rsidRPr="004E59E5">
          <w:rPr>
            <w:rFonts w:ascii="Times New Roman" w:hAnsi="Times New Roman" w:cs="Times New Roman"/>
            <w:color w:val="000000"/>
          </w:rPr>
          <w:t>éds</w:t>
        </w:r>
        <w:proofErr w:type="spellEnd"/>
        <w:r w:rsidR="00861E14" w:rsidRPr="004E59E5">
          <w:rPr>
            <w:rFonts w:ascii="Times New Roman" w:hAnsi="Times New Roman" w:cs="Times New Roman"/>
            <w:color w:val="000000"/>
          </w:rPr>
          <w:t xml:space="preserve">.), </w:t>
        </w:r>
      </w:hyperlink>
      <w:hyperlink r:id="rId234">
        <w:r w:rsidR="00861E14" w:rsidRPr="004E59E5">
          <w:rPr>
            <w:rFonts w:ascii="Times New Roman" w:hAnsi="Times New Roman" w:cs="Times New Roman"/>
            <w:i/>
            <w:color w:val="000000"/>
          </w:rPr>
          <w:t xml:space="preserve">Accompagner des étudiants. Quels rôles pour l’enseignant ? Quels dispositifs ? Quelle mise en </w:t>
        </w:r>
        <w:proofErr w:type="spellStart"/>
        <w:r w:rsidR="00861E14" w:rsidRPr="004E59E5">
          <w:rPr>
            <w:rFonts w:ascii="Times New Roman" w:hAnsi="Times New Roman" w:cs="Times New Roman"/>
            <w:i/>
            <w:color w:val="000000"/>
          </w:rPr>
          <w:t>oeuvre</w:t>
        </w:r>
        <w:proofErr w:type="spellEnd"/>
        <w:r w:rsidR="00861E14" w:rsidRPr="004E59E5">
          <w:rPr>
            <w:rFonts w:ascii="Times New Roman" w:hAnsi="Times New Roman" w:cs="Times New Roman"/>
            <w:i/>
            <w:color w:val="000000"/>
          </w:rPr>
          <w:t xml:space="preserve"> ?</w:t>
        </w:r>
      </w:hyperlink>
      <w:hyperlink r:id="rId235">
        <w:r w:rsidR="00861E14" w:rsidRPr="004E59E5">
          <w:rPr>
            <w:rFonts w:ascii="Times New Roman" w:hAnsi="Times New Roman" w:cs="Times New Roman"/>
            <w:color w:val="000000"/>
          </w:rPr>
          <w:t xml:space="preserve"> (p. 87‑107). De Boeck Université.</w:t>
        </w:r>
      </w:hyperlink>
    </w:p>
    <w:p w14:paraId="01E1959C"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36">
        <w:r w:rsidR="00861E14" w:rsidRPr="004E59E5">
          <w:rPr>
            <w:rFonts w:ascii="Times New Roman" w:hAnsi="Times New Roman" w:cs="Times New Roman"/>
            <w:color w:val="000000"/>
          </w:rPr>
          <w:t xml:space="preserve">Lepage, I., Leduc, D., &amp; </w:t>
        </w:r>
        <w:proofErr w:type="spellStart"/>
        <w:r w:rsidR="00861E14" w:rsidRPr="004E59E5">
          <w:rPr>
            <w:rFonts w:ascii="Times New Roman" w:hAnsi="Times New Roman" w:cs="Times New Roman"/>
            <w:color w:val="000000"/>
          </w:rPr>
          <w:t>Stockless</w:t>
        </w:r>
        <w:proofErr w:type="spellEnd"/>
        <w:r w:rsidR="00861E14" w:rsidRPr="004E59E5">
          <w:rPr>
            <w:rFonts w:ascii="Times New Roman" w:hAnsi="Times New Roman" w:cs="Times New Roman"/>
            <w:color w:val="000000"/>
          </w:rPr>
          <w:t xml:space="preserve">, A. (2019). E-évaluation dynamique et engagement cognitif en contexte de grand groupe à l’université. </w:t>
        </w:r>
      </w:hyperlink>
      <w:hyperlink r:id="rId237">
        <w:proofErr w:type="gramStart"/>
        <w:r w:rsidR="00861E14" w:rsidRPr="004E59E5">
          <w:rPr>
            <w:rFonts w:ascii="Times New Roman" w:hAnsi="Times New Roman" w:cs="Times New Roman"/>
            <w:i/>
            <w:color w:val="000000"/>
          </w:rPr>
          <w:t>e</w:t>
        </w:r>
        <w:proofErr w:type="gramEnd"/>
        <w:r w:rsidR="00861E14" w:rsidRPr="004E59E5">
          <w:rPr>
            <w:rFonts w:ascii="Times New Roman" w:hAnsi="Times New Roman" w:cs="Times New Roman"/>
            <w:i/>
            <w:color w:val="000000"/>
          </w:rPr>
          <w:t>-JIREF</w:t>
        </w:r>
      </w:hyperlink>
      <w:hyperlink r:id="rId238">
        <w:r w:rsidR="00861E14" w:rsidRPr="004E59E5">
          <w:rPr>
            <w:rFonts w:ascii="Times New Roman" w:hAnsi="Times New Roman" w:cs="Times New Roman"/>
            <w:color w:val="000000"/>
          </w:rPr>
          <w:t xml:space="preserve">, </w:t>
        </w:r>
      </w:hyperlink>
      <w:hyperlink r:id="rId239">
        <w:r w:rsidR="00861E14" w:rsidRPr="004E59E5">
          <w:rPr>
            <w:rFonts w:ascii="Times New Roman" w:hAnsi="Times New Roman" w:cs="Times New Roman"/>
            <w:i/>
            <w:color w:val="000000"/>
          </w:rPr>
          <w:t>5</w:t>
        </w:r>
      </w:hyperlink>
      <w:hyperlink r:id="rId240">
        <w:r w:rsidR="00861E14" w:rsidRPr="004E59E5">
          <w:rPr>
            <w:rFonts w:ascii="Times New Roman" w:hAnsi="Times New Roman" w:cs="Times New Roman"/>
            <w:color w:val="000000"/>
          </w:rPr>
          <w:t>(3), 9‑33.</w:t>
        </w:r>
      </w:hyperlink>
    </w:p>
    <w:p w14:paraId="46353479"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41">
        <w:r w:rsidR="00861E14" w:rsidRPr="004E59E5">
          <w:rPr>
            <w:rFonts w:ascii="Times New Roman" w:hAnsi="Times New Roman" w:cs="Times New Roman"/>
            <w:color w:val="000000"/>
          </w:rPr>
          <w:t xml:space="preserve">Leroux, M., Laflamme, D., &amp; </w:t>
        </w:r>
        <w:proofErr w:type="spellStart"/>
        <w:r w:rsidR="00861E14" w:rsidRPr="004E59E5">
          <w:rPr>
            <w:rFonts w:ascii="Times New Roman" w:hAnsi="Times New Roman" w:cs="Times New Roman"/>
            <w:color w:val="000000"/>
          </w:rPr>
          <w:t>Vivegnis</w:t>
        </w:r>
        <w:proofErr w:type="spellEnd"/>
        <w:r w:rsidR="00861E14" w:rsidRPr="004E59E5">
          <w:rPr>
            <w:rFonts w:ascii="Times New Roman" w:hAnsi="Times New Roman" w:cs="Times New Roman"/>
            <w:color w:val="000000"/>
          </w:rPr>
          <w:t xml:space="preserve">, I. (2019). Mise en œuvre d’un dispositif d’alternance dans une formation à l’enseignement au Québec. </w:t>
        </w:r>
      </w:hyperlink>
      <w:hyperlink r:id="rId242">
        <w:r w:rsidR="00861E14" w:rsidRPr="004E59E5">
          <w:rPr>
            <w:rFonts w:ascii="Times New Roman" w:hAnsi="Times New Roman" w:cs="Times New Roman"/>
            <w:i/>
            <w:color w:val="000000"/>
          </w:rPr>
          <w:t>L’Alternance en Éducation et en Formation</w:t>
        </w:r>
      </w:hyperlink>
      <w:hyperlink r:id="rId243">
        <w:r w:rsidR="00861E14" w:rsidRPr="004E59E5">
          <w:rPr>
            <w:rFonts w:ascii="Times New Roman" w:hAnsi="Times New Roman" w:cs="Times New Roman"/>
            <w:color w:val="000000"/>
          </w:rPr>
          <w:t xml:space="preserve">, </w:t>
        </w:r>
      </w:hyperlink>
      <w:hyperlink r:id="rId244">
        <w:r w:rsidR="00861E14" w:rsidRPr="004E59E5">
          <w:rPr>
            <w:rFonts w:ascii="Times New Roman" w:hAnsi="Times New Roman" w:cs="Times New Roman"/>
            <w:i/>
            <w:color w:val="000000"/>
          </w:rPr>
          <w:t>e-314</w:t>
        </w:r>
      </w:hyperlink>
      <w:hyperlink r:id="rId245">
        <w:r w:rsidR="00861E14" w:rsidRPr="004E59E5">
          <w:rPr>
            <w:rFonts w:ascii="Times New Roman" w:hAnsi="Times New Roman" w:cs="Times New Roman"/>
            <w:color w:val="000000"/>
          </w:rPr>
          <w:t>, 57‑75.</w:t>
        </w:r>
      </w:hyperlink>
    </w:p>
    <w:p w14:paraId="022AE5A6"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46">
        <w:r w:rsidR="00861E14" w:rsidRPr="004E59E5">
          <w:rPr>
            <w:rFonts w:ascii="Times New Roman" w:hAnsi="Times New Roman" w:cs="Times New Roman"/>
            <w:color w:val="000000"/>
          </w:rPr>
          <w:t xml:space="preserve">Leroux, M., &amp; </w:t>
        </w:r>
        <w:proofErr w:type="spellStart"/>
        <w:r w:rsidR="00861E14" w:rsidRPr="004E59E5">
          <w:rPr>
            <w:rFonts w:ascii="Times New Roman" w:hAnsi="Times New Roman" w:cs="Times New Roman"/>
            <w:color w:val="000000"/>
          </w:rPr>
          <w:t>Vivegnis</w:t>
        </w:r>
        <w:proofErr w:type="spellEnd"/>
        <w:r w:rsidR="00861E14" w:rsidRPr="004E59E5">
          <w:rPr>
            <w:rFonts w:ascii="Times New Roman" w:hAnsi="Times New Roman" w:cs="Times New Roman"/>
            <w:color w:val="000000"/>
          </w:rPr>
          <w:t xml:space="preserve">, I. (2019). Cercle pédagogique et analyse de </w:t>
        </w:r>
        <w:proofErr w:type="gramStart"/>
        <w:r w:rsidR="00861E14" w:rsidRPr="004E59E5">
          <w:rPr>
            <w:rFonts w:ascii="Times New Roman" w:hAnsi="Times New Roman" w:cs="Times New Roman"/>
            <w:color w:val="000000"/>
          </w:rPr>
          <w:t>cas:</w:t>
        </w:r>
        <w:proofErr w:type="gramEnd"/>
        <w:r w:rsidR="00861E14" w:rsidRPr="004E59E5">
          <w:rPr>
            <w:rFonts w:ascii="Times New Roman" w:hAnsi="Times New Roman" w:cs="Times New Roman"/>
            <w:color w:val="000000"/>
          </w:rPr>
          <w:t xml:space="preserve"> dispositifs complémentaires de réflexion collective au cœur de la formation initiale des enseignants. </w:t>
        </w:r>
      </w:hyperlink>
      <w:hyperlink r:id="rId247">
        <w:r w:rsidR="00861E14" w:rsidRPr="004E59E5">
          <w:rPr>
            <w:rFonts w:ascii="Times New Roman" w:hAnsi="Times New Roman" w:cs="Times New Roman"/>
            <w:i/>
            <w:color w:val="000000"/>
          </w:rPr>
          <w:t>Formation et profession</w:t>
        </w:r>
      </w:hyperlink>
      <w:hyperlink r:id="rId248">
        <w:r w:rsidR="00861E14" w:rsidRPr="004E59E5">
          <w:rPr>
            <w:rFonts w:ascii="Times New Roman" w:hAnsi="Times New Roman" w:cs="Times New Roman"/>
            <w:color w:val="000000"/>
          </w:rPr>
          <w:t xml:space="preserve">, </w:t>
        </w:r>
      </w:hyperlink>
      <w:hyperlink r:id="rId249">
        <w:r w:rsidR="00861E14" w:rsidRPr="004E59E5">
          <w:rPr>
            <w:rFonts w:ascii="Times New Roman" w:hAnsi="Times New Roman" w:cs="Times New Roman"/>
            <w:i/>
            <w:color w:val="000000"/>
          </w:rPr>
          <w:t>27</w:t>
        </w:r>
      </w:hyperlink>
      <w:hyperlink r:id="rId250">
        <w:r w:rsidR="00861E14" w:rsidRPr="004E59E5">
          <w:rPr>
            <w:rFonts w:ascii="Times New Roman" w:hAnsi="Times New Roman" w:cs="Times New Roman"/>
            <w:color w:val="000000"/>
          </w:rPr>
          <w:t>, 58.</w:t>
        </w:r>
      </w:hyperlink>
    </w:p>
    <w:p w14:paraId="42B8B3B2"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51">
        <w:proofErr w:type="spellStart"/>
        <w:r w:rsidR="00861E14" w:rsidRPr="004E59E5">
          <w:rPr>
            <w:rFonts w:ascii="Times New Roman" w:hAnsi="Times New Roman" w:cs="Times New Roman"/>
            <w:color w:val="000000"/>
          </w:rPr>
          <w:t>März</w:t>
        </w:r>
        <w:proofErr w:type="spellEnd"/>
        <w:r w:rsidR="00861E14" w:rsidRPr="004E59E5">
          <w:rPr>
            <w:rFonts w:ascii="Times New Roman" w:hAnsi="Times New Roman" w:cs="Times New Roman"/>
            <w:color w:val="000000"/>
          </w:rPr>
          <w:t xml:space="preserve">, V., </w:t>
        </w:r>
        <w:proofErr w:type="spellStart"/>
        <w:r w:rsidR="00861E14" w:rsidRPr="004E59E5">
          <w:rPr>
            <w:rFonts w:ascii="Times New Roman" w:hAnsi="Times New Roman" w:cs="Times New Roman"/>
            <w:color w:val="000000"/>
          </w:rPr>
          <w:t>Gaikhorst</w:t>
        </w:r>
        <w:proofErr w:type="spellEnd"/>
        <w:r w:rsidR="00861E14" w:rsidRPr="004E59E5">
          <w:rPr>
            <w:rFonts w:ascii="Times New Roman" w:hAnsi="Times New Roman" w:cs="Times New Roman"/>
            <w:color w:val="000000"/>
          </w:rPr>
          <w:t xml:space="preserve">, L., &amp; Van </w:t>
        </w:r>
        <w:proofErr w:type="spellStart"/>
        <w:r w:rsidR="00861E14" w:rsidRPr="004E59E5">
          <w:rPr>
            <w:rFonts w:ascii="Times New Roman" w:hAnsi="Times New Roman" w:cs="Times New Roman"/>
            <w:color w:val="000000"/>
          </w:rPr>
          <w:t>Nieuwenhoven</w:t>
        </w:r>
        <w:proofErr w:type="spellEnd"/>
        <w:r w:rsidR="00861E14" w:rsidRPr="004E59E5">
          <w:rPr>
            <w:rFonts w:ascii="Times New Roman" w:hAnsi="Times New Roman" w:cs="Times New Roman"/>
            <w:color w:val="000000"/>
          </w:rPr>
          <w:t xml:space="preserve">, C. (2019). Entrer dans le métier, c’est plus qu’enseigner. Comment préparer les futurs enseignants à assumer leur rôle </w:t>
        </w:r>
        <w:proofErr w:type="gramStart"/>
        <w:r w:rsidR="00861E14" w:rsidRPr="004E59E5">
          <w:rPr>
            <w:rFonts w:ascii="Times New Roman" w:hAnsi="Times New Roman" w:cs="Times New Roman"/>
            <w:color w:val="000000"/>
          </w:rPr>
          <w:t>organisationnel?</w:t>
        </w:r>
        <w:proofErr w:type="gramEnd"/>
        <w:r w:rsidR="00861E14" w:rsidRPr="004E59E5">
          <w:rPr>
            <w:rFonts w:ascii="Times New Roman" w:hAnsi="Times New Roman" w:cs="Times New Roman"/>
            <w:color w:val="000000"/>
          </w:rPr>
          <w:t xml:space="preserve"> </w:t>
        </w:r>
      </w:hyperlink>
      <w:hyperlink r:id="rId252">
        <w:r w:rsidR="00861E14" w:rsidRPr="004E59E5">
          <w:rPr>
            <w:rFonts w:ascii="Times New Roman" w:hAnsi="Times New Roman" w:cs="Times New Roman"/>
            <w:i/>
            <w:color w:val="000000"/>
          </w:rPr>
          <w:t>Education &amp; Formation</w:t>
        </w:r>
      </w:hyperlink>
      <w:hyperlink r:id="rId253">
        <w:r w:rsidR="00861E14" w:rsidRPr="004E59E5">
          <w:rPr>
            <w:rFonts w:ascii="Times New Roman" w:hAnsi="Times New Roman" w:cs="Times New Roman"/>
            <w:color w:val="000000"/>
          </w:rPr>
          <w:t xml:space="preserve">, </w:t>
        </w:r>
      </w:hyperlink>
      <w:hyperlink r:id="rId254">
        <w:r w:rsidR="00861E14" w:rsidRPr="004E59E5">
          <w:rPr>
            <w:rFonts w:ascii="Times New Roman" w:hAnsi="Times New Roman" w:cs="Times New Roman"/>
            <w:i/>
            <w:color w:val="000000"/>
          </w:rPr>
          <w:t>e-315</w:t>
        </w:r>
      </w:hyperlink>
      <w:hyperlink r:id="rId255">
        <w:r w:rsidR="00861E14" w:rsidRPr="004E59E5">
          <w:rPr>
            <w:rFonts w:ascii="Times New Roman" w:hAnsi="Times New Roman" w:cs="Times New Roman"/>
            <w:color w:val="000000"/>
          </w:rPr>
          <w:t>, 66‑81.</w:t>
        </w:r>
      </w:hyperlink>
    </w:p>
    <w:p w14:paraId="42D29BD1"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56">
        <w:proofErr w:type="spellStart"/>
        <w:r w:rsidR="00861E14" w:rsidRPr="004E59E5">
          <w:rPr>
            <w:rFonts w:ascii="Times New Roman" w:hAnsi="Times New Roman" w:cs="Times New Roman"/>
            <w:color w:val="000000"/>
          </w:rPr>
          <w:t>März</w:t>
        </w:r>
        <w:proofErr w:type="spellEnd"/>
        <w:r w:rsidR="00861E14" w:rsidRPr="004E59E5">
          <w:rPr>
            <w:rFonts w:ascii="Times New Roman" w:hAnsi="Times New Roman" w:cs="Times New Roman"/>
            <w:color w:val="000000"/>
          </w:rPr>
          <w:t xml:space="preserve">, V., &amp; Van </w:t>
        </w:r>
        <w:proofErr w:type="spellStart"/>
        <w:r w:rsidR="00861E14" w:rsidRPr="004E59E5">
          <w:rPr>
            <w:rFonts w:ascii="Times New Roman" w:hAnsi="Times New Roman" w:cs="Times New Roman"/>
            <w:color w:val="000000"/>
          </w:rPr>
          <w:t>Nieuwenhoven</w:t>
        </w:r>
        <w:proofErr w:type="spellEnd"/>
        <w:r w:rsidR="00861E14" w:rsidRPr="004E59E5">
          <w:rPr>
            <w:rFonts w:ascii="Times New Roman" w:hAnsi="Times New Roman" w:cs="Times New Roman"/>
            <w:color w:val="000000"/>
          </w:rPr>
          <w:t xml:space="preserve">, C. (2020). Les enseignants débutants en tant que </w:t>
        </w:r>
        <w:proofErr w:type="gramStart"/>
        <w:r w:rsidR="00861E14" w:rsidRPr="004E59E5">
          <w:rPr>
            <w:rFonts w:ascii="Times New Roman" w:hAnsi="Times New Roman" w:cs="Times New Roman"/>
            <w:color w:val="000000"/>
          </w:rPr>
          <w:t>ressources:</w:t>
        </w:r>
        <w:proofErr w:type="gramEnd"/>
        <w:r w:rsidR="00861E14" w:rsidRPr="004E59E5">
          <w:rPr>
            <w:rFonts w:ascii="Times New Roman" w:hAnsi="Times New Roman" w:cs="Times New Roman"/>
            <w:color w:val="000000"/>
          </w:rPr>
          <w:t xml:space="preserve"> une étude sur la mobilisation des réseaux sociaux comme levier de socialisation organisationnelle (Book </w:t>
        </w:r>
        <w:proofErr w:type="spellStart"/>
        <w:r w:rsidR="00861E14" w:rsidRPr="004E59E5">
          <w:rPr>
            <w:rFonts w:ascii="Times New Roman" w:hAnsi="Times New Roman" w:cs="Times New Roman"/>
            <w:color w:val="000000"/>
          </w:rPr>
          <w:t>chapter</w:t>
        </w:r>
        <w:proofErr w:type="spellEnd"/>
        <w:r w:rsidR="00861E14" w:rsidRPr="004E59E5">
          <w:rPr>
            <w:rFonts w:ascii="Times New Roman" w:hAnsi="Times New Roman" w:cs="Times New Roman"/>
            <w:color w:val="000000"/>
          </w:rPr>
          <w:t xml:space="preserve">). Dans N. </w:t>
        </w:r>
        <w:proofErr w:type="spellStart"/>
        <w:r w:rsidR="00861E14" w:rsidRPr="004E59E5">
          <w:rPr>
            <w:rFonts w:ascii="Times New Roman" w:hAnsi="Times New Roman" w:cs="Times New Roman"/>
            <w:color w:val="000000"/>
          </w:rPr>
          <w:t>Goyette</w:t>
        </w:r>
        <w:proofErr w:type="spellEnd"/>
        <w:r w:rsidR="00861E14" w:rsidRPr="004E59E5">
          <w:rPr>
            <w:rFonts w:ascii="Times New Roman" w:hAnsi="Times New Roman" w:cs="Times New Roman"/>
            <w:color w:val="000000"/>
          </w:rPr>
          <w:t xml:space="preserve"> &amp; S. Martineau (</w:t>
        </w:r>
        <w:proofErr w:type="spellStart"/>
        <w:r w:rsidR="00861E14" w:rsidRPr="004E59E5">
          <w:rPr>
            <w:rFonts w:ascii="Times New Roman" w:hAnsi="Times New Roman" w:cs="Times New Roman"/>
            <w:color w:val="000000"/>
          </w:rPr>
          <w:t>éds</w:t>
        </w:r>
        <w:proofErr w:type="spellEnd"/>
        <w:r w:rsidR="00861E14" w:rsidRPr="004E59E5">
          <w:rPr>
            <w:rFonts w:ascii="Times New Roman" w:hAnsi="Times New Roman" w:cs="Times New Roman"/>
            <w:color w:val="000000"/>
          </w:rPr>
          <w:t xml:space="preserve">.), </w:t>
        </w:r>
      </w:hyperlink>
      <w:hyperlink r:id="rId257">
        <w:r w:rsidR="00861E14" w:rsidRPr="004E59E5">
          <w:rPr>
            <w:rFonts w:ascii="Times New Roman" w:hAnsi="Times New Roman" w:cs="Times New Roman"/>
            <w:i/>
            <w:color w:val="000000"/>
          </w:rPr>
          <w:t>Le bien-être en enseignement. Tensions entre espoirs et déceptions.</w:t>
        </w:r>
      </w:hyperlink>
      <w:hyperlink r:id="rId258">
        <w:r w:rsidR="00861E14" w:rsidRPr="004E59E5">
          <w:rPr>
            <w:rFonts w:ascii="Times New Roman" w:hAnsi="Times New Roman" w:cs="Times New Roman"/>
            <w:color w:val="000000"/>
          </w:rPr>
          <w:t xml:space="preserve"> (p. 61‑85). Presses de l’Université du Québec.</w:t>
        </w:r>
      </w:hyperlink>
    </w:p>
    <w:p w14:paraId="24B07DD7"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59">
        <w:r w:rsidR="00861E14" w:rsidRPr="004E59E5">
          <w:rPr>
            <w:rFonts w:ascii="Times New Roman" w:hAnsi="Times New Roman" w:cs="Times New Roman"/>
            <w:color w:val="000000"/>
          </w:rPr>
          <w:t xml:space="preserve">Ministère de la Communauté Française, M. (s. d.). </w:t>
        </w:r>
      </w:hyperlink>
      <w:hyperlink r:id="rId260">
        <w:r w:rsidR="00861E14" w:rsidRPr="004E59E5">
          <w:rPr>
            <w:rFonts w:ascii="Times New Roman" w:hAnsi="Times New Roman" w:cs="Times New Roman"/>
            <w:i/>
            <w:color w:val="000000"/>
          </w:rPr>
          <w:t>Devenir enseignant, le métier change, la formation aussi</w:t>
        </w:r>
      </w:hyperlink>
      <w:hyperlink r:id="rId261">
        <w:r w:rsidR="00861E14" w:rsidRPr="004E59E5">
          <w:rPr>
            <w:rFonts w:ascii="Times New Roman" w:hAnsi="Times New Roman" w:cs="Times New Roman"/>
            <w:color w:val="000000"/>
          </w:rPr>
          <w:t xml:space="preserve">. </w:t>
        </w:r>
      </w:hyperlink>
      <w:hyperlink r:id="rId262">
        <w:r w:rsidR="00861E14" w:rsidRPr="004E59E5">
          <w:rPr>
            <w:rFonts w:ascii="Times New Roman" w:hAnsi="Times New Roman" w:cs="Times New Roman"/>
            <w:color w:val="000000"/>
          </w:rPr>
          <w:t>file:///home/chronos/u-b63140707d0123aa214044562903948b9b12d58e/MyFiles/Downloads/Devenir%20enseignant%20(ressource%201355).pdf</w:t>
        </w:r>
      </w:hyperlink>
    </w:p>
    <w:p w14:paraId="21D85D93"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63">
        <w:proofErr w:type="spellStart"/>
        <w:r w:rsidR="00861E14" w:rsidRPr="004E59E5">
          <w:rPr>
            <w:rFonts w:ascii="Times New Roman" w:hAnsi="Times New Roman" w:cs="Times New Roman"/>
            <w:color w:val="000000"/>
          </w:rPr>
          <w:t>Mukamurera</w:t>
        </w:r>
        <w:proofErr w:type="spellEnd"/>
        <w:r w:rsidR="00861E14" w:rsidRPr="004E59E5">
          <w:rPr>
            <w:rFonts w:ascii="Times New Roman" w:hAnsi="Times New Roman" w:cs="Times New Roman"/>
            <w:color w:val="000000"/>
          </w:rPr>
          <w:t xml:space="preserve">, J. (2014). Le développement professionnel et la persévérance en enseignement. Eclairage théorique et état des lieux. Dans L. </w:t>
        </w:r>
        <w:proofErr w:type="spellStart"/>
        <w:r w:rsidR="00861E14" w:rsidRPr="004E59E5">
          <w:rPr>
            <w:rFonts w:ascii="Times New Roman" w:hAnsi="Times New Roman" w:cs="Times New Roman"/>
            <w:color w:val="000000"/>
          </w:rPr>
          <w:t>Portelance</w:t>
        </w:r>
        <w:proofErr w:type="spellEnd"/>
        <w:r w:rsidR="00861E14" w:rsidRPr="004E59E5">
          <w:rPr>
            <w:rFonts w:ascii="Times New Roman" w:hAnsi="Times New Roman" w:cs="Times New Roman"/>
            <w:color w:val="000000"/>
          </w:rPr>
          <w:t xml:space="preserve">, S. Martineau, &amp; J. </w:t>
        </w:r>
        <w:proofErr w:type="spellStart"/>
        <w:r w:rsidR="00861E14" w:rsidRPr="004E59E5">
          <w:rPr>
            <w:rFonts w:ascii="Times New Roman" w:hAnsi="Times New Roman" w:cs="Times New Roman"/>
            <w:color w:val="000000"/>
          </w:rPr>
          <w:t>Mukamurera</w:t>
        </w:r>
        <w:proofErr w:type="spellEnd"/>
        <w:r w:rsidR="00861E14" w:rsidRPr="004E59E5">
          <w:rPr>
            <w:rFonts w:ascii="Times New Roman" w:hAnsi="Times New Roman" w:cs="Times New Roman"/>
            <w:color w:val="000000"/>
          </w:rPr>
          <w:t xml:space="preserve"> (</w:t>
        </w:r>
        <w:proofErr w:type="spellStart"/>
        <w:r w:rsidR="00861E14" w:rsidRPr="004E59E5">
          <w:rPr>
            <w:rFonts w:ascii="Times New Roman" w:hAnsi="Times New Roman" w:cs="Times New Roman"/>
            <w:color w:val="000000"/>
          </w:rPr>
          <w:t>éds</w:t>
        </w:r>
        <w:proofErr w:type="spellEnd"/>
        <w:r w:rsidR="00861E14" w:rsidRPr="004E59E5">
          <w:rPr>
            <w:rFonts w:ascii="Times New Roman" w:hAnsi="Times New Roman" w:cs="Times New Roman"/>
            <w:color w:val="000000"/>
          </w:rPr>
          <w:t xml:space="preserve">.), </w:t>
        </w:r>
      </w:hyperlink>
      <w:hyperlink r:id="rId264">
        <w:r w:rsidR="00861E14" w:rsidRPr="004E59E5">
          <w:rPr>
            <w:rFonts w:ascii="Times New Roman" w:hAnsi="Times New Roman" w:cs="Times New Roman"/>
            <w:i/>
            <w:color w:val="000000"/>
          </w:rPr>
          <w:t>Développement et persévérance professionnels en enseignement. Oui, mais comment ?</w:t>
        </w:r>
      </w:hyperlink>
      <w:hyperlink r:id="rId265">
        <w:r w:rsidR="00861E14" w:rsidRPr="004E59E5">
          <w:rPr>
            <w:rFonts w:ascii="Times New Roman" w:hAnsi="Times New Roman" w:cs="Times New Roman"/>
            <w:color w:val="000000"/>
          </w:rPr>
          <w:t xml:space="preserve"> (p. 9‑34). Presses de l’Université de Québec.</w:t>
        </w:r>
      </w:hyperlink>
    </w:p>
    <w:p w14:paraId="048A9A49"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66">
        <w:r w:rsidR="00861E14" w:rsidRPr="004E59E5">
          <w:rPr>
            <w:rFonts w:ascii="Times New Roman" w:hAnsi="Times New Roman" w:cs="Times New Roman"/>
            <w:color w:val="000000"/>
          </w:rPr>
          <w:t xml:space="preserve">Paillé, P., &amp; </w:t>
        </w:r>
        <w:proofErr w:type="spellStart"/>
        <w:r w:rsidR="00861E14" w:rsidRPr="004E59E5">
          <w:rPr>
            <w:rFonts w:ascii="Times New Roman" w:hAnsi="Times New Roman" w:cs="Times New Roman"/>
            <w:color w:val="000000"/>
          </w:rPr>
          <w:t>Mucchielli</w:t>
        </w:r>
        <w:proofErr w:type="spellEnd"/>
        <w:r w:rsidR="00861E14" w:rsidRPr="004E59E5">
          <w:rPr>
            <w:rFonts w:ascii="Times New Roman" w:hAnsi="Times New Roman" w:cs="Times New Roman"/>
            <w:color w:val="000000"/>
          </w:rPr>
          <w:t xml:space="preserve">, A. (2016). </w:t>
        </w:r>
      </w:hyperlink>
      <w:hyperlink r:id="rId267">
        <w:r w:rsidR="00861E14" w:rsidRPr="004E59E5">
          <w:rPr>
            <w:rFonts w:ascii="Times New Roman" w:hAnsi="Times New Roman" w:cs="Times New Roman"/>
            <w:i/>
            <w:color w:val="000000"/>
          </w:rPr>
          <w:t>L’analyse qualitative en sciences humaines et sociales - 4e éd</w:t>
        </w:r>
      </w:hyperlink>
      <w:hyperlink r:id="rId268">
        <w:r w:rsidR="00861E14" w:rsidRPr="004E59E5">
          <w:rPr>
            <w:rFonts w:ascii="Times New Roman" w:hAnsi="Times New Roman" w:cs="Times New Roman"/>
            <w:color w:val="000000"/>
          </w:rPr>
          <w:t xml:space="preserve">. </w:t>
        </w:r>
        <w:r w:rsidR="00861E14" w:rsidRPr="004E59E5">
          <w:rPr>
            <w:rFonts w:ascii="Times New Roman" w:hAnsi="Times New Roman" w:cs="Times New Roman"/>
            <w:color w:val="000000"/>
          </w:rPr>
          <w:lastRenderedPageBreak/>
          <w:t>Armand Colin.</w:t>
        </w:r>
      </w:hyperlink>
    </w:p>
    <w:p w14:paraId="544D99BE"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69">
        <w:proofErr w:type="spellStart"/>
        <w:r w:rsidR="00861E14" w:rsidRPr="004E59E5">
          <w:rPr>
            <w:rFonts w:ascii="Times New Roman" w:hAnsi="Times New Roman" w:cs="Times New Roman"/>
            <w:color w:val="000000"/>
          </w:rPr>
          <w:t>Paquay</w:t>
        </w:r>
        <w:proofErr w:type="spellEnd"/>
        <w:r w:rsidR="00861E14" w:rsidRPr="004E59E5">
          <w:rPr>
            <w:rFonts w:ascii="Times New Roman" w:hAnsi="Times New Roman" w:cs="Times New Roman"/>
            <w:color w:val="000000"/>
          </w:rPr>
          <w:t xml:space="preserve">, L., </w:t>
        </w:r>
        <w:proofErr w:type="spellStart"/>
        <w:r w:rsidR="00861E14" w:rsidRPr="004E59E5">
          <w:rPr>
            <w:rFonts w:ascii="Times New Roman" w:hAnsi="Times New Roman" w:cs="Times New Roman"/>
            <w:color w:val="000000"/>
          </w:rPr>
          <w:t>Altet</w:t>
        </w:r>
        <w:proofErr w:type="spellEnd"/>
        <w:r w:rsidR="00861E14" w:rsidRPr="004E59E5">
          <w:rPr>
            <w:rFonts w:ascii="Times New Roman" w:hAnsi="Times New Roman" w:cs="Times New Roman"/>
            <w:color w:val="000000"/>
          </w:rPr>
          <w:t xml:space="preserve">, M., Charlier, E., &amp; Perrenoud, P. (1996). Former des enseignants professionnels. </w:t>
        </w:r>
      </w:hyperlink>
      <w:hyperlink r:id="rId270">
        <w:r w:rsidR="00861E14" w:rsidRPr="004E59E5">
          <w:rPr>
            <w:rFonts w:ascii="Times New Roman" w:hAnsi="Times New Roman" w:cs="Times New Roman"/>
            <w:i/>
            <w:color w:val="000000"/>
          </w:rPr>
          <w:t>Quelles stratégies</w:t>
        </w:r>
      </w:hyperlink>
      <w:hyperlink r:id="rId271">
        <w:r w:rsidR="00861E14" w:rsidRPr="004E59E5">
          <w:rPr>
            <w:rFonts w:ascii="Times New Roman" w:hAnsi="Times New Roman" w:cs="Times New Roman"/>
            <w:color w:val="000000"/>
          </w:rPr>
          <w:t>, 153‑179.</w:t>
        </w:r>
      </w:hyperlink>
    </w:p>
    <w:p w14:paraId="400FE2D8"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72">
        <w:r w:rsidR="00861E14" w:rsidRPr="004E59E5">
          <w:rPr>
            <w:rFonts w:ascii="Times New Roman" w:hAnsi="Times New Roman" w:cs="Times New Roman"/>
            <w:color w:val="000000"/>
          </w:rPr>
          <w:t xml:space="preserve">Paquay, L., &amp; Sirota, R. (2001). Le praticien réflexif: La diffusion d’un modèle de formation. </w:t>
        </w:r>
      </w:hyperlink>
      <w:hyperlink r:id="rId273">
        <w:r w:rsidR="00861E14" w:rsidRPr="004E59E5">
          <w:rPr>
            <w:rFonts w:ascii="Times New Roman" w:hAnsi="Times New Roman" w:cs="Times New Roman"/>
            <w:i/>
            <w:color w:val="000000"/>
          </w:rPr>
          <w:t>Recherche et formation (Paris. 1987)</w:t>
        </w:r>
      </w:hyperlink>
      <w:hyperlink r:id="rId274">
        <w:r w:rsidR="00861E14" w:rsidRPr="004E59E5">
          <w:rPr>
            <w:rFonts w:ascii="Times New Roman" w:hAnsi="Times New Roman" w:cs="Times New Roman"/>
            <w:color w:val="000000"/>
          </w:rPr>
          <w:t xml:space="preserve">, </w:t>
        </w:r>
      </w:hyperlink>
      <w:hyperlink r:id="rId275">
        <w:r w:rsidR="00861E14" w:rsidRPr="004E59E5">
          <w:rPr>
            <w:rFonts w:ascii="Times New Roman" w:hAnsi="Times New Roman" w:cs="Times New Roman"/>
            <w:i/>
            <w:color w:val="000000"/>
          </w:rPr>
          <w:t>36</w:t>
        </w:r>
      </w:hyperlink>
      <w:hyperlink r:id="rId276">
        <w:r w:rsidR="00861E14" w:rsidRPr="004E59E5">
          <w:rPr>
            <w:rFonts w:ascii="Times New Roman" w:hAnsi="Times New Roman" w:cs="Times New Roman"/>
            <w:color w:val="000000"/>
          </w:rPr>
          <w:t xml:space="preserve">. </w:t>
        </w:r>
      </w:hyperlink>
      <w:hyperlink r:id="rId277">
        <w:r w:rsidR="00861E14" w:rsidRPr="004E59E5">
          <w:rPr>
            <w:rFonts w:ascii="Times New Roman" w:hAnsi="Times New Roman" w:cs="Times New Roman"/>
            <w:color w:val="000000"/>
          </w:rPr>
          <w:t>https://pascal-francis.inist.fr/vibad/index.php?action=getRecordDetail&amp;idt=13321788</w:t>
        </w:r>
      </w:hyperlink>
    </w:p>
    <w:p w14:paraId="3C7E439F"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78">
        <w:r w:rsidR="00861E14" w:rsidRPr="004E59E5">
          <w:rPr>
            <w:rFonts w:ascii="Times New Roman" w:hAnsi="Times New Roman" w:cs="Times New Roman"/>
            <w:color w:val="000000"/>
          </w:rPr>
          <w:t xml:space="preserve">Paul, M. (2016). </w:t>
        </w:r>
      </w:hyperlink>
      <w:hyperlink r:id="rId279">
        <w:r w:rsidR="00861E14" w:rsidRPr="004E59E5">
          <w:rPr>
            <w:rFonts w:ascii="Times New Roman" w:hAnsi="Times New Roman" w:cs="Times New Roman"/>
            <w:i/>
            <w:color w:val="000000"/>
          </w:rPr>
          <w:t xml:space="preserve">La </w:t>
        </w:r>
        <w:proofErr w:type="spellStart"/>
        <w:r w:rsidR="00861E14" w:rsidRPr="004E59E5">
          <w:rPr>
            <w:rFonts w:ascii="Times New Roman" w:hAnsi="Times New Roman" w:cs="Times New Roman"/>
            <w:i/>
            <w:color w:val="000000"/>
          </w:rPr>
          <w:t>démarche</w:t>
        </w:r>
        <w:proofErr w:type="spellEnd"/>
        <w:r w:rsidR="00861E14" w:rsidRPr="004E59E5">
          <w:rPr>
            <w:rFonts w:ascii="Times New Roman" w:hAnsi="Times New Roman" w:cs="Times New Roman"/>
            <w:i/>
            <w:color w:val="000000"/>
          </w:rPr>
          <w:t xml:space="preserve"> d’accompagnement. </w:t>
        </w:r>
        <w:proofErr w:type="spellStart"/>
        <w:r w:rsidR="00861E14" w:rsidRPr="004E59E5">
          <w:rPr>
            <w:rFonts w:ascii="Times New Roman" w:hAnsi="Times New Roman" w:cs="Times New Roman"/>
            <w:i/>
            <w:color w:val="000000"/>
          </w:rPr>
          <w:t>Repères</w:t>
        </w:r>
        <w:proofErr w:type="spellEnd"/>
        <w:r w:rsidR="00861E14" w:rsidRPr="004E59E5">
          <w:rPr>
            <w:rFonts w:ascii="Times New Roman" w:hAnsi="Times New Roman" w:cs="Times New Roman"/>
            <w:i/>
            <w:color w:val="000000"/>
          </w:rPr>
          <w:t xml:space="preserve"> </w:t>
        </w:r>
        <w:proofErr w:type="spellStart"/>
        <w:r w:rsidR="00861E14" w:rsidRPr="004E59E5">
          <w:rPr>
            <w:rFonts w:ascii="Times New Roman" w:hAnsi="Times New Roman" w:cs="Times New Roman"/>
            <w:i/>
            <w:color w:val="000000"/>
          </w:rPr>
          <w:t>méthodologiques</w:t>
        </w:r>
        <w:proofErr w:type="spellEnd"/>
        <w:r w:rsidR="00861E14" w:rsidRPr="004E59E5">
          <w:rPr>
            <w:rFonts w:ascii="Times New Roman" w:hAnsi="Times New Roman" w:cs="Times New Roman"/>
            <w:i/>
            <w:color w:val="000000"/>
          </w:rPr>
          <w:t xml:space="preserve"> et ressources </w:t>
        </w:r>
        <w:proofErr w:type="spellStart"/>
        <w:r w:rsidR="00861E14" w:rsidRPr="004E59E5">
          <w:rPr>
            <w:rFonts w:ascii="Times New Roman" w:hAnsi="Times New Roman" w:cs="Times New Roman"/>
            <w:i/>
            <w:color w:val="000000"/>
          </w:rPr>
          <w:t>théoriques</w:t>
        </w:r>
        <w:proofErr w:type="spellEnd"/>
      </w:hyperlink>
      <w:hyperlink r:id="rId280">
        <w:r w:rsidR="00861E14" w:rsidRPr="004E59E5">
          <w:rPr>
            <w:rFonts w:ascii="Times New Roman" w:hAnsi="Times New Roman" w:cs="Times New Roman"/>
            <w:color w:val="000000"/>
          </w:rPr>
          <w:t>. De Boeck Supérieur.</w:t>
        </w:r>
      </w:hyperlink>
    </w:p>
    <w:p w14:paraId="52F50BB8"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81">
        <w:r w:rsidR="00861E14" w:rsidRPr="004E59E5">
          <w:rPr>
            <w:rFonts w:ascii="Times New Roman" w:hAnsi="Times New Roman" w:cs="Times New Roman"/>
            <w:color w:val="000000"/>
          </w:rPr>
          <w:t xml:space="preserve">Payette, A., &amp; Champagne, C. (1997). </w:t>
        </w:r>
      </w:hyperlink>
      <w:hyperlink r:id="rId282">
        <w:r w:rsidR="00861E14" w:rsidRPr="004E59E5">
          <w:rPr>
            <w:rFonts w:ascii="Times New Roman" w:hAnsi="Times New Roman" w:cs="Times New Roman"/>
            <w:i/>
            <w:color w:val="000000"/>
          </w:rPr>
          <w:t xml:space="preserve">Le Groupe de </w:t>
        </w:r>
        <w:proofErr w:type="spellStart"/>
        <w:r w:rsidR="00861E14" w:rsidRPr="004E59E5">
          <w:rPr>
            <w:rFonts w:ascii="Times New Roman" w:hAnsi="Times New Roman" w:cs="Times New Roman"/>
            <w:i/>
            <w:color w:val="000000"/>
          </w:rPr>
          <w:t>Codéveloppement</w:t>
        </w:r>
        <w:proofErr w:type="spellEnd"/>
        <w:r w:rsidR="00861E14" w:rsidRPr="004E59E5">
          <w:rPr>
            <w:rFonts w:ascii="Times New Roman" w:hAnsi="Times New Roman" w:cs="Times New Roman"/>
            <w:i/>
            <w:color w:val="000000"/>
          </w:rPr>
          <w:t xml:space="preserve"> Professionnel</w:t>
        </w:r>
      </w:hyperlink>
      <w:hyperlink r:id="rId283">
        <w:r w:rsidR="00861E14" w:rsidRPr="004E59E5">
          <w:rPr>
            <w:rFonts w:ascii="Times New Roman" w:hAnsi="Times New Roman" w:cs="Times New Roman"/>
            <w:color w:val="000000"/>
          </w:rPr>
          <w:t>. PUQ.</w:t>
        </w:r>
      </w:hyperlink>
    </w:p>
    <w:p w14:paraId="1DCF6D55"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84">
        <w:proofErr w:type="spellStart"/>
        <w:r w:rsidR="00861E14" w:rsidRPr="004E59E5">
          <w:rPr>
            <w:rFonts w:ascii="Times New Roman" w:hAnsi="Times New Roman" w:cs="Times New Roman"/>
            <w:color w:val="000000"/>
          </w:rPr>
          <w:t>Pentecouteau</w:t>
        </w:r>
        <w:proofErr w:type="spellEnd"/>
        <w:r w:rsidR="00861E14" w:rsidRPr="004E59E5">
          <w:rPr>
            <w:rFonts w:ascii="Times New Roman" w:hAnsi="Times New Roman" w:cs="Times New Roman"/>
            <w:color w:val="000000"/>
          </w:rPr>
          <w:t xml:space="preserve">, H. (2012). L’alternance dans une formation professionnelle universitaire. De l’idéal épistémologique aux contradictions pédagogiques. </w:t>
        </w:r>
      </w:hyperlink>
      <w:hyperlink r:id="rId285">
        <w:r w:rsidR="00861E14" w:rsidRPr="004E59E5">
          <w:rPr>
            <w:rFonts w:ascii="Times New Roman" w:hAnsi="Times New Roman" w:cs="Times New Roman"/>
            <w:i/>
            <w:color w:val="000000"/>
          </w:rPr>
          <w:t>Revue internationale de pédagogie de l’enseignement supérieur</w:t>
        </w:r>
      </w:hyperlink>
      <w:hyperlink r:id="rId286">
        <w:r w:rsidR="00861E14" w:rsidRPr="004E59E5">
          <w:rPr>
            <w:rFonts w:ascii="Times New Roman" w:hAnsi="Times New Roman" w:cs="Times New Roman"/>
            <w:color w:val="000000"/>
          </w:rPr>
          <w:t xml:space="preserve">, </w:t>
        </w:r>
      </w:hyperlink>
      <w:hyperlink r:id="rId287">
        <w:r w:rsidR="00861E14" w:rsidRPr="004E59E5">
          <w:rPr>
            <w:rFonts w:ascii="Times New Roman" w:hAnsi="Times New Roman" w:cs="Times New Roman"/>
            <w:i/>
            <w:color w:val="000000"/>
          </w:rPr>
          <w:t>28</w:t>
        </w:r>
      </w:hyperlink>
      <w:hyperlink r:id="rId288">
        <w:r w:rsidR="00861E14" w:rsidRPr="004E59E5">
          <w:rPr>
            <w:rFonts w:ascii="Times New Roman" w:hAnsi="Times New Roman" w:cs="Times New Roman"/>
            <w:color w:val="000000"/>
          </w:rPr>
          <w:t>(1), 1‑14.</w:t>
        </w:r>
      </w:hyperlink>
    </w:p>
    <w:p w14:paraId="39A22767"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89">
        <w:r w:rsidR="00861E14" w:rsidRPr="004E59E5">
          <w:rPr>
            <w:rFonts w:ascii="Times New Roman" w:hAnsi="Times New Roman" w:cs="Times New Roman"/>
            <w:color w:val="000000"/>
          </w:rPr>
          <w:t xml:space="preserve">Perez-Roux, T. (2015). Formation des enseignants et enjeux </w:t>
        </w:r>
        <w:proofErr w:type="gramStart"/>
        <w:r w:rsidR="00861E14" w:rsidRPr="004E59E5">
          <w:rPr>
            <w:rFonts w:ascii="Times New Roman" w:hAnsi="Times New Roman" w:cs="Times New Roman"/>
            <w:color w:val="000000"/>
          </w:rPr>
          <w:t>identitaires:</w:t>
        </w:r>
        <w:proofErr w:type="gramEnd"/>
        <w:r w:rsidR="00861E14" w:rsidRPr="004E59E5">
          <w:rPr>
            <w:rFonts w:ascii="Times New Roman" w:hAnsi="Times New Roman" w:cs="Times New Roman"/>
            <w:color w:val="000000"/>
          </w:rPr>
          <w:t xml:space="preserve"> entre dispositifs à visée réflexive, acteurs et contextes d’insertion. </w:t>
        </w:r>
      </w:hyperlink>
      <w:hyperlink r:id="rId290">
        <w:r w:rsidR="00861E14" w:rsidRPr="004E59E5">
          <w:rPr>
            <w:rFonts w:ascii="Times New Roman" w:hAnsi="Times New Roman" w:cs="Times New Roman"/>
            <w:i/>
            <w:color w:val="000000"/>
          </w:rPr>
          <w:t>Education et formation</w:t>
        </w:r>
      </w:hyperlink>
      <w:hyperlink r:id="rId291">
        <w:r w:rsidR="00861E14" w:rsidRPr="004E59E5">
          <w:rPr>
            <w:rFonts w:ascii="Times New Roman" w:hAnsi="Times New Roman" w:cs="Times New Roman"/>
            <w:color w:val="000000"/>
          </w:rPr>
          <w:t xml:space="preserve">, </w:t>
        </w:r>
      </w:hyperlink>
      <w:hyperlink r:id="rId292">
        <w:r w:rsidR="00861E14" w:rsidRPr="004E59E5">
          <w:rPr>
            <w:rFonts w:ascii="Times New Roman" w:hAnsi="Times New Roman" w:cs="Times New Roman"/>
            <w:i/>
            <w:color w:val="000000"/>
          </w:rPr>
          <w:t>e-303</w:t>
        </w:r>
      </w:hyperlink>
      <w:hyperlink r:id="rId293">
        <w:r w:rsidR="00861E14" w:rsidRPr="004E59E5">
          <w:rPr>
            <w:rFonts w:ascii="Times New Roman" w:hAnsi="Times New Roman" w:cs="Times New Roman"/>
            <w:color w:val="000000"/>
          </w:rPr>
          <w:t>, 11‑24.</w:t>
        </w:r>
      </w:hyperlink>
    </w:p>
    <w:p w14:paraId="1CCE65E0"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94">
        <w:r w:rsidR="00861E14" w:rsidRPr="004E59E5">
          <w:rPr>
            <w:rFonts w:ascii="Times New Roman" w:hAnsi="Times New Roman" w:cs="Times New Roman"/>
            <w:color w:val="000000"/>
          </w:rPr>
          <w:t xml:space="preserve">Perrenoud, P. (2001). </w:t>
        </w:r>
      </w:hyperlink>
      <w:hyperlink r:id="rId295">
        <w:r w:rsidR="00861E14" w:rsidRPr="004E59E5">
          <w:rPr>
            <w:rFonts w:ascii="Times New Roman" w:hAnsi="Times New Roman" w:cs="Times New Roman"/>
            <w:i/>
            <w:color w:val="000000"/>
          </w:rPr>
          <w:t xml:space="preserve">Développer la pratique réflexive dans le métier </w:t>
        </w:r>
        <w:proofErr w:type="gramStart"/>
        <w:r w:rsidR="00861E14" w:rsidRPr="004E59E5">
          <w:rPr>
            <w:rFonts w:ascii="Times New Roman" w:hAnsi="Times New Roman" w:cs="Times New Roman"/>
            <w:i/>
            <w:color w:val="000000"/>
          </w:rPr>
          <w:t>d’enseignant:</w:t>
        </w:r>
        <w:proofErr w:type="gramEnd"/>
        <w:r w:rsidR="00861E14" w:rsidRPr="004E59E5">
          <w:rPr>
            <w:rFonts w:ascii="Times New Roman" w:hAnsi="Times New Roman" w:cs="Times New Roman"/>
            <w:i/>
            <w:color w:val="000000"/>
          </w:rPr>
          <w:t xml:space="preserve"> professionnalisation et raison pédagogique</w:t>
        </w:r>
      </w:hyperlink>
      <w:hyperlink r:id="rId296">
        <w:r w:rsidR="00861E14" w:rsidRPr="004E59E5">
          <w:rPr>
            <w:rFonts w:ascii="Times New Roman" w:hAnsi="Times New Roman" w:cs="Times New Roman"/>
            <w:color w:val="000000"/>
          </w:rPr>
          <w:t>. ESF éditeur.</w:t>
        </w:r>
      </w:hyperlink>
    </w:p>
    <w:p w14:paraId="3526F27B"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297">
        <w:r w:rsidR="00861E14" w:rsidRPr="004E59E5">
          <w:rPr>
            <w:rFonts w:ascii="Times New Roman" w:hAnsi="Times New Roman" w:cs="Times New Roman"/>
            <w:color w:val="000000"/>
          </w:rPr>
          <w:t xml:space="preserve">Perrenoud, P. (2004). Adosser la pratique réflexive aux sciences sociales, condition de la professionnalisation. </w:t>
        </w:r>
      </w:hyperlink>
      <w:hyperlink r:id="rId298">
        <w:r w:rsidR="00861E14" w:rsidRPr="004E59E5">
          <w:rPr>
            <w:rFonts w:ascii="Times New Roman" w:hAnsi="Times New Roman" w:cs="Times New Roman"/>
            <w:i/>
            <w:color w:val="000000"/>
          </w:rPr>
          <w:t>Education permanente</w:t>
        </w:r>
      </w:hyperlink>
      <w:hyperlink r:id="rId299">
        <w:r w:rsidR="00861E14" w:rsidRPr="004E59E5">
          <w:rPr>
            <w:rFonts w:ascii="Times New Roman" w:hAnsi="Times New Roman" w:cs="Times New Roman"/>
            <w:color w:val="000000"/>
          </w:rPr>
          <w:t xml:space="preserve">, </w:t>
        </w:r>
      </w:hyperlink>
      <w:hyperlink r:id="rId300">
        <w:r w:rsidR="00861E14" w:rsidRPr="004E59E5">
          <w:rPr>
            <w:rFonts w:ascii="Times New Roman" w:hAnsi="Times New Roman" w:cs="Times New Roman"/>
            <w:i/>
            <w:color w:val="000000"/>
          </w:rPr>
          <w:t>160</w:t>
        </w:r>
      </w:hyperlink>
      <w:hyperlink r:id="rId301">
        <w:r w:rsidR="00861E14" w:rsidRPr="004E59E5">
          <w:rPr>
            <w:rFonts w:ascii="Times New Roman" w:hAnsi="Times New Roman" w:cs="Times New Roman"/>
            <w:color w:val="000000"/>
          </w:rPr>
          <w:t>(3), 35‑60.</w:t>
        </w:r>
      </w:hyperlink>
    </w:p>
    <w:p w14:paraId="323123B0"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302">
        <w:r w:rsidR="00861E14" w:rsidRPr="004E59E5">
          <w:rPr>
            <w:rFonts w:ascii="Times New Roman" w:hAnsi="Times New Roman" w:cs="Times New Roman"/>
            <w:color w:val="000000"/>
          </w:rPr>
          <w:t xml:space="preserve">Perrenoud, P. (2012). </w:t>
        </w:r>
      </w:hyperlink>
      <w:hyperlink r:id="rId303">
        <w:r w:rsidR="00861E14" w:rsidRPr="004E59E5">
          <w:rPr>
            <w:rFonts w:ascii="Times New Roman" w:hAnsi="Times New Roman" w:cs="Times New Roman"/>
            <w:i/>
            <w:color w:val="000000"/>
          </w:rPr>
          <w:t xml:space="preserve">Développer la pratique </w:t>
        </w:r>
        <w:proofErr w:type="gramStart"/>
        <w:r w:rsidR="00861E14" w:rsidRPr="004E59E5">
          <w:rPr>
            <w:rFonts w:ascii="Times New Roman" w:hAnsi="Times New Roman" w:cs="Times New Roman"/>
            <w:i/>
            <w:color w:val="000000"/>
          </w:rPr>
          <w:t>réflexive:</w:t>
        </w:r>
        <w:proofErr w:type="gramEnd"/>
        <w:r w:rsidR="00861E14" w:rsidRPr="004E59E5">
          <w:rPr>
            <w:rFonts w:ascii="Times New Roman" w:hAnsi="Times New Roman" w:cs="Times New Roman"/>
            <w:i/>
            <w:color w:val="000000"/>
          </w:rPr>
          <w:t xml:space="preserve"> Dans le métier d’enseignant</w:t>
        </w:r>
      </w:hyperlink>
      <w:hyperlink r:id="rId304">
        <w:r w:rsidR="00861E14" w:rsidRPr="004E59E5">
          <w:rPr>
            <w:rFonts w:ascii="Times New Roman" w:hAnsi="Times New Roman" w:cs="Times New Roman"/>
            <w:color w:val="000000"/>
          </w:rPr>
          <w:t>. ESF Sciences humaines.</w:t>
        </w:r>
      </w:hyperlink>
    </w:p>
    <w:p w14:paraId="2232E9F6"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305">
        <w:r w:rsidR="00861E14" w:rsidRPr="004E59E5">
          <w:rPr>
            <w:rFonts w:ascii="Times New Roman" w:hAnsi="Times New Roman" w:cs="Times New Roman"/>
            <w:color w:val="000000"/>
          </w:rPr>
          <w:t xml:space="preserve">Perrenoud, P. (2013). La blessure la plus rapprochée du soleil. Ambivalences et résistances face à la posture réflexive. Dans M. </w:t>
        </w:r>
        <w:proofErr w:type="spellStart"/>
        <w:r w:rsidR="00861E14" w:rsidRPr="004E59E5">
          <w:rPr>
            <w:rFonts w:ascii="Times New Roman" w:hAnsi="Times New Roman" w:cs="Times New Roman"/>
            <w:color w:val="000000"/>
          </w:rPr>
          <w:t>Altet</w:t>
        </w:r>
        <w:proofErr w:type="spellEnd"/>
        <w:r w:rsidR="00861E14" w:rsidRPr="004E59E5">
          <w:rPr>
            <w:rFonts w:ascii="Times New Roman" w:hAnsi="Times New Roman" w:cs="Times New Roman"/>
            <w:color w:val="000000"/>
          </w:rPr>
          <w:t xml:space="preserve">, J. Desjardins, R. Etienne, L. </w:t>
        </w:r>
        <w:proofErr w:type="spellStart"/>
        <w:r w:rsidR="00861E14" w:rsidRPr="004E59E5">
          <w:rPr>
            <w:rFonts w:ascii="Times New Roman" w:hAnsi="Times New Roman" w:cs="Times New Roman"/>
            <w:color w:val="000000"/>
          </w:rPr>
          <w:t>Paquay</w:t>
        </w:r>
        <w:proofErr w:type="spellEnd"/>
        <w:r w:rsidR="00861E14" w:rsidRPr="004E59E5">
          <w:rPr>
            <w:rFonts w:ascii="Times New Roman" w:hAnsi="Times New Roman" w:cs="Times New Roman"/>
            <w:color w:val="000000"/>
          </w:rPr>
          <w:t>, &amp; P. Perrenoud (</w:t>
        </w:r>
        <w:proofErr w:type="spellStart"/>
        <w:r w:rsidR="00861E14" w:rsidRPr="004E59E5">
          <w:rPr>
            <w:rFonts w:ascii="Times New Roman" w:hAnsi="Times New Roman" w:cs="Times New Roman"/>
            <w:color w:val="000000"/>
          </w:rPr>
          <w:t>éds</w:t>
        </w:r>
        <w:proofErr w:type="spellEnd"/>
        <w:r w:rsidR="00861E14" w:rsidRPr="004E59E5">
          <w:rPr>
            <w:rFonts w:ascii="Times New Roman" w:hAnsi="Times New Roman" w:cs="Times New Roman"/>
            <w:color w:val="000000"/>
          </w:rPr>
          <w:t xml:space="preserve">.), </w:t>
        </w:r>
      </w:hyperlink>
      <w:hyperlink r:id="rId306">
        <w:r w:rsidR="00861E14" w:rsidRPr="004E59E5">
          <w:rPr>
            <w:rFonts w:ascii="Times New Roman" w:hAnsi="Times New Roman" w:cs="Times New Roman"/>
            <w:i/>
            <w:color w:val="000000"/>
          </w:rPr>
          <w:t>Former des enseignants réflexifs : obstacles et résistances</w:t>
        </w:r>
      </w:hyperlink>
      <w:hyperlink r:id="rId307">
        <w:r w:rsidR="00861E14" w:rsidRPr="004E59E5">
          <w:rPr>
            <w:rFonts w:ascii="Times New Roman" w:hAnsi="Times New Roman" w:cs="Times New Roman"/>
            <w:color w:val="000000"/>
          </w:rPr>
          <w:t xml:space="preserve"> (p. 79‑93). De Boeck Supérieur.</w:t>
        </w:r>
      </w:hyperlink>
    </w:p>
    <w:p w14:paraId="16463FBD"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308">
        <w:r w:rsidR="00861E14" w:rsidRPr="004E59E5">
          <w:rPr>
            <w:rFonts w:ascii="Times New Roman" w:hAnsi="Times New Roman" w:cs="Times New Roman"/>
            <w:color w:val="000000"/>
          </w:rPr>
          <w:t xml:space="preserve">Ria, L. (2015). </w:t>
        </w:r>
      </w:hyperlink>
      <w:hyperlink r:id="rId309">
        <w:r w:rsidR="00861E14" w:rsidRPr="004E59E5">
          <w:rPr>
            <w:rFonts w:ascii="Times New Roman" w:hAnsi="Times New Roman" w:cs="Times New Roman"/>
            <w:i/>
            <w:color w:val="000000"/>
          </w:rPr>
          <w:t xml:space="preserve">Former les enseignants au XXIème </w:t>
        </w:r>
        <w:proofErr w:type="gramStart"/>
        <w:r w:rsidR="00861E14" w:rsidRPr="004E59E5">
          <w:rPr>
            <w:rFonts w:ascii="Times New Roman" w:hAnsi="Times New Roman" w:cs="Times New Roman"/>
            <w:i/>
            <w:color w:val="000000"/>
          </w:rPr>
          <w:t>siècle:</w:t>
        </w:r>
        <w:proofErr w:type="gramEnd"/>
        <w:r w:rsidR="00861E14" w:rsidRPr="004E59E5">
          <w:rPr>
            <w:rFonts w:ascii="Times New Roman" w:hAnsi="Times New Roman" w:cs="Times New Roman"/>
            <w:i/>
            <w:color w:val="000000"/>
          </w:rPr>
          <w:t xml:space="preserve"> Etablissement formateur et vidéoformation</w:t>
        </w:r>
      </w:hyperlink>
      <w:hyperlink r:id="rId310">
        <w:r w:rsidR="00861E14" w:rsidRPr="004E59E5">
          <w:rPr>
            <w:rFonts w:ascii="Times New Roman" w:hAnsi="Times New Roman" w:cs="Times New Roman"/>
            <w:color w:val="000000"/>
          </w:rPr>
          <w:t xml:space="preserve">. De Boeck </w:t>
        </w:r>
        <w:proofErr w:type="spellStart"/>
        <w:r w:rsidR="00861E14" w:rsidRPr="004E59E5">
          <w:rPr>
            <w:rFonts w:ascii="Times New Roman" w:hAnsi="Times New Roman" w:cs="Times New Roman"/>
            <w:color w:val="000000"/>
          </w:rPr>
          <w:t>Superieur</w:t>
        </w:r>
        <w:proofErr w:type="spellEnd"/>
        <w:r w:rsidR="00861E14" w:rsidRPr="004E59E5">
          <w:rPr>
            <w:rFonts w:ascii="Times New Roman" w:hAnsi="Times New Roman" w:cs="Times New Roman"/>
            <w:color w:val="000000"/>
          </w:rPr>
          <w:t>.</w:t>
        </w:r>
      </w:hyperlink>
    </w:p>
    <w:p w14:paraId="2007E012"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311">
        <w:r w:rsidR="00861E14" w:rsidRPr="004E59E5">
          <w:rPr>
            <w:rFonts w:ascii="Times New Roman" w:hAnsi="Times New Roman" w:cs="Times New Roman"/>
            <w:color w:val="000000"/>
          </w:rPr>
          <w:t xml:space="preserve">Romainville, M. (2006). L’illusion réflexive. </w:t>
        </w:r>
      </w:hyperlink>
      <w:hyperlink r:id="rId312">
        <w:r w:rsidR="00861E14" w:rsidRPr="004E59E5">
          <w:rPr>
            <w:rFonts w:ascii="Times New Roman" w:hAnsi="Times New Roman" w:cs="Times New Roman"/>
            <w:i/>
            <w:color w:val="000000"/>
          </w:rPr>
          <w:t xml:space="preserve">Formation et pratiques d’enseignement </w:t>
        </w:r>
        <w:proofErr w:type="gramStart"/>
        <w:r w:rsidR="00861E14" w:rsidRPr="004E59E5">
          <w:rPr>
            <w:rFonts w:ascii="Times New Roman" w:hAnsi="Times New Roman" w:cs="Times New Roman"/>
            <w:i/>
            <w:color w:val="000000"/>
          </w:rPr>
          <w:t>en questions</w:t>
        </w:r>
        <w:proofErr w:type="gramEnd"/>
      </w:hyperlink>
      <w:hyperlink r:id="rId313">
        <w:r w:rsidR="00861E14" w:rsidRPr="004E59E5">
          <w:rPr>
            <w:rFonts w:ascii="Times New Roman" w:hAnsi="Times New Roman" w:cs="Times New Roman"/>
            <w:color w:val="000000"/>
          </w:rPr>
          <w:t xml:space="preserve">, </w:t>
        </w:r>
      </w:hyperlink>
      <w:hyperlink r:id="rId314">
        <w:r w:rsidR="00861E14" w:rsidRPr="004E59E5">
          <w:rPr>
            <w:rFonts w:ascii="Times New Roman" w:hAnsi="Times New Roman" w:cs="Times New Roman"/>
            <w:i/>
            <w:color w:val="000000"/>
          </w:rPr>
          <w:t>3</w:t>
        </w:r>
      </w:hyperlink>
      <w:hyperlink r:id="rId315">
        <w:r w:rsidR="00861E14" w:rsidRPr="004E59E5">
          <w:rPr>
            <w:rFonts w:ascii="Times New Roman" w:hAnsi="Times New Roman" w:cs="Times New Roman"/>
            <w:color w:val="000000"/>
          </w:rPr>
          <w:t>, 69‑81.</w:t>
        </w:r>
      </w:hyperlink>
    </w:p>
    <w:p w14:paraId="692BE508"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316">
        <w:proofErr w:type="spellStart"/>
        <w:r w:rsidR="00861E14" w:rsidRPr="004E59E5">
          <w:rPr>
            <w:rFonts w:ascii="Times New Roman" w:hAnsi="Times New Roman" w:cs="Times New Roman"/>
            <w:color w:val="000000"/>
          </w:rPr>
          <w:t>Romanus</w:t>
        </w:r>
        <w:proofErr w:type="spellEnd"/>
        <w:r w:rsidR="00861E14" w:rsidRPr="004E59E5">
          <w:rPr>
            <w:rFonts w:ascii="Times New Roman" w:hAnsi="Times New Roman" w:cs="Times New Roman"/>
            <w:color w:val="000000"/>
          </w:rPr>
          <w:t xml:space="preserve">, C. (2018). </w:t>
        </w:r>
      </w:hyperlink>
      <w:hyperlink r:id="rId317">
        <w:r w:rsidR="00861E14" w:rsidRPr="004E59E5">
          <w:rPr>
            <w:rFonts w:ascii="Times New Roman" w:hAnsi="Times New Roman" w:cs="Times New Roman"/>
            <w:i/>
            <w:color w:val="000000"/>
          </w:rPr>
          <w:t>Explorer la dimension réflexive du portfolio CAPAES UCL</w:t>
        </w:r>
      </w:hyperlink>
      <w:hyperlink r:id="rId318">
        <w:r w:rsidR="00861E14" w:rsidRPr="004E59E5">
          <w:rPr>
            <w:rFonts w:ascii="Times New Roman" w:hAnsi="Times New Roman" w:cs="Times New Roman"/>
            <w:color w:val="000000"/>
          </w:rPr>
          <w:t xml:space="preserve"> [Mémoire de maîtrise]. </w:t>
        </w:r>
        <w:proofErr w:type="spellStart"/>
        <w:r w:rsidR="00861E14" w:rsidRPr="004E59E5">
          <w:rPr>
            <w:rFonts w:ascii="Times New Roman" w:hAnsi="Times New Roman" w:cs="Times New Roman"/>
            <w:color w:val="000000"/>
          </w:rPr>
          <w:t>UCLouvain</w:t>
        </w:r>
        <w:proofErr w:type="spellEnd"/>
        <w:r w:rsidR="00861E14" w:rsidRPr="004E59E5">
          <w:rPr>
            <w:rFonts w:ascii="Times New Roman" w:hAnsi="Times New Roman" w:cs="Times New Roman"/>
            <w:color w:val="000000"/>
          </w:rPr>
          <w:t>.</w:t>
        </w:r>
      </w:hyperlink>
    </w:p>
    <w:p w14:paraId="53FE6395"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319">
        <w:proofErr w:type="spellStart"/>
        <w:r w:rsidR="00861E14" w:rsidRPr="004E59E5">
          <w:rPr>
            <w:rFonts w:ascii="Times New Roman" w:hAnsi="Times New Roman" w:cs="Times New Roman"/>
            <w:color w:val="000000"/>
          </w:rPr>
          <w:t>Schön</w:t>
        </w:r>
        <w:proofErr w:type="spellEnd"/>
        <w:r w:rsidR="00861E14" w:rsidRPr="004E59E5">
          <w:rPr>
            <w:rFonts w:ascii="Times New Roman" w:hAnsi="Times New Roman" w:cs="Times New Roman"/>
            <w:color w:val="000000"/>
          </w:rPr>
          <w:t xml:space="preserve">, D. A. (1983). </w:t>
        </w:r>
      </w:hyperlink>
      <w:hyperlink r:id="rId320">
        <w:r w:rsidR="00861E14" w:rsidRPr="004E59E5">
          <w:rPr>
            <w:rFonts w:ascii="Times New Roman" w:hAnsi="Times New Roman" w:cs="Times New Roman"/>
            <w:i/>
            <w:color w:val="000000"/>
          </w:rPr>
          <w:t xml:space="preserve">The </w:t>
        </w:r>
        <w:proofErr w:type="spellStart"/>
        <w:r w:rsidR="00861E14" w:rsidRPr="004E59E5">
          <w:rPr>
            <w:rFonts w:ascii="Times New Roman" w:hAnsi="Times New Roman" w:cs="Times New Roman"/>
            <w:i/>
            <w:color w:val="000000"/>
          </w:rPr>
          <w:t>reflective</w:t>
        </w:r>
        <w:proofErr w:type="spellEnd"/>
        <w:r w:rsidR="00861E14" w:rsidRPr="004E59E5">
          <w:rPr>
            <w:rFonts w:ascii="Times New Roman" w:hAnsi="Times New Roman" w:cs="Times New Roman"/>
            <w:i/>
            <w:color w:val="000000"/>
          </w:rPr>
          <w:t xml:space="preserve"> </w:t>
        </w:r>
        <w:proofErr w:type="spellStart"/>
        <w:r w:rsidR="00861E14" w:rsidRPr="004E59E5">
          <w:rPr>
            <w:rFonts w:ascii="Times New Roman" w:hAnsi="Times New Roman" w:cs="Times New Roman"/>
            <w:i/>
            <w:color w:val="000000"/>
          </w:rPr>
          <w:t>practitionner</w:t>
        </w:r>
        <w:proofErr w:type="spellEnd"/>
      </w:hyperlink>
      <w:hyperlink r:id="rId321">
        <w:r w:rsidR="00861E14" w:rsidRPr="004E59E5">
          <w:rPr>
            <w:rFonts w:ascii="Times New Roman" w:hAnsi="Times New Roman" w:cs="Times New Roman"/>
            <w:color w:val="000000"/>
          </w:rPr>
          <w:t xml:space="preserve">. </w:t>
        </w:r>
        <w:proofErr w:type="spellStart"/>
        <w:r w:rsidR="00861E14" w:rsidRPr="004E59E5">
          <w:rPr>
            <w:rFonts w:ascii="Times New Roman" w:hAnsi="Times New Roman" w:cs="Times New Roman"/>
            <w:color w:val="000000"/>
          </w:rPr>
          <w:t>Jossey</w:t>
        </w:r>
        <w:proofErr w:type="spellEnd"/>
        <w:r w:rsidR="00861E14" w:rsidRPr="004E59E5">
          <w:rPr>
            <w:rFonts w:ascii="Times New Roman" w:hAnsi="Times New Roman" w:cs="Times New Roman"/>
            <w:color w:val="000000"/>
          </w:rPr>
          <w:t xml:space="preserve"> Bass.</w:t>
        </w:r>
      </w:hyperlink>
    </w:p>
    <w:p w14:paraId="613F38BF"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322">
        <w:r w:rsidR="00861E14" w:rsidRPr="004E59E5">
          <w:rPr>
            <w:rFonts w:ascii="Times New Roman" w:hAnsi="Times New Roman" w:cs="Times New Roman"/>
            <w:color w:val="000000"/>
          </w:rPr>
          <w:t xml:space="preserve">Tardif, M. (2012). </w:t>
        </w:r>
      </w:hyperlink>
      <w:hyperlink r:id="rId323">
        <w:r w:rsidR="00861E14" w:rsidRPr="004E59E5">
          <w:rPr>
            <w:rFonts w:ascii="Times New Roman" w:hAnsi="Times New Roman" w:cs="Times New Roman"/>
            <w:i/>
            <w:color w:val="000000"/>
          </w:rPr>
          <w:t xml:space="preserve">Le virage réflexif en éducation : où en sommes-nous 30 ans après </w:t>
        </w:r>
        <w:proofErr w:type="spellStart"/>
        <w:r w:rsidR="00861E14" w:rsidRPr="004E59E5">
          <w:rPr>
            <w:rFonts w:ascii="Times New Roman" w:hAnsi="Times New Roman" w:cs="Times New Roman"/>
            <w:i/>
            <w:color w:val="000000"/>
          </w:rPr>
          <w:t>Schön</w:t>
        </w:r>
        <w:proofErr w:type="spellEnd"/>
        <w:r w:rsidR="00861E14" w:rsidRPr="004E59E5">
          <w:rPr>
            <w:rFonts w:ascii="Times New Roman" w:hAnsi="Times New Roman" w:cs="Times New Roman"/>
            <w:i/>
            <w:color w:val="000000"/>
          </w:rPr>
          <w:t xml:space="preserve"> ?</w:t>
        </w:r>
      </w:hyperlink>
      <w:hyperlink r:id="rId324">
        <w:r w:rsidR="00861E14" w:rsidRPr="004E59E5">
          <w:rPr>
            <w:rFonts w:ascii="Times New Roman" w:hAnsi="Times New Roman" w:cs="Times New Roman"/>
            <w:color w:val="000000"/>
          </w:rPr>
          <w:t xml:space="preserve"> De Boeck.</w:t>
        </w:r>
      </w:hyperlink>
    </w:p>
    <w:p w14:paraId="5170ED9F"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325">
        <w:r w:rsidR="00861E14" w:rsidRPr="004E59E5">
          <w:rPr>
            <w:rFonts w:ascii="Times New Roman" w:hAnsi="Times New Roman" w:cs="Times New Roman"/>
            <w:color w:val="000000"/>
          </w:rPr>
          <w:t xml:space="preserve">Thomas, L., &amp; Molina, E. C. (2020). </w:t>
        </w:r>
        <w:proofErr w:type="spellStart"/>
        <w:r w:rsidR="00861E14" w:rsidRPr="004E59E5">
          <w:rPr>
            <w:rFonts w:ascii="Times New Roman" w:hAnsi="Times New Roman" w:cs="Times New Roman"/>
            <w:color w:val="000000"/>
          </w:rPr>
          <w:t>Reflecting</w:t>
        </w:r>
        <w:proofErr w:type="spellEnd"/>
        <w:r w:rsidR="00861E14" w:rsidRPr="004E59E5">
          <w:rPr>
            <w:rFonts w:ascii="Times New Roman" w:hAnsi="Times New Roman" w:cs="Times New Roman"/>
            <w:color w:val="000000"/>
          </w:rPr>
          <w:t xml:space="preserve"> on </w:t>
        </w:r>
        <w:proofErr w:type="spellStart"/>
        <w:r w:rsidR="00861E14" w:rsidRPr="004E59E5">
          <w:rPr>
            <w:rFonts w:ascii="Times New Roman" w:hAnsi="Times New Roman" w:cs="Times New Roman"/>
            <w:color w:val="000000"/>
          </w:rPr>
          <w:t>Supporting</w:t>
        </w:r>
        <w:proofErr w:type="spellEnd"/>
        <w:r w:rsidR="00861E14" w:rsidRPr="004E59E5">
          <w:rPr>
            <w:rFonts w:ascii="Times New Roman" w:hAnsi="Times New Roman" w:cs="Times New Roman"/>
            <w:color w:val="000000"/>
          </w:rPr>
          <w:t xml:space="preserve"> the </w:t>
        </w:r>
        <w:proofErr w:type="spellStart"/>
        <w:r w:rsidR="00861E14" w:rsidRPr="004E59E5">
          <w:rPr>
            <w:rFonts w:ascii="Times New Roman" w:hAnsi="Times New Roman" w:cs="Times New Roman"/>
            <w:color w:val="000000"/>
          </w:rPr>
          <w:t>Development</w:t>
        </w:r>
        <w:proofErr w:type="spellEnd"/>
        <w:r w:rsidR="00861E14" w:rsidRPr="004E59E5">
          <w:rPr>
            <w:rFonts w:ascii="Times New Roman" w:hAnsi="Times New Roman" w:cs="Times New Roman"/>
            <w:color w:val="000000"/>
          </w:rPr>
          <w:t xml:space="preserve"> of </w:t>
        </w:r>
        <w:proofErr w:type="spellStart"/>
        <w:r w:rsidR="00861E14" w:rsidRPr="004E59E5">
          <w:rPr>
            <w:rFonts w:ascii="Times New Roman" w:hAnsi="Times New Roman" w:cs="Times New Roman"/>
            <w:color w:val="000000"/>
          </w:rPr>
          <w:t>Reflexivity</w:t>
        </w:r>
        <w:proofErr w:type="spellEnd"/>
        <w:r w:rsidR="00861E14" w:rsidRPr="004E59E5">
          <w:rPr>
            <w:rFonts w:ascii="Times New Roman" w:hAnsi="Times New Roman" w:cs="Times New Roman"/>
            <w:color w:val="000000"/>
          </w:rPr>
          <w:t xml:space="preserve"> in </w:t>
        </w:r>
        <w:proofErr w:type="spellStart"/>
        <w:r w:rsidR="00861E14" w:rsidRPr="004E59E5">
          <w:rPr>
            <w:rFonts w:ascii="Times New Roman" w:hAnsi="Times New Roman" w:cs="Times New Roman"/>
            <w:color w:val="000000"/>
          </w:rPr>
          <w:t>Pre</w:t>
        </w:r>
        <w:proofErr w:type="spellEnd"/>
        <w:r w:rsidR="00861E14" w:rsidRPr="004E59E5">
          <w:rPr>
            <w:rFonts w:ascii="Times New Roman" w:hAnsi="Times New Roman" w:cs="Times New Roman"/>
            <w:color w:val="000000"/>
          </w:rPr>
          <w:t xml:space="preserve">-Service </w:t>
        </w:r>
        <w:proofErr w:type="spellStart"/>
        <w:r w:rsidR="00861E14" w:rsidRPr="004E59E5">
          <w:rPr>
            <w:rFonts w:ascii="Times New Roman" w:hAnsi="Times New Roman" w:cs="Times New Roman"/>
            <w:color w:val="000000"/>
          </w:rPr>
          <w:t>Teachers</w:t>
        </w:r>
        <w:proofErr w:type="spellEnd"/>
        <w:r w:rsidR="00861E14" w:rsidRPr="004E59E5">
          <w:rPr>
            <w:rFonts w:ascii="Times New Roman" w:hAnsi="Times New Roman" w:cs="Times New Roman"/>
            <w:color w:val="000000"/>
          </w:rPr>
          <w:t xml:space="preserve">. Dans A. </w:t>
        </w:r>
        <w:proofErr w:type="spellStart"/>
        <w:r w:rsidR="00861E14" w:rsidRPr="004E59E5">
          <w:rPr>
            <w:rFonts w:ascii="Times New Roman" w:hAnsi="Times New Roman" w:cs="Times New Roman"/>
            <w:color w:val="000000"/>
          </w:rPr>
          <w:t>Edge</w:t>
        </w:r>
        <w:proofErr w:type="spellEnd"/>
        <w:r w:rsidR="00861E14" w:rsidRPr="004E59E5">
          <w:rPr>
            <w:rFonts w:ascii="Times New Roman" w:hAnsi="Times New Roman" w:cs="Times New Roman"/>
            <w:color w:val="000000"/>
          </w:rPr>
          <w:t>, A. Cameron-</w:t>
        </w:r>
        <w:proofErr w:type="spellStart"/>
        <w:r w:rsidR="00861E14" w:rsidRPr="004E59E5">
          <w:rPr>
            <w:rFonts w:ascii="Times New Roman" w:hAnsi="Times New Roman" w:cs="Times New Roman"/>
            <w:color w:val="000000"/>
          </w:rPr>
          <w:t>Standerford</w:t>
        </w:r>
        <w:proofErr w:type="spellEnd"/>
        <w:r w:rsidR="00861E14" w:rsidRPr="004E59E5">
          <w:rPr>
            <w:rFonts w:ascii="Times New Roman" w:hAnsi="Times New Roman" w:cs="Times New Roman"/>
            <w:color w:val="000000"/>
          </w:rPr>
          <w:t xml:space="preserve">, &amp; B. </w:t>
        </w:r>
        <w:proofErr w:type="spellStart"/>
        <w:r w:rsidR="00861E14" w:rsidRPr="004E59E5">
          <w:rPr>
            <w:rFonts w:ascii="Times New Roman" w:hAnsi="Times New Roman" w:cs="Times New Roman"/>
            <w:color w:val="000000"/>
          </w:rPr>
          <w:t>Berghs</w:t>
        </w:r>
        <w:proofErr w:type="spellEnd"/>
        <w:r w:rsidR="00861E14" w:rsidRPr="004E59E5">
          <w:rPr>
            <w:rFonts w:ascii="Times New Roman" w:hAnsi="Times New Roman" w:cs="Times New Roman"/>
            <w:color w:val="000000"/>
          </w:rPr>
          <w:t xml:space="preserve"> (</w:t>
        </w:r>
        <w:proofErr w:type="spellStart"/>
        <w:r w:rsidR="00861E14" w:rsidRPr="004E59E5">
          <w:rPr>
            <w:rFonts w:ascii="Times New Roman" w:hAnsi="Times New Roman" w:cs="Times New Roman"/>
            <w:color w:val="000000"/>
          </w:rPr>
          <w:t>éds</w:t>
        </w:r>
        <w:proofErr w:type="spellEnd"/>
        <w:r w:rsidR="00861E14" w:rsidRPr="004E59E5">
          <w:rPr>
            <w:rFonts w:ascii="Times New Roman" w:hAnsi="Times New Roman" w:cs="Times New Roman"/>
            <w:color w:val="000000"/>
          </w:rPr>
          <w:t xml:space="preserve">.), </w:t>
        </w:r>
      </w:hyperlink>
      <w:hyperlink r:id="rId326">
        <w:r w:rsidR="00861E14" w:rsidRPr="004E59E5">
          <w:rPr>
            <w:rFonts w:ascii="Times New Roman" w:hAnsi="Times New Roman" w:cs="Times New Roman"/>
            <w:i/>
            <w:color w:val="000000"/>
          </w:rPr>
          <w:t xml:space="preserve">Textiles and </w:t>
        </w:r>
        <w:proofErr w:type="spellStart"/>
        <w:proofErr w:type="gramStart"/>
        <w:r w:rsidR="00861E14" w:rsidRPr="004E59E5">
          <w:rPr>
            <w:rFonts w:ascii="Times New Roman" w:hAnsi="Times New Roman" w:cs="Times New Roman"/>
            <w:i/>
            <w:color w:val="000000"/>
          </w:rPr>
          <w:t>Tapestries</w:t>
        </w:r>
        <w:proofErr w:type="spellEnd"/>
        <w:r w:rsidR="00861E14" w:rsidRPr="004E59E5">
          <w:rPr>
            <w:rFonts w:ascii="Times New Roman" w:hAnsi="Times New Roman" w:cs="Times New Roman"/>
            <w:i/>
            <w:color w:val="000000"/>
          </w:rPr>
          <w:t>:</w:t>
        </w:r>
        <w:proofErr w:type="gramEnd"/>
        <w:r w:rsidR="00861E14" w:rsidRPr="004E59E5">
          <w:rPr>
            <w:rFonts w:ascii="Times New Roman" w:hAnsi="Times New Roman" w:cs="Times New Roman"/>
            <w:i/>
            <w:color w:val="000000"/>
          </w:rPr>
          <w:t xml:space="preserve"> Self-</w:t>
        </w:r>
        <w:proofErr w:type="spellStart"/>
        <w:r w:rsidR="00861E14" w:rsidRPr="004E59E5">
          <w:rPr>
            <w:rFonts w:ascii="Times New Roman" w:hAnsi="Times New Roman" w:cs="Times New Roman"/>
            <w:i/>
            <w:color w:val="000000"/>
          </w:rPr>
          <w:t>Study</w:t>
        </w:r>
        <w:proofErr w:type="spellEnd"/>
        <w:r w:rsidR="00861E14" w:rsidRPr="004E59E5">
          <w:rPr>
            <w:rFonts w:ascii="Times New Roman" w:hAnsi="Times New Roman" w:cs="Times New Roman"/>
            <w:i/>
            <w:color w:val="000000"/>
          </w:rPr>
          <w:t xml:space="preserve"> for </w:t>
        </w:r>
        <w:proofErr w:type="spellStart"/>
        <w:r w:rsidR="00861E14" w:rsidRPr="004E59E5">
          <w:rPr>
            <w:rFonts w:ascii="Times New Roman" w:hAnsi="Times New Roman" w:cs="Times New Roman"/>
            <w:i/>
            <w:color w:val="000000"/>
          </w:rPr>
          <w:t>Envisioning</w:t>
        </w:r>
        <w:proofErr w:type="spellEnd"/>
        <w:r w:rsidR="00861E14" w:rsidRPr="004E59E5">
          <w:rPr>
            <w:rFonts w:ascii="Times New Roman" w:hAnsi="Times New Roman" w:cs="Times New Roman"/>
            <w:i/>
            <w:color w:val="000000"/>
          </w:rPr>
          <w:t xml:space="preserve"> New </w:t>
        </w:r>
        <w:proofErr w:type="spellStart"/>
        <w:r w:rsidR="00861E14" w:rsidRPr="004E59E5">
          <w:rPr>
            <w:rFonts w:ascii="Times New Roman" w:hAnsi="Times New Roman" w:cs="Times New Roman"/>
            <w:i/>
            <w:color w:val="000000"/>
          </w:rPr>
          <w:t>Ways</w:t>
        </w:r>
        <w:proofErr w:type="spellEnd"/>
        <w:r w:rsidR="00861E14" w:rsidRPr="004E59E5">
          <w:rPr>
            <w:rFonts w:ascii="Times New Roman" w:hAnsi="Times New Roman" w:cs="Times New Roman"/>
            <w:i/>
            <w:color w:val="000000"/>
          </w:rPr>
          <w:t xml:space="preserve"> of </w:t>
        </w:r>
        <w:proofErr w:type="spellStart"/>
        <w:r w:rsidR="00861E14" w:rsidRPr="004E59E5">
          <w:rPr>
            <w:rFonts w:ascii="Times New Roman" w:hAnsi="Times New Roman" w:cs="Times New Roman"/>
            <w:i/>
            <w:color w:val="000000"/>
          </w:rPr>
          <w:t>Knowing</w:t>
        </w:r>
        <w:proofErr w:type="spellEnd"/>
        <w:r w:rsidR="00861E14" w:rsidRPr="004E59E5">
          <w:rPr>
            <w:rFonts w:ascii="Times New Roman" w:hAnsi="Times New Roman" w:cs="Times New Roman"/>
            <w:i/>
            <w:color w:val="000000"/>
          </w:rPr>
          <w:t>.</w:t>
        </w:r>
      </w:hyperlink>
      <w:hyperlink r:id="rId327">
        <w:r w:rsidR="00861E14" w:rsidRPr="004E59E5">
          <w:rPr>
            <w:rFonts w:ascii="Times New Roman" w:hAnsi="Times New Roman" w:cs="Times New Roman"/>
            <w:color w:val="000000"/>
          </w:rPr>
          <w:t xml:space="preserve"> </w:t>
        </w:r>
        <w:proofErr w:type="spellStart"/>
        <w:r w:rsidR="00861E14" w:rsidRPr="004E59E5">
          <w:rPr>
            <w:rFonts w:ascii="Times New Roman" w:hAnsi="Times New Roman" w:cs="Times New Roman"/>
            <w:color w:val="000000"/>
          </w:rPr>
          <w:t>EdTech</w:t>
        </w:r>
        <w:proofErr w:type="spellEnd"/>
        <w:r w:rsidR="00861E14" w:rsidRPr="004E59E5">
          <w:rPr>
            <w:rFonts w:ascii="Times New Roman" w:hAnsi="Times New Roman" w:cs="Times New Roman"/>
            <w:color w:val="000000"/>
          </w:rPr>
          <w:t xml:space="preserve"> Books.</w:t>
        </w:r>
      </w:hyperlink>
    </w:p>
    <w:p w14:paraId="7458DEBA"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328">
        <w:r w:rsidR="00861E14" w:rsidRPr="004E59E5">
          <w:rPr>
            <w:rFonts w:ascii="Times New Roman" w:hAnsi="Times New Roman" w:cs="Times New Roman"/>
            <w:color w:val="000000"/>
          </w:rPr>
          <w:t xml:space="preserve">Tremblay, L. (2008). </w:t>
        </w:r>
      </w:hyperlink>
      <w:hyperlink r:id="rId329">
        <w:r w:rsidR="00861E14" w:rsidRPr="004E59E5">
          <w:rPr>
            <w:rFonts w:ascii="Times New Roman" w:hAnsi="Times New Roman" w:cs="Times New Roman"/>
            <w:i/>
            <w:color w:val="000000"/>
          </w:rPr>
          <w:t xml:space="preserve">La relation </w:t>
        </w:r>
        <w:proofErr w:type="gramStart"/>
        <w:r w:rsidR="00861E14" w:rsidRPr="004E59E5">
          <w:rPr>
            <w:rFonts w:ascii="Times New Roman" w:hAnsi="Times New Roman" w:cs="Times New Roman"/>
            <w:i/>
            <w:color w:val="000000"/>
          </w:rPr>
          <w:t>d’aide:</w:t>
        </w:r>
        <w:proofErr w:type="gramEnd"/>
        <w:r w:rsidR="00861E14" w:rsidRPr="004E59E5">
          <w:rPr>
            <w:rFonts w:ascii="Times New Roman" w:hAnsi="Times New Roman" w:cs="Times New Roman"/>
            <w:i/>
            <w:color w:val="000000"/>
          </w:rPr>
          <w:t xml:space="preserve"> développer des compétences pour mieux aider</w:t>
        </w:r>
      </w:hyperlink>
      <w:hyperlink r:id="rId330">
        <w:r w:rsidR="00861E14" w:rsidRPr="004E59E5">
          <w:rPr>
            <w:rFonts w:ascii="Times New Roman" w:hAnsi="Times New Roman" w:cs="Times New Roman"/>
            <w:color w:val="000000"/>
          </w:rPr>
          <w:t>. Chroniques sociales.</w:t>
        </w:r>
      </w:hyperlink>
    </w:p>
    <w:p w14:paraId="106569FA"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331">
        <w:r w:rsidR="00861E14" w:rsidRPr="004E59E5">
          <w:rPr>
            <w:rFonts w:ascii="Times New Roman" w:hAnsi="Times New Roman" w:cs="Times New Roman"/>
            <w:color w:val="000000"/>
          </w:rPr>
          <w:t xml:space="preserve">Vacher, Y. (2015). </w:t>
        </w:r>
      </w:hyperlink>
      <w:hyperlink r:id="rId332">
        <w:r w:rsidR="00861E14" w:rsidRPr="004E59E5">
          <w:rPr>
            <w:rFonts w:ascii="Times New Roman" w:hAnsi="Times New Roman" w:cs="Times New Roman"/>
            <w:i/>
            <w:color w:val="000000"/>
          </w:rPr>
          <w:t xml:space="preserve">Construire une pratique </w:t>
        </w:r>
        <w:proofErr w:type="gramStart"/>
        <w:r w:rsidR="00861E14" w:rsidRPr="004E59E5">
          <w:rPr>
            <w:rFonts w:ascii="Times New Roman" w:hAnsi="Times New Roman" w:cs="Times New Roman"/>
            <w:i/>
            <w:color w:val="000000"/>
          </w:rPr>
          <w:t>réflexive:</w:t>
        </w:r>
        <w:proofErr w:type="gramEnd"/>
        <w:r w:rsidR="00861E14" w:rsidRPr="004E59E5">
          <w:rPr>
            <w:rFonts w:ascii="Times New Roman" w:hAnsi="Times New Roman" w:cs="Times New Roman"/>
            <w:i/>
            <w:color w:val="000000"/>
          </w:rPr>
          <w:t xml:space="preserve"> Comprendre et agir</w:t>
        </w:r>
      </w:hyperlink>
      <w:hyperlink r:id="rId333">
        <w:r w:rsidR="00861E14" w:rsidRPr="004E59E5">
          <w:rPr>
            <w:rFonts w:ascii="Times New Roman" w:hAnsi="Times New Roman" w:cs="Times New Roman"/>
            <w:color w:val="000000"/>
          </w:rPr>
          <w:t xml:space="preserve">. De Boeck </w:t>
        </w:r>
        <w:proofErr w:type="spellStart"/>
        <w:r w:rsidR="00861E14" w:rsidRPr="004E59E5">
          <w:rPr>
            <w:rFonts w:ascii="Times New Roman" w:hAnsi="Times New Roman" w:cs="Times New Roman"/>
            <w:color w:val="000000"/>
          </w:rPr>
          <w:t>Superieur</w:t>
        </w:r>
        <w:proofErr w:type="spellEnd"/>
        <w:r w:rsidR="00861E14" w:rsidRPr="004E59E5">
          <w:rPr>
            <w:rFonts w:ascii="Times New Roman" w:hAnsi="Times New Roman" w:cs="Times New Roman"/>
            <w:color w:val="000000"/>
          </w:rPr>
          <w:t>.</w:t>
        </w:r>
      </w:hyperlink>
    </w:p>
    <w:p w14:paraId="1D9F5E95"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334">
        <w:r w:rsidR="00861E14" w:rsidRPr="004E59E5">
          <w:rPr>
            <w:rFonts w:ascii="Times New Roman" w:hAnsi="Times New Roman" w:cs="Times New Roman"/>
            <w:color w:val="000000"/>
          </w:rPr>
          <w:t xml:space="preserve">Vacher, Y. (2017). Evaluation, norme et </w:t>
        </w:r>
        <w:proofErr w:type="gramStart"/>
        <w:r w:rsidR="00861E14" w:rsidRPr="004E59E5">
          <w:rPr>
            <w:rFonts w:ascii="Times New Roman" w:hAnsi="Times New Roman" w:cs="Times New Roman"/>
            <w:color w:val="000000"/>
          </w:rPr>
          <w:t>accompagnement:</w:t>
        </w:r>
        <w:proofErr w:type="gramEnd"/>
        <w:r w:rsidR="00861E14" w:rsidRPr="004E59E5">
          <w:rPr>
            <w:rFonts w:ascii="Times New Roman" w:hAnsi="Times New Roman" w:cs="Times New Roman"/>
            <w:color w:val="000000"/>
          </w:rPr>
          <w:t xml:space="preserve"> effets d’un dispositif de développement de l’analyse réflexive des professeurs stagiaires en enseignement. </w:t>
        </w:r>
      </w:hyperlink>
      <w:hyperlink r:id="rId335">
        <w:proofErr w:type="spellStart"/>
        <w:r w:rsidR="00861E14" w:rsidRPr="004E59E5">
          <w:rPr>
            <w:rFonts w:ascii="Times New Roman" w:hAnsi="Times New Roman" w:cs="Times New Roman"/>
            <w:i/>
            <w:color w:val="000000"/>
          </w:rPr>
          <w:t>Phronesis</w:t>
        </w:r>
        <w:proofErr w:type="spellEnd"/>
      </w:hyperlink>
      <w:hyperlink r:id="rId336">
        <w:r w:rsidR="00861E14" w:rsidRPr="004E59E5">
          <w:rPr>
            <w:rFonts w:ascii="Times New Roman" w:hAnsi="Times New Roman" w:cs="Times New Roman"/>
            <w:color w:val="000000"/>
          </w:rPr>
          <w:t xml:space="preserve">, </w:t>
        </w:r>
      </w:hyperlink>
      <w:hyperlink r:id="rId337">
        <w:r w:rsidR="00861E14" w:rsidRPr="004E59E5">
          <w:rPr>
            <w:rFonts w:ascii="Times New Roman" w:hAnsi="Times New Roman" w:cs="Times New Roman"/>
            <w:i/>
            <w:color w:val="000000"/>
          </w:rPr>
          <w:t>6</w:t>
        </w:r>
      </w:hyperlink>
      <w:hyperlink r:id="rId338">
        <w:r w:rsidR="00861E14" w:rsidRPr="004E59E5">
          <w:rPr>
            <w:rFonts w:ascii="Times New Roman" w:hAnsi="Times New Roman" w:cs="Times New Roman"/>
            <w:color w:val="000000"/>
          </w:rPr>
          <w:t>(4), 114‑130.</w:t>
        </w:r>
      </w:hyperlink>
    </w:p>
    <w:p w14:paraId="05FC4DE7"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339">
        <w:proofErr w:type="spellStart"/>
        <w:r w:rsidR="00861E14" w:rsidRPr="004E59E5">
          <w:rPr>
            <w:rFonts w:ascii="Times New Roman" w:hAnsi="Times New Roman" w:cs="Times New Roman"/>
            <w:color w:val="000000"/>
          </w:rPr>
          <w:t>Vandercleyen</w:t>
        </w:r>
        <w:proofErr w:type="spellEnd"/>
        <w:r w:rsidR="00861E14" w:rsidRPr="004E59E5">
          <w:rPr>
            <w:rFonts w:ascii="Times New Roman" w:hAnsi="Times New Roman" w:cs="Times New Roman"/>
            <w:color w:val="000000"/>
          </w:rPr>
          <w:t xml:space="preserve">, F. (2019). Le groupe de </w:t>
        </w:r>
        <w:proofErr w:type="spellStart"/>
        <w:r w:rsidR="00861E14" w:rsidRPr="004E59E5">
          <w:rPr>
            <w:rFonts w:ascii="Times New Roman" w:hAnsi="Times New Roman" w:cs="Times New Roman"/>
            <w:color w:val="000000"/>
          </w:rPr>
          <w:t>codéveloppement</w:t>
        </w:r>
        <w:proofErr w:type="spellEnd"/>
        <w:r w:rsidR="00861E14" w:rsidRPr="004E59E5">
          <w:rPr>
            <w:rFonts w:ascii="Times New Roman" w:hAnsi="Times New Roman" w:cs="Times New Roman"/>
            <w:color w:val="000000"/>
          </w:rPr>
          <w:t xml:space="preserve"> professionnel comme approche de formation continue. Dans F. </w:t>
        </w:r>
        <w:proofErr w:type="spellStart"/>
        <w:r w:rsidR="00861E14" w:rsidRPr="004E59E5">
          <w:rPr>
            <w:rFonts w:ascii="Times New Roman" w:hAnsi="Times New Roman" w:cs="Times New Roman"/>
            <w:color w:val="000000"/>
          </w:rPr>
          <w:t>Vandercleyen</w:t>
        </w:r>
        <w:proofErr w:type="spellEnd"/>
        <w:r w:rsidR="00861E14" w:rsidRPr="004E59E5">
          <w:rPr>
            <w:rFonts w:ascii="Times New Roman" w:hAnsi="Times New Roman" w:cs="Times New Roman"/>
            <w:color w:val="000000"/>
          </w:rPr>
          <w:t>, M. L’hostie, &amp; M.-J. Dumoulin (</w:t>
        </w:r>
        <w:proofErr w:type="spellStart"/>
        <w:r w:rsidR="00861E14" w:rsidRPr="004E59E5">
          <w:rPr>
            <w:rFonts w:ascii="Times New Roman" w:hAnsi="Times New Roman" w:cs="Times New Roman"/>
            <w:color w:val="000000"/>
          </w:rPr>
          <w:t>éds</w:t>
        </w:r>
        <w:proofErr w:type="spellEnd"/>
        <w:r w:rsidR="00861E14" w:rsidRPr="004E59E5">
          <w:rPr>
            <w:rFonts w:ascii="Times New Roman" w:hAnsi="Times New Roman" w:cs="Times New Roman"/>
            <w:color w:val="000000"/>
          </w:rPr>
          <w:t xml:space="preserve">.), </w:t>
        </w:r>
      </w:hyperlink>
      <w:hyperlink r:id="rId340">
        <w:r w:rsidR="00861E14" w:rsidRPr="004E59E5">
          <w:rPr>
            <w:rFonts w:ascii="Times New Roman" w:hAnsi="Times New Roman" w:cs="Times New Roman"/>
            <w:i/>
            <w:color w:val="000000"/>
          </w:rPr>
          <w:t xml:space="preserve">Le groupe de </w:t>
        </w:r>
        <w:proofErr w:type="spellStart"/>
        <w:r w:rsidR="00861E14" w:rsidRPr="004E59E5">
          <w:rPr>
            <w:rFonts w:ascii="Times New Roman" w:hAnsi="Times New Roman" w:cs="Times New Roman"/>
            <w:i/>
            <w:color w:val="000000"/>
          </w:rPr>
          <w:t>codéveloppement</w:t>
        </w:r>
        <w:proofErr w:type="spellEnd"/>
        <w:r w:rsidR="00861E14" w:rsidRPr="004E59E5">
          <w:rPr>
            <w:rFonts w:ascii="Times New Roman" w:hAnsi="Times New Roman" w:cs="Times New Roman"/>
            <w:i/>
            <w:color w:val="000000"/>
          </w:rPr>
          <w:t xml:space="preserve"> professionnel pour former à l’accompagnement des stagiaires. Conditions, enjeux et perspectives.</w:t>
        </w:r>
      </w:hyperlink>
      <w:hyperlink r:id="rId341">
        <w:r w:rsidR="00861E14" w:rsidRPr="004E59E5">
          <w:rPr>
            <w:rFonts w:ascii="Times New Roman" w:hAnsi="Times New Roman" w:cs="Times New Roman"/>
            <w:color w:val="000000"/>
          </w:rPr>
          <w:t xml:space="preserve"> (p. 13‑30). Presses de l’Université de Québec.</w:t>
        </w:r>
      </w:hyperlink>
    </w:p>
    <w:p w14:paraId="3B454D3E"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342">
        <w:r w:rsidR="00861E14" w:rsidRPr="00755E55">
          <w:rPr>
            <w:rFonts w:ascii="Times New Roman" w:hAnsi="Times New Roman" w:cs="Times New Roman"/>
            <w:color w:val="000000"/>
            <w:lang w:val="nl-BE"/>
          </w:rPr>
          <w:t xml:space="preserve">Van Nieuwenhoven, C., &amp; </w:t>
        </w:r>
        <w:proofErr w:type="spellStart"/>
        <w:r w:rsidR="00861E14" w:rsidRPr="00755E55">
          <w:rPr>
            <w:rFonts w:ascii="Times New Roman" w:hAnsi="Times New Roman" w:cs="Times New Roman"/>
            <w:color w:val="000000"/>
            <w:lang w:val="nl-BE"/>
          </w:rPr>
          <w:t>Cividini</w:t>
        </w:r>
        <w:proofErr w:type="spellEnd"/>
        <w:r w:rsidR="00861E14" w:rsidRPr="00755E55">
          <w:rPr>
            <w:rFonts w:ascii="Times New Roman" w:hAnsi="Times New Roman" w:cs="Times New Roman"/>
            <w:color w:val="000000"/>
            <w:lang w:val="nl-BE"/>
          </w:rPr>
          <w:t xml:space="preserve">, M. (2016). </w:t>
        </w:r>
      </w:hyperlink>
      <w:hyperlink r:id="rId343">
        <w:r w:rsidR="00861E14" w:rsidRPr="004E59E5">
          <w:rPr>
            <w:rFonts w:ascii="Times New Roman" w:hAnsi="Times New Roman" w:cs="Times New Roman"/>
            <w:i/>
            <w:color w:val="000000"/>
          </w:rPr>
          <w:t xml:space="preserve">Quand l’étudiant devient </w:t>
        </w:r>
        <w:proofErr w:type="gramStart"/>
        <w:r w:rsidR="00861E14" w:rsidRPr="004E59E5">
          <w:rPr>
            <w:rFonts w:ascii="Times New Roman" w:hAnsi="Times New Roman" w:cs="Times New Roman"/>
            <w:i/>
            <w:color w:val="000000"/>
          </w:rPr>
          <w:t>enseignant:</w:t>
        </w:r>
        <w:proofErr w:type="gramEnd"/>
        <w:r w:rsidR="00861E14" w:rsidRPr="004E59E5">
          <w:rPr>
            <w:rFonts w:ascii="Times New Roman" w:hAnsi="Times New Roman" w:cs="Times New Roman"/>
            <w:i/>
            <w:color w:val="000000"/>
          </w:rPr>
          <w:t xml:space="preserve"> préparer et soutenir l'insertion professionnelle</w:t>
        </w:r>
      </w:hyperlink>
      <w:hyperlink r:id="rId344">
        <w:r w:rsidR="00861E14" w:rsidRPr="004E59E5">
          <w:rPr>
            <w:rFonts w:ascii="Times New Roman" w:hAnsi="Times New Roman" w:cs="Times New Roman"/>
            <w:color w:val="000000"/>
          </w:rPr>
          <w:t>. Presses universitaires de Louvain.</w:t>
        </w:r>
      </w:hyperlink>
    </w:p>
    <w:p w14:paraId="6CB11172"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345">
        <w:r w:rsidR="00861E14" w:rsidRPr="00755E55">
          <w:rPr>
            <w:rFonts w:ascii="Times New Roman" w:hAnsi="Times New Roman" w:cs="Times New Roman"/>
            <w:color w:val="000000"/>
            <w:lang w:val="nl-BE"/>
          </w:rPr>
          <w:t xml:space="preserve">Van Nieuwenhoven, C., &amp; </w:t>
        </w:r>
        <w:proofErr w:type="spellStart"/>
        <w:r w:rsidR="00861E14" w:rsidRPr="00755E55">
          <w:rPr>
            <w:rFonts w:ascii="Times New Roman" w:hAnsi="Times New Roman" w:cs="Times New Roman"/>
            <w:color w:val="000000"/>
            <w:lang w:val="nl-BE"/>
          </w:rPr>
          <w:t>Colognesi</w:t>
        </w:r>
        <w:proofErr w:type="spellEnd"/>
        <w:r w:rsidR="00861E14" w:rsidRPr="00755E55">
          <w:rPr>
            <w:rFonts w:ascii="Times New Roman" w:hAnsi="Times New Roman" w:cs="Times New Roman"/>
            <w:color w:val="000000"/>
            <w:lang w:val="nl-BE"/>
          </w:rPr>
          <w:t xml:space="preserve">, S. (2015). </w:t>
        </w:r>
        <w:r w:rsidR="00861E14" w:rsidRPr="004E59E5">
          <w:rPr>
            <w:rFonts w:ascii="Times New Roman" w:hAnsi="Times New Roman" w:cs="Times New Roman"/>
            <w:color w:val="000000"/>
          </w:rPr>
          <w:t xml:space="preserve">Une recherche collaborative sur l’accompagnement des futurs </w:t>
        </w:r>
        <w:proofErr w:type="gramStart"/>
        <w:r w:rsidR="00861E14" w:rsidRPr="004E59E5">
          <w:rPr>
            <w:rFonts w:ascii="Times New Roman" w:hAnsi="Times New Roman" w:cs="Times New Roman"/>
            <w:color w:val="000000"/>
          </w:rPr>
          <w:t>instituteurs:</w:t>
        </w:r>
        <w:proofErr w:type="gramEnd"/>
        <w:r w:rsidR="00861E14" w:rsidRPr="004E59E5">
          <w:rPr>
            <w:rFonts w:ascii="Times New Roman" w:hAnsi="Times New Roman" w:cs="Times New Roman"/>
            <w:color w:val="000000"/>
          </w:rPr>
          <w:t xml:space="preserve"> un levier de développement professionnel pour les maîtres de stage. </w:t>
        </w:r>
      </w:hyperlink>
      <w:hyperlink r:id="rId346">
        <w:proofErr w:type="gramStart"/>
        <w:r w:rsidR="00861E14" w:rsidRPr="004E59E5">
          <w:rPr>
            <w:rFonts w:ascii="Times New Roman" w:hAnsi="Times New Roman" w:cs="Times New Roman"/>
            <w:i/>
            <w:color w:val="000000"/>
          </w:rPr>
          <w:t>e</w:t>
        </w:r>
        <w:proofErr w:type="gramEnd"/>
        <w:r w:rsidR="00861E14" w:rsidRPr="004E59E5">
          <w:rPr>
            <w:rFonts w:ascii="Times New Roman" w:hAnsi="Times New Roman" w:cs="Times New Roman"/>
            <w:i/>
            <w:color w:val="000000"/>
          </w:rPr>
          <w:t>-JIREF</w:t>
        </w:r>
      </w:hyperlink>
      <w:hyperlink r:id="rId347">
        <w:r w:rsidR="00861E14" w:rsidRPr="004E59E5">
          <w:rPr>
            <w:rFonts w:ascii="Times New Roman" w:hAnsi="Times New Roman" w:cs="Times New Roman"/>
            <w:color w:val="000000"/>
          </w:rPr>
          <w:t xml:space="preserve">, </w:t>
        </w:r>
      </w:hyperlink>
      <w:hyperlink r:id="rId348">
        <w:r w:rsidR="00861E14" w:rsidRPr="004E59E5">
          <w:rPr>
            <w:rFonts w:ascii="Times New Roman" w:hAnsi="Times New Roman" w:cs="Times New Roman"/>
            <w:i/>
            <w:color w:val="000000"/>
          </w:rPr>
          <w:t>1</w:t>
        </w:r>
      </w:hyperlink>
      <w:hyperlink r:id="rId349">
        <w:r w:rsidR="00861E14" w:rsidRPr="004E59E5">
          <w:rPr>
            <w:rFonts w:ascii="Times New Roman" w:hAnsi="Times New Roman" w:cs="Times New Roman"/>
            <w:color w:val="000000"/>
          </w:rPr>
          <w:t>(2), 103‑121.</w:t>
        </w:r>
      </w:hyperlink>
    </w:p>
    <w:p w14:paraId="5FF73F05"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350">
        <w:r w:rsidR="00861E14" w:rsidRPr="004E59E5">
          <w:rPr>
            <w:rFonts w:ascii="Times New Roman" w:hAnsi="Times New Roman" w:cs="Times New Roman"/>
            <w:color w:val="000000"/>
          </w:rPr>
          <w:t xml:space="preserve">Villeneuve, L., Leblanc, J., </w:t>
        </w:r>
        <w:proofErr w:type="spellStart"/>
        <w:r w:rsidR="00861E14" w:rsidRPr="004E59E5">
          <w:rPr>
            <w:rFonts w:ascii="Times New Roman" w:hAnsi="Times New Roman" w:cs="Times New Roman"/>
            <w:color w:val="000000"/>
          </w:rPr>
          <w:t>Ruph</w:t>
        </w:r>
        <w:proofErr w:type="spellEnd"/>
        <w:r w:rsidR="00861E14" w:rsidRPr="004E59E5">
          <w:rPr>
            <w:rFonts w:ascii="Times New Roman" w:hAnsi="Times New Roman" w:cs="Times New Roman"/>
            <w:color w:val="000000"/>
          </w:rPr>
          <w:t xml:space="preserve">, F., &amp; Lemieux, L. (2010). Le questionnement et la réflexivité. Dans B. </w:t>
        </w:r>
        <w:proofErr w:type="spellStart"/>
        <w:r w:rsidR="00861E14" w:rsidRPr="004E59E5">
          <w:rPr>
            <w:rFonts w:ascii="Times New Roman" w:hAnsi="Times New Roman" w:cs="Times New Roman"/>
            <w:color w:val="000000"/>
          </w:rPr>
          <w:t>Raucent</w:t>
        </w:r>
        <w:proofErr w:type="spellEnd"/>
        <w:r w:rsidR="00861E14" w:rsidRPr="004E59E5">
          <w:rPr>
            <w:rFonts w:ascii="Times New Roman" w:hAnsi="Times New Roman" w:cs="Times New Roman"/>
            <w:color w:val="000000"/>
          </w:rPr>
          <w:t>, V. Caroline, &amp; L. Villeneuve (</w:t>
        </w:r>
        <w:proofErr w:type="spellStart"/>
        <w:r w:rsidR="00861E14" w:rsidRPr="004E59E5">
          <w:rPr>
            <w:rFonts w:ascii="Times New Roman" w:hAnsi="Times New Roman" w:cs="Times New Roman"/>
            <w:color w:val="000000"/>
          </w:rPr>
          <w:t>éds</w:t>
        </w:r>
        <w:proofErr w:type="spellEnd"/>
        <w:r w:rsidR="00861E14" w:rsidRPr="004E59E5">
          <w:rPr>
            <w:rFonts w:ascii="Times New Roman" w:hAnsi="Times New Roman" w:cs="Times New Roman"/>
            <w:color w:val="000000"/>
          </w:rPr>
          <w:t xml:space="preserve">.), </w:t>
        </w:r>
      </w:hyperlink>
      <w:hyperlink r:id="rId351">
        <w:r w:rsidR="00861E14" w:rsidRPr="004E59E5">
          <w:rPr>
            <w:rFonts w:ascii="Times New Roman" w:hAnsi="Times New Roman" w:cs="Times New Roman"/>
            <w:i/>
            <w:color w:val="000000"/>
          </w:rPr>
          <w:t xml:space="preserve">Accompagner des étudiants. Quels rôles pour l’enseignant ? Quels dispositifs ? Quelle mise en </w:t>
        </w:r>
        <w:proofErr w:type="spellStart"/>
        <w:r w:rsidR="00861E14" w:rsidRPr="004E59E5">
          <w:rPr>
            <w:rFonts w:ascii="Times New Roman" w:hAnsi="Times New Roman" w:cs="Times New Roman"/>
            <w:i/>
            <w:color w:val="000000"/>
          </w:rPr>
          <w:t>oeuvre</w:t>
        </w:r>
        <w:proofErr w:type="spellEnd"/>
        <w:r w:rsidR="00861E14" w:rsidRPr="004E59E5">
          <w:rPr>
            <w:rFonts w:ascii="Times New Roman" w:hAnsi="Times New Roman" w:cs="Times New Roman"/>
            <w:i/>
            <w:color w:val="000000"/>
          </w:rPr>
          <w:t xml:space="preserve"> ?</w:t>
        </w:r>
      </w:hyperlink>
      <w:hyperlink r:id="rId352">
        <w:r w:rsidR="00861E14" w:rsidRPr="004E59E5">
          <w:rPr>
            <w:rFonts w:ascii="Times New Roman" w:hAnsi="Times New Roman" w:cs="Times New Roman"/>
            <w:color w:val="000000"/>
          </w:rPr>
          <w:t xml:space="preserve"> (p. 157‑185). De Boeck Supérieur.</w:t>
        </w:r>
      </w:hyperlink>
    </w:p>
    <w:p w14:paraId="2B397F5B" w14:textId="77777777" w:rsidR="00D82776" w:rsidRPr="004E59E5" w:rsidRDefault="00310592" w:rsidP="00F5759B">
      <w:pPr>
        <w:widowControl w:val="0"/>
        <w:pBdr>
          <w:top w:val="nil"/>
          <w:left w:val="nil"/>
          <w:bottom w:val="nil"/>
          <w:right w:val="nil"/>
          <w:between w:val="nil"/>
        </w:pBdr>
        <w:spacing w:beforeLines="60" w:before="144" w:line="240" w:lineRule="auto"/>
        <w:ind w:left="284" w:hanging="284"/>
        <w:jc w:val="both"/>
        <w:rPr>
          <w:rFonts w:ascii="Times New Roman" w:hAnsi="Times New Roman" w:cs="Times New Roman"/>
          <w:color w:val="000000"/>
        </w:rPr>
      </w:pPr>
      <w:hyperlink r:id="rId353">
        <w:r w:rsidR="00861E14" w:rsidRPr="004E59E5">
          <w:rPr>
            <w:rFonts w:ascii="Times New Roman" w:hAnsi="Times New Roman" w:cs="Times New Roman"/>
            <w:color w:val="000000"/>
          </w:rPr>
          <w:t xml:space="preserve">Vivegnis, I. (2016). </w:t>
        </w:r>
      </w:hyperlink>
      <w:hyperlink r:id="rId354">
        <w:r w:rsidR="00861E14" w:rsidRPr="004E59E5">
          <w:rPr>
            <w:rFonts w:ascii="Times New Roman" w:hAnsi="Times New Roman" w:cs="Times New Roman"/>
            <w:i/>
            <w:color w:val="000000"/>
          </w:rPr>
          <w:t>Les compétences et les postures d’accompagnateurs au regard du développement de l'autonomie et de l'émancipation professionnelles d'enseignants débutants: étude multicas</w:t>
        </w:r>
      </w:hyperlink>
      <w:hyperlink r:id="rId355">
        <w:r w:rsidR="00861E14" w:rsidRPr="004E59E5">
          <w:rPr>
            <w:rFonts w:ascii="Times New Roman" w:hAnsi="Times New Roman" w:cs="Times New Roman"/>
            <w:color w:val="000000"/>
          </w:rPr>
          <w:t xml:space="preserve"> [Phd, Université du Québec à Montréal Université du Québec à Trois-Rivières]. </w:t>
        </w:r>
      </w:hyperlink>
      <w:hyperlink r:id="rId356">
        <w:r w:rsidR="00861E14" w:rsidRPr="004E59E5">
          <w:rPr>
            <w:rFonts w:ascii="Times New Roman" w:hAnsi="Times New Roman" w:cs="Times New Roman"/>
            <w:color w:val="000000"/>
          </w:rPr>
          <w:t>http://depot-e.uqtr.ca/8091/1/031618436.pdf</w:t>
        </w:r>
      </w:hyperlink>
    </w:p>
    <w:p w14:paraId="57D7860C" w14:textId="77777777" w:rsidR="00D82776" w:rsidRPr="004E59E5" w:rsidRDefault="00310592" w:rsidP="00F5759B">
      <w:pPr>
        <w:widowControl w:val="0"/>
        <w:pBdr>
          <w:top w:val="nil"/>
          <w:left w:val="nil"/>
          <w:bottom w:val="nil"/>
          <w:right w:val="nil"/>
          <w:between w:val="nil"/>
        </w:pBdr>
        <w:spacing w:beforeLines="60" w:before="144" w:after="220" w:line="240" w:lineRule="auto"/>
        <w:ind w:left="284" w:hanging="284"/>
        <w:jc w:val="both"/>
        <w:rPr>
          <w:rFonts w:ascii="Times New Roman" w:hAnsi="Times New Roman" w:cs="Times New Roman"/>
          <w:color w:val="000000"/>
        </w:rPr>
      </w:pPr>
      <w:hyperlink r:id="rId357">
        <w:proofErr w:type="spellStart"/>
        <w:r w:rsidR="00861E14" w:rsidRPr="004E59E5">
          <w:rPr>
            <w:rFonts w:ascii="Times New Roman" w:hAnsi="Times New Roman" w:cs="Times New Roman"/>
            <w:color w:val="000000"/>
          </w:rPr>
          <w:t>Wittorski</w:t>
        </w:r>
        <w:proofErr w:type="spellEnd"/>
        <w:r w:rsidR="00861E14" w:rsidRPr="004E59E5">
          <w:rPr>
            <w:rFonts w:ascii="Times New Roman" w:hAnsi="Times New Roman" w:cs="Times New Roman"/>
            <w:color w:val="000000"/>
          </w:rPr>
          <w:t xml:space="preserve">, R. (2007). </w:t>
        </w:r>
      </w:hyperlink>
      <w:hyperlink r:id="rId358">
        <w:r w:rsidR="00861E14" w:rsidRPr="004E59E5">
          <w:rPr>
            <w:rFonts w:ascii="Times New Roman" w:hAnsi="Times New Roman" w:cs="Times New Roman"/>
            <w:i/>
            <w:color w:val="000000"/>
          </w:rPr>
          <w:t>Professionnalisation et développement professionnel</w:t>
        </w:r>
      </w:hyperlink>
      <w:hyperlink r:id="rId359">
        <w:r w:rsidR="00861E14" w:rsidRPr="004E59E5">
          <w:rPr>
            <w:rFonts w:ascii="Times New Roman" w:hAnsi="Times New Roman" w:cs="Times New Roman"/>
            <w:color w:val="000000"/>
          </w:rPr>
          <w:t xml:space="preserve">. Editions </w:t>
        </w:r>
        <w:proofErr w:type="gramStart"/>
        <w:r w:rsidR="00861E14" w:rsidRPr="004E59E5">
          <w:rPr>
            <w:rFonts w:ascii="Times New Roman" w:hAnsi="Times New Roman" w:cs="Times New Roman"/>
            <w:color w:val="000000"/>
          </w:rPr>
          <w:t>L’Harmattan</w:t>
        </w:r>
        <w:proofErr w:type="gramEnd"/>
        <w:r w:rsidR="00861E14" w:rsidRPr="004E59E5">
          <w:rPr>
            <w:rFonts w:ascii="Times New Roman" w:hAnsi="Times New Roman" w:cs="Times New Roman"/>
            <w:color w:val="000000"/>
          </w:rPr>
          <w:t>.</w:t>
        </w:r>
      </w:hyperlink>
    </w:p>
    <w:p w14:paraId="023E58D9" w14:textId="77777777" w:rsidR="00D82776" w:rsidRPr="004E59E5" w:rsidRDefault="00310592" w:rsidP="00F5759B">
      <w:pPr>
        <w:widowControl w:val="0"/>
        <w:pBdr>
          <w:top w:val="nil"/>
          <w:left w:val="nil"/>
          <w:bottom w:val="nil"/>
          <w:right w:val="nil"/>
          <w:between w:val="nil"/>
        </w:pBdr>
        <w:spacing w:beforeLines="60" w:before="144" w:after="220" w:line="240" w:lineRule="auto"/>
        <w:ind w:left="284" w:hanging="284"/>
        <w:jc w:val="both"/>
        <w:rPr>
          <w:rFonts w:ascii="Times New Roman" w:hAnsi="Times New Roman" w:cs="Times New Roman"/>
        </w:rPr>
      </w:pPr>
    </w:p>
    <w:sectPr w:rsidR="00D82776" w:rsidRPr="004E59E5">
      <w:headerReference w:type="default" r:id="rId360"/>
      <w:footerReference w:type="default" r:id="rId361"/>
      <w:pgSz w:w="11909" w:h="16834"/>
      <w:pgMar w:top="1440" w:right="1440" w:bottom="1440" w:left="1629"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69D53" w14:textId="77777777" w:rsidR="00513483" w:rsidRDefault="00861E14">
      <w:pPr>
        <w:spacing w:line="240" w:lineRule="auto"/>
      </w:pPr>
      <w:r>
        <w:separator/>
      </w:r>
    </w:p>
  </w:endnote>
  <w:endnote w:type="continuationSeparator" w:id="0">
    <w:p w14:paraId="2F03EB2C" w14:textId="77777777" w:rsidR="00513483" w:rsidRDefault="00861E14">
      <w:pPr>
        <w:spacing w:line="240" w:lineRule="auto"/>
      </w:pPr>
      <w:r>
        <w:continuationSeparator/>
      </w:r>
    </w:p>
  </w:endnote>
  <w:endnote w:type="continuationNotice" w:id="1">
    <w:p w14:paraId="36BF6E86" w14:textId="77777777" w:rsidR="00DC281C" w:rsidRDefault="003105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Roboto">
    <w:panose1 w:val="02000000000000000000"/>
    <w:charset w:val="00"/>
    <w:family w:val="auto"/>
    <w:pitch w:val="variable"/>
    <w:sig w:usb0="E00002FF" w:usb1="5000217F" w:usb2="00000021"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28562" w14:textId="77777777" w:rsidR="00755E55" w:rsidRDefault="00861E14">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62696A" w14:textId="77777777" w:rsidR="00513483" w:rsidRDefault="00861E14">
      <w:pPr>
        <w:spacing w:line="240" w:lineRule="auto"/>
      </w:pPr>
      <w:r>
        <w:separator/>
      </w:r>
    </w:p>
  </w:footnote>
  <w:footnote w:type="continuationSeparator" w:id="0">
    <w:p w14:paraId="2EBDC1B7" w14:textId="77777777" w:rsidR="00513483" w:rsidRDefault="00861E14">
      <w:pPr>
        <w:spacing w:line="240" w:lineRule="auto"/>
      </w:pPr>
      <w:r>
        <w:continuationSeparator/>
      </w:r>
    </w:p>
  </w:footnote>
  <w:footnote w:type="continuationNotice" w:id="1">
    <w:p w14:paraId="7C837000" w14:textId="77777777" w:rsidR="00DC281C" w:rsidRDefault="00310592">
      <w:pPr>
        <w:spacing w:line="240" w:lineRule="auto"/>
      </w:pPr>
    </w:p>
  </w:footnote>
  <w:footnote w:id="2">
    <w:p w14:paraId="18252A93" w14:textId="0A493C26" w:rsidR="00755E55" w:rsidRPr="00F5759B" w:rsidRDefault="00861E14" w:rsidP="00F5759B">
      <w:pPr>
        <w:spacing w:line="240" w:lineRule="auto"/>
        <w:jc w:val="both"/>
        <w:rPr>
          <w:rFonts w:ascii="Times New Roman" w:hAnsi="Times New Roman" w:cs="Times New Roman"/>
          <w:sz w:val="20"/>
          <w:szCs w:val="20"/>
        </w:rPr>
      </w:pPr>
      <w:r>
        <w:rPr>
          <w:vertAlign w:val="superscript"/>
        </w:rPr>
        <w:footnoteRef/>
      </w:r>
      <w:r>
        <w:rPr>
          <w:sz w:val="20"/>
          <w:szCs w:val="20"/>
        </w:rPr>
        <w:t xml:space="preserve">  </w:t>
      </w:r>
      <w:r w:rsidRPr="00F5759B">
        <w:rPr>
          <w:rFonts w:ascii="Times New Roman" w:hAnsi="Times New Roman" w:cs="Times New Roman"/>
          <w:sz w:val="20"/>
          <w:szCs w:val="20"/>
        </w:rPr>
        <w:t xml:space="preserve">Le GCP peut être défini comme “une méthode de formation et d’apprentissage qui mise sur le groupe et sur les interactions entre les participants pour favoriser une amélioration de leur pratique professionnelle à partir d’une démarche structurée de réflexion sur l’action” </w:t>
      </w:r>
      <w:hyperlink r:id="rId1">
        <w:r w:rsidRPr="00F5759B">
          <w:rPr>
            <w:rFonts w:ascii="Times New Roman" w:hAnsi="Times New Roman" w:cs="Times New Roman"/>
            <w:color w:val="000000"/>
            <w:sz w:val="20"/>
            <w:szCs w:val="20"/>
          </w:rPr>
          <w:t>(</w:t>
        </w:r>
        <w:proofErr w:type="spellStart"/>
        <w:r w:rsidRPr="00F5759B">
          <w:rPr>
            <w:rFonts w:ascii="Times New Roman" w:hAnsi="Times New Roman" w:cs="Times New Roman"/>
            <w:color w:val="000000"/>
            <w:sz w:val="20"/>
            <w:szCs w:val="20"/>
          </w:rPr>
          <w:t>Vandercleyen</w:t>
        </w:r>
        <w:proofErr w:type="spellEnd"/>
        <w:r w:rsidRPr="00F5759B">
          <w:rPr>
            <w:rFonts w:ascii="Times New Roman" w:hAnsi="Times New Roman" w:cs="Times New Roman"/>
            <w:color w:val="000000"/>
            <w:sz w:val="20"/>
            <w:szCs w:val="20"/>
          </w:rPr>
          <w:t>, 2019, p. 17)</w:t>
        </w:r>
      </w:hyperlink>
      <w:r w:rsidRPr="00F5759B">
        <w:rPr>
          <w:rFonts w:ascii="Times New Roman" w:hAnsi="Times New Roman" w:cs="Times New Roman"/>
          <w:sz w:val="20"/>
          <w:szCs w:val="20"/>
        </w:rPr>
        <w:t>.</w:t>
      </w:r>
    </w:p>
  </w:footnote>
  <w:footnote w:id="3">
    <w:p w14:paraId="64DF0A83" w14:textId="77777777" w:rsidR="00755E55" w:rsidRPr="00F5759B" w:rsidRDefault="00861E14">
      <w:pPr>
        <w:spacing w:line="240" w:lineRule="auto"/>
        <w:jc w:val="both"/>
        <w:rPr>
          <w:rFonts w:ascii="Times New Roman" w:hAnsi="Times New Roman" w:cs="Times New Roman"/>
          <w:sz w:val="20"/>
          <w:szCs w:val="20"/>
        </w:rPr>
      </w:pPr>
      <w:r w:rsidRPr="00F5759B">
        <w:rPr>
          <w:rFonts w:ascii="Times New Roman" w:hAnsi="Times New Roman" w:cs="Times New Roman"/>
          <w:vertAlign w:val="superscript"/>
        </w:rPr>
        <w:footnoteRef/>
      </w:r>
      <w:r w:rsidRPr="00F5759B">
        <w:rPr>
          <w:rFonts w:ascii="Times New Roman" w:hAnsi="Times New Roman" w:cs="Times New Roman"/>
          <w:sz w:val="20"/>
          <w:szCs w:val="20"/>
        </w:rPr>
        <w:t xml:space="preserve"> ARPPEGE est un dispositif de </w:t>
      </w:r>
      <w:proofErr w:type="spellStart"/>
      <w:r w:rsidRPr="00F5759B">
        <w:rPr>
          <w:rFonts w:ascii="Times New Roman" w:hAnsi="Times New Roman" w:cs="Times New Roman"/>
          <w:sz w:val="20"/>
          <w:szCs w:val="20"/>
        </w:rPr>
        <w:t>codéveloppement</w:t>
      </w:r>
      <w:proofErr w:type="spellEnd"/>
      <w:r w:rsidRPr="00F5759B">
        <w:rPr>
          <w:rFonts w:ascii="Times New Roman" w:hAnsi="Times New Roman" w:cs="Times New Roman"/>
          <w:sz w:val="20"/>
          <w:szCs w:val="20"/>
        </w:rPr>
        <w:t xml:space="preserve"> conçu par Yann Vacher (2015). Le but de l’auteur est de développer la réflexivité des étudiants de manière “systématique, reproductible, évolutive et autonome pour agir et/ou se transformer” (p.102) face à la complexité professionnelle.</w:t>
      </w:r>
    </w:p>
  </w:footnote>
  <w:footnote w:id="4">
    <w:p w14:paraId="5BA33DDF" w14:textId="77777777" w:rsidR="00755E55" w:rsidRPr="00F5759B" w:rsidRDefault="00861E14">
      <w:pPr>
        <w:spacing w:line="240" w:lineRule="auto"/>
        <w:rPr>
          <w:rFonts w:ascii="Times New Roman" w:hAnsi="Times New Roman" w:cs="Times New Roman"/>
          <w:sz w:val="20"/>
          <w:szCs w:val="20"/>
          <w:shd w:val="clear" w:color="auto" w:fill="FF9900"/>
        </w:rPr>
      </w:pPr>
      <w:r w:rsidRPr="00F5759B">
        <w:rPr>
          <w:rFonts w:ascii="Times New Roman" w:hAnsi="Times New Roman" w:cs="Times New Roman"/>
          <w:vertAlign w:val="superscript"/>
        </w:rPr>
        <w:footnoteRef/>
      </w:r>
      <w:r w:rsidRPr="00F5759B">
        <w:rPr>
          <w:rFonts w:ascii="Times New Roman" w:hAnsi="Times New Roman" w:cs="Times New Roman"/>
          <w:sz w:val="20"/>
          <w:szCs w:val="20"/>
        </w:rPr>
        <w:t xml:space="preserve"> Nous proposons ici une description succincte de l’outil. Pour plus de détails, vous trouverez le dispositif CABLER complet à l’adresse : </w:t>
      </w:r>
      <w:r w:rsidRPr="00F5759B">
        <w:rPr>
          <w:rFonts w:ascii="Times New Roman" w:hAnsi="Times New Roman" w:cs="Times New Roman"/>
          <w:sz w:val="20"/>
          <w:szCs w:val="20"/>
          <w:shd w:val="clear" w:color="auto" w:fill="FF9900"/>
        </w:rPr>
        <w:t>...</w:t>
      </w:r>
    </w:p>
    <w:p w14:paraId="20897EA3" w14:textId="77777777" w:rsidR="00755E55" w:rsidRPr="00F5759B" w:rsidRDefault="00310592">
      <w:pPr>
        <w:spacing w:line="240" w:lineRule="auto"/>
        <w:rPr>
          <w:rFonts w:ascii="Times New Roman" w:hAnsi="Times New Roman" w:cs="Times New Roman"/>
          <w:sz w:val="20"/>
          <w:szCs w:val="20"/>
        </w:rPr>
      </w:pPr>
    </w:p>
  </w:footnote>
  <w:footnote w:id="5">
    <w:p w14:paraId="55CBF8E6" w14:textId="77777777" w:rsidR="00755E55" w:rsidRDefault="00861E14">
      <w:pPr>
        <w:spacing w:line="240" w:lineRule="auto"/>
        <w:jc w:val="both"/>
        <w:rPr>
          <w:sz w:val="20"/>
          <w:szCs w:val="20"/>
        </w:rPr>
      </w:pPr>
      <w:r>
        <w:rPr>
          <w:vertAlign w:val="superscript"/>
        </w:rPr>
        <w:footnoteRef/>
      </w:r>
      <w:r>
        <w:rPr>
          <w:sz w:val="20"/>
          <w:szCs w:val="20"/>
        </w:rPr>
        <w:t xml:space="preserve"> </w:t>
      </w:r>
      <w:r w:rsidRPr="00755E55">
        <w:rPr>
          <w:rFonts w:ascii="Times New Roman" w:hAnsi="Times New Roman" w:cs="Times New Roman"/>
          <w:sz w:val="20"/>
          <w:szCs w:val="20"/>
        </w:rPr>
        <w:t>Nous leur fournissons en général la “Grille d’</w:t>
      </w:r>
      <w:proofErr w:type="spellStart"/>
      <w:r w:rsidRPr="00755E55">
        <w:rPr>
          <w:rFonts w:ascii="Times New Roman" w:hAnsi="Times New Roman" w:cs="Times New Roman"/>
          <w:sz w:val="20"/>
          <w:szCs w:val="20"/>
        </w:rPr>
        <w:t>Ardoino</w:t>
      </w:r>
      <w:proofErr w:type="spellEnd"/>
      <w:r w:rsidRPr="00755E55">
        <w:rPr>
          <w:rFonts w:ascii="Times New Roman" w:hAnsi="Times New Roman" w:cs="Times New Roman"/>
          <w:sz w:val="20"/>
          <w:szCs w:val="20"/>
        </w:rPr>
        <w:t xml:space="preserve">” </w:t>
      </w:r>
      <w:hyperlink r:id="rId2">
        <w:r w:rsidRPr="00755E55">
          <w:rPr>
            <w:rFonts w:ascii="Times New Roman" w:hAnsi="Times New Roman" w:cs="Times New Roman"/>
            <w:color w:val="000000"/>
            <w:sz w:val="20"/>
            <w:szCs w:val="20"/>
          </w:rPr>
          <w:t>(</w:t>
        </w:r>
        <w:proofErr w:type="spellStart"/>
        <w:r w:rsidRPr="00755E55">
          <w:rPr>
            <w:rFonts w:ascii="Times New Roman" w:hAnsi="Times New Roman" w:cs="Times New Roman"/>
            <w:color w:val="000000"/>
            <w:sz w:val="20"/>
            <w:szCs w:val="20"/>
          </w:rPr>
          <w:t>Ardoino</w:t>
        </w:r>
        <w:proofErr w:type="spellEnd"/>
        <w:r w:rsidRPr="00755E55">
          <w:rPr>
            <w:rFonts w:ascii="Times New Roman" w:hAnsi="Times New Roman" w:cs="Times New Roman"/>
            <w:color w:val="000000"/>
            <w:sz w:val="20"/>
            <w:szCs w:val="20"/>
          </w:rPr>
          <w:t>, 1965)</w:t>
        </w:r>
      </w:hyperlink>
      <w:r w:rsidRPr="00755E55">
        <w:rPr>
          <w:rFonts w:ascii="Times New Roman" w:hAnsi="Times New Roman" w:cs="Times New Roman"/>
          <w:sz w:val="20"/>
          <w:szCs w:val="20"/>
        </w:rPr>
        <w:t xml:space="preserve"> et le schéma de “Pratiques situées dans des domaines de réflexivité” </w:t>
      </w:r>
      <w:hyperlink r:id="rId3">
        <w:r w:rsidRPr="00755E55">
          <w:rPr>
            <w:rFonts w:ascii="Times New Roman" w:hAnsi="Times New Roman" w:cs="Times New Roman"/>
            <w:color w:val="000000"/>
            <w:sz w:val="20"/>
            <w:szCs w:val="20"/>
          </w:rPr>
          <w:t>(Donnay &amp; Charlier, 2008)</w:t>
        </w:r>
      </w:hyperlink>
      <w:r w:rsidRPr="00755E55">
        <w:rPr>
          <w:rFonts w:ascii="Times New Roman" w:hAnsi="Times New Roman" w:cs="Times New Roman"/>
          <w:sz w:val="20"/>
          <w:szCs w:val="20"/>
        </w:rPr>
        <w:t>, mais d’autres outils d’analyses peuvent évidemment convenir</w:t>
      </w:r>
      <w:r>
        <w:rPr>
          <w:sz w:val="20"/>
          <w:szCs w:val="20"/>
        </w:rPr>
        <w:t>.</w:t>
      </w:r>
    </w:p>
    <w:p w14:paraId="0D18668D" w14:textId="77777777" w:rsidR="00755E55" w:rsidRDefault="00310592">
      <w:pPr>
        <w:spacing w:line="240" w:lineRule="auto"/>
        <w:jc w:val="both"/>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88517" w14:textId="77777777" w:rsidR="00755E55" w:rsidRDefault="0031059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10BA5"/>
    <w:multiLevelType w:val="hybridMultilevel"/>
    <w:tmpl w:val="F8CC4FB2"/>
    <w:lvl w:ilvl="0" w:tplc="6602E9E0">
      <w:start w:val="1"/>
      <w:numFmt w:val="decimal"/>
      <w:lvlText w:val="%1."/>
      <w:lvlJc w:val="left"/>
      <w:pPr>
        <w:ind w:left="720" w:hanging="360"/>
      </w:pPr>
      <w:rPr>
        <w:u w:val="none"/>
      </w:rPr>
    </w:lvl>
    <w:lvl w:ilvl="1" w:tplc="DE30668A">
      <w:start w:val="1"/>
      <w:numFmt w:val="lowerLetter"/>
      <w:lvlText w:val="%2."/>
      <w:lvlJc w:val="left"/>
      <w:pPr>
        <w:ind w:left="1440" w:hanging="360"/>
      </w:pPr>
      <w:rPr>
        <w:u w:val="none"/>
      </w:rPr>
    </w:lvl>
    <w:lvl w:ilvl="2" w:tplc="5BAC67D8">
      <w:start w:val="1"/>
      <w:numFmt w:val="lowerRoman"/>
      <w:lvlText w:val="%3."/>
      <w:lvlJc w:val="right"/>
      <w:pPr>
        <w:ind w:left="2160" w:hanging="360"/>
      </w:pPr>
      <w:rPr>
        <w:u w:val="none"/>
      </w:rPr>
    </w:lvl>
    <w:lvl w:ilvl="3" w:tplc="264821C0">
      <w:start w:val="1"/>
      <w:numFmt w:val="decimal"/>
      <w:lvlText w:val="%4."/>
      <w:lvlJc w:val="left"/>
      <w:pPr>
        <w:ind w:left="2880" w:hanging="360"/>
      </w:pPr>
      <w:rPr>
        <w:u w:val="none"/>
      </w:rPr>
    </w:lvl>
    <w:lvl w:ilvl="4" w:tplc="067E9036">
      <w:start w:val="1"/>
      <w:numFmt w:val="lowerLetter"/>
      <w:lvlText w:val="%5."/>
      <w:lvlJc w:val="left"/>
      <w:pPr>
        <w:ind w:left="3600" w:hanging="360"/>
      </w:pPr>
      <w:rPr>
        <w:u w:val="none"/>
      </w:rPr>
    </w:lvl>
    <w:lvl w:ilvl="5" w:tplc="DF22BE72">
      <w:start w:val="1"/>
      <w:numFmt w:val="lowerRoman"/>
      <w:lvlText w:val="%6."/>
      <w:lvlJc w:val="right"/>
      <w:pPr>
        <w:ind w:left="4320" w:hanging="360"/>
      </w:pPr>
      <w:rPr>
        <w:u w:val="none"/>
      </w:rPr>
    </w:lvl>
    <w:lvl w:ilvl="6" w:tplc="D72688DE">
      <w:start w:val="1"/>
      <w:numFmt w:val="decimal"/>
      <w:lvlText w:val="%7."/>
      <w:lvlJc w:val="left"/>
      <w:pPr>
        <w:ind w:left="5040" w:hanging="360"/>
      </w:pPr>
      <w:rPr>
        <w:u w:val="none"/>
      </w:rPr>
    </w:lvl>
    <w:lvl w:ilvl="7" w:tplc="51F0EE52">
      <w:start w:val="1"/>
      <w:numFmt w:val="lowerLetter"/>
      <w:lvlText w:val="%8."/>
      <w:lvlJc w:val="left"/>
      <w:pPr>
        <w:ind w:left="5760" w:hanging="360"/>
      </w:pPr>
      <w:rPr>
        <w:u w:val="none"/>
      </w:rPr>
    </w:lvl>
    <w:lvl w:ilvl="8" w:tplc="845C2B52">
      <w:start w:val="1"/>
      <w:numFmt w:val="lowerRoman"/>
      <w:lvlText w:val="%9."/>
      <w:lvlJc w:val="right"/>
      <w:pPr>
        <w:ind w:left="6480" w:hanging="360"/>
      </w:pPr>
      <w:rPr>
        <w:u w:val="none"/>
      </w:rPr>
    </w:lvl>
  </w:abstractNum>
  <w:abstractNum w:abstractNumId="1" w15:restartNumberingAfterBreak="0">
    <w:nsid w:val="13EB5B41"/>
    <w:multiLevelType w:val="hybridMultilevel"/>
    <w:tmpl w:val="FFFFFFFF"/>
    <w:lvl w:ilvl="0" w:tplc="107E2EF4">
      <w:start w:val="1"/>
      <w:numFmt w:val="bullet"/>
      <w:lvlText w:val=""/>
      <w:lvlJc w:val="left"/>
      <w:pPr>
        <w:ind w:left="720" w:hanging="360"/>
      </w:pPr>
      <w:rPr>
        <w:rFonts w:ascii="Symbol" w:hAnsi="Symbol" w:hint="default"/>
      </w:rPr>
    </w:lvl>
    <w:lvl w:ilvl="1" w:tplc="8EEA4E28">
      <w:start w:val="1"/>
      <w:numFmt w:val="bullet"/>
      <w:lvlText w:val="o"/>
      <w:lvlJc w:val="left"/>
      <w:pPr>
        <w:ind w:left="1440" w:hanging="360"/>
      </w:pPr>
      <w:rPr>
        <w:rFonts w:ascii="Courier New" w:hAnsi="Courier New" w:hint="default"/>
      </w:rPr>
    </w:lvl>
    <w:lvl w:ilvl="2" w:tplc="D0084798">
      <w:start w:val="1"/>
      <w:numFmt w:val="bullet"/>
      <w:lvlText w:val=""/>
      <w:lvlJc w:val="left"/>
      <w:pPr>
        <w:ind w:left="2160" w:hanging="360"/>
      </w:pPr>
      <w:rPr>
        <w:rFonts w:ascii="Wingdings" w:hAnsi="Wingdings" w:hint="default"/>
      </w:rPr>
    </w:lvl>
    <w:lvl w:ilvl="3" w:tplc="1B10AB52">
      <w:start w:val="1"/>
      <w:numFmt w:val="bullet"/>
      <w:lvlText w:val=""/>
      <w:lvlJc w:val="left"/>
      <w:pPr>
        <w:ind w:left="2880" w:hanging="360"/>
      </w:pPr>
      <w:rPr>
        <w:rFonts w:ascii="Symbol" w:hAnsi="Symbol" w:hint="default"/>
      </w:rPr>
    </w:lvl>
    <w:lvl w:ilvl="4" w:tplc="F6EC4A38">
      <w:start w:val="1"/>
      <w:numFmt w:val="bullet"/>
      <w:lvlText w:val="o"/>
      <w:lvlJc w:val="left"/>
      <w:pPr>
        <w:ind w:left="3600" w:hanging="360"/>
      </w:pPr>
      <w:rPr>
        <w:rFonts w:ascii="Courier New" w:hAnsi="Courier New" w:hint="default"/>
      </w:rPr>
    </w:lvl>
    <w:lvl w:ilvl="5" w:tplc="BE5EB780">
      <w:start w:val="1"/>
      <w:numFmt w:val="bullet"/>
      <w:lvlText w:val=""/>
      <w:lvlJc w:val="left"/>
      <w:pPr>
        <w:ind w:left="4320" w:hanging="360"/>
      </w:pPr>
      <w:rPr>
        <w:rFonts w:ascii="Wingdings" w:hAnsi="Wingdings" w:hint="default"/>
      </w:rPr>
    </w:lvl>
    <w:lvl w:ilvl="6" w:tplc="23A0FEE0">
      <w:start w:val="1"/>
      <w:numFmt w:val="bullet"/>
      <w:lvlText w:val=""/>
      <w:lvlJc w:val="left"/>
      <w:pPr>
        <w:ind w:left="5040" w:hanging="360"/>
      </w:pPr>
      <w:rPr>
        <w:rFonts w:ascii="Symbol" w:hAnsi="Symbol" w:hint="default"/>
      </w:rPr>
    </w:lvl>
    <w:lvl w:ilvl="7" w:tplc="61102724">
      <w:start w:val="1"/>
      <w:numFmt w:val="bullet"/>
      <w:lvlText w:val="o"/>
      <w:lvlJc w:val="left"/>
      <w:pPr>
        <w:ind w:left="5760" w:hanging="360"/>
      </w:pPr>
      <w:rPr>
        <w:rFonts w:ascii="Courier New" w:hAnsi="Courier New" w:hint="default"/>
      </w:rPr>
    </w:lvl>
    <w:lvl w:ilvl="8" w:tplc="E72037F4">
      <w:start w:val="1"/>
      <w:numFmt w:val="bullet"/>
      <w:lvlText w:val=""/>
      <w:lvlJc w:val="left"/>
      <w:pPr>
        <w:ind w:left="6480" w:hanging="360"/>
      </w:pPr>
      <w:rPr>
        <w:rFonts w:ascii="Wingdings" w:hAnsi="Wingdings" w:hint="default"/>
      </w:rPr>
    </w:lvl>
  </w:abstractNum>
  <w:abstractNum w:abstractNumId="2" w15:restartNumberingAfterBreak="0">
    <w:nsid w:val="1A4B6CAD"/>
    <w:multiLevelType w:val="hybridMultilevel"/>
    <w:tmpl w:val="FFFFFFFF"/>
    <w:lvl w:ilvl="0" w:tplc="E2B622D4">
      <w:start w:val="1"/>
      <w:numFmt w:val="decimal"/>
      <w:lvlText w:val="%1."/>
      <w:lvlJc w:val="left"/>
      <w:pPr>
        <w:ind w:left="720" w:hanging="360"/>
      </w:pPr>
    </w:lvl>
    <w:lvl w:ilvl="1" w:tplc="7520CA04">
      <w:start w:val="1"/>
      <w:numFmt w:val="decimal"/>
      <w:lvlText w:val="%2."/>
      <w:lvlJc w:val="left"/>
      <w:pPr>
        <w:ind w:left="1440" w:hanging="1080"/>
      </w:pPr>
    </w:lvl>
    <w:lvl w:ilvl="2" w:tplc="ACC8E4F2">
      <w:start w:val="1"/>
      <w:numFmt w:val="decimal"/>
      <w:lvlText w:val="%3."/>
      <w:lvlJc w:val="left"/>
      <w:pPr>
        <w:ind w:left="2160" w:hanging="1980"/>
      </w:pPr>
    </w:lvl>
    <w:lvl w:ilvl="3" w:tplc="9556941E">
      <w:start w:val="1"/>
      <w:numFmt w:val="decimal"/>
      <w:lvlText w:val="%4."/>
      <w:lvlJc w:val="left"/>
      <w:pPr>
        <w:ind w:left="2880" w:hanging="2520"/>
      </w:pPr>
    </w:lvl>
    <w:lvl w:ilvl="4" w:tplc="EAB6FC3A">
      <w:start w:val="1"/>
      <w:numFmt w:val="decimal"/>
      <w:lvlText w:val="%5."/>
      <w:lvlJc w:val="left"/>
      <w:pPr>
        <w:ind w:left="3600" w:hanging="3240"/>
      </w:pPr>
    </w:lvl>
    <w:lvl w:ilvl="5" w:tplc="E96A13E4">
      <w:start w:val="1"/>
      <w:numFmt w:val="decimal"/>
      <w:lvlText w:val="%6."/>
      <w:lvlJc w:val="left"/>
      <w:pPr>
        <w:ind w:left="4320" w:hanging="4140"/>
      </w:pPr>
    </w:lvl>
    <w:lvl w:ilvl="6" w:tplc="9358087A">
      <w:start w:val="1"/>
      <w:numFmt w:val="decimal"/>
      <w:lvlText w:val="%7."/>
      <w:lvlJc w:val="left"/>
      <w:pPr>
        <w:ind w:left="5040" w:hanging="4680"/>
      </w:pPr>
    </w:lvl>
    <w:lvl w:ilvl="7" w:tplc="8C4A828E">
      <w:start w:val="1"/>
      <w:numFmt w:val="decimal"/>
      <w:lvlText w:val="%8."/>
      <w:lvlJc w:val="left"/>
      <w:pPr>
        <w:ind w:left="5760" w:hanging="5400"/>
      </w:pPr>
    </w:lvl>
    <w:lvl w:ilvl="8" w:tplc="ED463F4C">
      <w:start w:val="1"/>
      <w:numFmt w:val="decimal"/>
      <w:lvlText w:val="%9."/>
      <w:lvlJc w:val="left"/>
      <w:pPr>
        <w:ind w:left="6480" w:hanging="6300"/>
      </w:pPr>
    </w:lvl>
  </w:abstractNum>
  <w:abstractNum w:abstractNumId="3" w15:restartNumberingAfterBreak="0">
    <w:nsid w:val="2AF95581"/>
    <w:multiLevelType w:val="hybridMultilevel"/>
    <w:tmpl w:val="196CB088"/>
    <w:lvl w:ilvl="0" w:tplc="3A4E2D30">
      <w:start w:val="1"/>
      <w:numFmt w:val="bullet"/>
      <w:lvlText w:val="●"/>
      <w:lvlJc w:val="left"/>
      <w:pPr>
        <w:ind w:left="720" w:hanging="360"/>
      </w:pPr>
      <w:rPr>
        <w:u w:val="none"/>
      </w:rPr>
    </w:lvl>
    <w:lvl w:ilvl="1" w:tplc="D64A8DA4">
      <w:start w:val="1"/>
      <w:numFmt w:val="bullet"/>
      <w:lvlText w:val="○"/>
      <w:lvlJc w:val="left"/>
      <w:pPr>
        <w:ind w:left="1440" w:hanging="360"/>
      </w:pPr>
      <w:rPr>
        <w:u w:val="none"/>
      </w:rPr>
    </w:lvl>
    <w:lvl w:ilvl="2" w:tplc="32D683CE">
      <w:start w:val="1"/>
      <w:numFmt w:val="bullet"/>
      <w:lvlText w:val="■"/>
      <w:lvlJc w:val="left"/>
      <w:pPr>
        <w:ind w:left="2160" w:hanging="360"/>
      </w:pPr>
      <w:rPr>
        <w:u w:val="none"/>
      </w:rPr>
    </w:lvl>
    <w:lvl w:ilvl="3" w:tplc="F2CACB90">
      <w:start w:val="1"/>
      <w:numFmt w:val="bullet"/>
      <w:lvlText w:val="●"/>
      <w:lvlJc w:val="left"/>
      <w:pPr>
        <w:ind w:left="2880" w:hanging="360"/>
      </w:pPr>
      <w:rPr>
        <w:u w:val="none"/>
      </w:rPr>
    </w:lvl>
    <w:lvl w:ilvl="4" w:tplc="10D071EE">
      <w:start w:val="1"/>
      <w:numFmt w:val="bullet"/>
      <w:lvlText w:val="○"/>
      <w:lvlJc w:val="left"/>
      <w:pPr>
        <w:ind w:left="3600" w:hanging="360"/>
      </w:pPr>
      <w:rPr>
        <w:u w:val="none"/>
      </w:rPr>
    </w:lvl>
    <w:lvl w:ilvl="5" w:tplc="35DA4E58">
      <w:start w:val="1"/>
      <w:numFmt w:val="bullet"/>
      <w:lvlText w:val="■"/>
      <w:lvlJc w:val="left"/>
      <w:pPr>
        <w:ind w:left="4320" w:hanging="360"/>
      </w:pPr>
      <w:rPr>
        <w:u w:val="none"/>
      </w:rPr>
    </w:lvl>
    <w:lvl w:ilvl="6" w:tplc="F4A04B70">
      <w:start w:val="1"/>
      <w:numFmt w:val="bullet"/>
      <w:lvlText w:val="●"/>
      <w:lvlJc w:val="left"/>
      <w:pPr>
        <w:ind w:left="5040" w:hanging="360"/>
      </w:pPr>
      <w:rPr>
        <w:u w:val="none"/>
      </w:rPr>
    </w:lvl>
    <w:lvl w:ilvl="7" w:tplc="86BEB42C">
      <w:start w:val="1"/>
      <w:numFmt w:val="bullet"/>
      <w:lvlText w:val="○"/>
      <w:lvlJc w:val="left"/>
      <w:pPr>
        <w:ind w:left="5760" w:hanging="360"/>
      </w:pPr>
      <w:rPr>
        <w:u w:val="none"/>
      </w:rPr>
    </w:lvl>
    <w:lvl w:ilvl="8" w:tplc="969C5CA2">
      <w:start w:val="1"/>
      <w:numFmt w:val="bullet"/>
      <w:lvlText w:val="■"/>
      <w:lvlJc w:val="left"/>
      <w:pPr>
        <w:ind w:left="6480" w:hanging="360"/>
      </w:pPr>
      <w:rPr>
        <w:u w:val="none"/>
      </w:rPr>
    </w:lvl>
  </w:abstractNum>
  <w:abstractNum w:abstractNumId="4" w15:restartNumberingAfterBreak="0">
    <w:nsid w:val="6C193A6B"/>
    <w:multiLevelType w:val="hybridMultilevel"/>
    <w:tmpl w:val="B3C4F0A4"/>
    <w:lvl w:ilvl="0" w:tplc="04EC39FC">
      <w:start w:val="1"/>
      <w:numFmt w:val="bullet"/>
      <w:lvlText w:val="-"/>
      <w:lvlJc w:val="left"/>
      <w:pPr>
        <w:ind w:left="720" w:hanging="360"/>
      </w:pPr>
      <w:rPr>
        <w:u w:val="none"/>
      </w:rPr>
    </w:lvl>
    <w:lvl w:ilvl="1" w:tplc="F55665D0">
      <w:start w:val="1"/>
      <w:numFmt w:val="bullet"/>
      <w:lvlText w:val="-"/>
      <w:lvlJc w:val="left"/>
      <w:pPr>
        <w:ind w:left="1440" w:hanging="360"/>
      </w:pPr>
      <w:rPr>
        <w:u w:val="none"/>
      </w:rPr>
    </w:lvl>
    <w:lvl w:ilvl="2" w:tplc="3524ED44">
      <w:start w:val="1"/>
      <w:numFmt w:val="bullet"/>
      <w:lvlText w:val="-"/>
      <w:lvlJc w:val="left"/>
      <w:pPr>
        <w:ind w:left="2160" w:hanging="360"/>
      </w:pPr>
      <w:rPr>
        <w:u w:val="none"/>
      </w:rPr>
    </w:lvl>
    <w:lvl w:ilvl="3" w:tplc="EC0E5BCE">
      <w:start w:val="1"/>
      <w:numFmt w:val="bullet"/>
      <w:lvlText w:val="-"/>
      <w:lvlJc w:val="left"/>
      <w:pPr>
        <w:ind w:left="2880" w:hanging="360"/>
      </w:pPr>
      <w:rPr>
        <w:u w:val="none"/>
      </w:rPr>
    </w:lvl>
    <w:lvl w:ilvl="4" w:tplc="7CCE8612">
      <w:start w:val="1"/>
      <w:numFmt w:val="bullet"/>
      <w:lvlText w:val="-"/>
      <w:lvlJc w:val="left"/>
      <w:pPr>
        <w:ind w:left="3600" w:hanging="360"/>
      </w:pPr>
      <w:rPr>
        <w:u w:val="none"/>
      </w:rPr>
    </w:lvl>
    <w:lvl w:ilvl="5" w:tplc="DAFEE6E6">
      <w:start w:val="1"/>
      <w:numFmt w:val="bullet"/>
      <w:lvlText w:val="-"/>
      <w:lvlJc w:val="left"/>
      <w:pPr>
        <w:ind w:left="4320" w:hanging="360"/>
      </w:pPr>
      <w:rPr>
        <w:u w:val="none"/>
      </w:rPr>
    </w:lvl>
    <w:lvl w:ilvl="6" w:tplc="CCEAA1A2">
      <w:start w:val="1"/>
      <w:numFmt w:val="bullet"/>
      <w:lvlText w:val="-"/>
      <w:lvlJc w:val="left"/>
      <w:pPr>
        <w:ind w:left="5040" w:hanging="360"/>
      </w:pPr>
      <w:rPr>
        <w:u w:val="none"/>
      </w:rPr>
    </w:lvl>
    <w:lvl w:ilvl="7" w:tplc="35765694">
      <w:start w:val="1"/>
      <w:numFmt w:val="bullet"/>
      <w:lvlText w:val="-"/>
      <w:lvlJc w:val="left"/>
      <w:pPr>
        <w:ind w:left="5760" w:hanging="360"/>
      </w:pPr>
      <w:rPr>
        <w:u w:val="none"/>
      </w:rPr>
    </w:lvl>
    <w:lvl w:ilvl="8" w:tplc="DA7A1F64">
      <w:start w:val="1"/>
      <w:numFmt w:val="bullet"/>
      <w:lvlText w:val="-"/>
      <w:lvlJc w:val="left"/>
      <w:pPr>
        <w:ind w:left="6480" w:hanging="360"/>
      </w:pPr>
      <w:rPr>
        <w:u w:val="none"/>
      </w:rPr>
    </w:lvl>
  </w:abstractNum>
  <w:abstractNum w:abstractNumId="5" w15:restartNumberingAfterBreak="0">
    <w:nsid w:val="6F7C3ABC"/>
    <w:multiLevelType w:val="hybridMultilevel"/>
    <w:tmpl w:val="152A42B0"/>
    <w:lvl w:ilvl="0" w:tplc="966056FE">
      <w:start w:val="1"/>
      <w:numFmt w:val="decimal"/>
      <w:lvlText w:val="%1."/>
      <w:lvlJc w:val="left"/>
      <w:pPr>
        <w:ind w:left="720" w:hanging="360"/>
      </w:pPr>
      <w:rPr>
        <w:u w:val="none"/>
      </w:rPr>
    </w:lvl>
    <w:lvl w:ilvl="1" w:tplc="DCA2B194">
      <w:start w:val="1"/>
      <w:numFmt w:val="lowerLetter"/>
      <w:lvlText w:val="%2."/>
      <w:lvlJc w:val="left"/>
      <w:pPr>
        <w:ind w:left="1440" w:hanging="360"/>
      </w:pPr>
      <w:rPr>
        <w:u w:val="none"/>
      </w:rPr>
    </w:lvl>
    <w:lvl w:ilvl="2" w:tplc="3036F8D6">
      <w:start w:val="1"/>
      <w:numFmt w:val="lowerRoman"/>
      <w:lvlText w:val="%3."/>
      <w:lvlJc w:val="right"/>
      <w:pPr>
        <w:ind w:left="2160" w:hanging="360"/>
      </w:pPr>
      <w:rPr>
        <w:u w:val="none"/>
      </w:rPr>
    </w:lvl>
    <w:lvl w:ilvl="3" w:tplc="D776481C">
      <w:start w:val="1"/>
      <w:numFmt w:val="decimal"/>
      <w:lvlText w:val="%4."/>
      <w:lvlJc w:val="left"/>
      <w:pPr>
        <w:ind w:left="2880" w:hanging="360"/>
      </w:pPr>
      <w:rPr>
        <w:u w:val="none"/>
      </w:rPr>
    </w:lvl>
    <w:lvl w:ilvl="4" w:tplc="DEFAB2F4">
      <w:start w:val="1"/>
      <w:numFmt w:val="lowerLetter"/>
      <w:lvlText w:val="%5."/>
      <w:lvlJc w:val="left"/>
      <w:pPr>
        <w:ind w:left="3600" w:hanging="360"/>
      </w:pPr>
      <w:rPr>
        <w:u w:val="none"/>
      </w:rPr>
    </w:lvl>
    <w:lvl w:ilvl="5" w:tplc="E5C8CCBA">
      <w:start w:val="1"/>
      <w:numFmt w:val="lowerRoman"/>
      <w:lvlText w:val="%6."/>
      <w:lvlJc w:val="right"/>
      <w:pPr>
        <w:ind w:left="4320" w:hanging="360"/>
      </w:pPr>
      <w:rPr>
        <w:u w:val="none"/>
      </w:rPr>
    </w:lvl>
    <w:lvl w:ilvl="6" w:tplc="A6B61104">
      <w:start w:val="1"/>
      <w:numFmt w:val="decimal"/>
      <w:lvlText w:val="%7."/>
      <w:lvlJc w:val="left"/>
      <w:pPr>
        <w:ind w:left="5040" w:hanging="360"/>
      </w:pPr>
      <w:rPr>
        <w:u w:val="none"/>
      </w:rPr>
    </w:lvl>
    <w:lvl w:ilvl="7" w:tplc="4066F814">
      <w:start w:val="1"/>
      <w:numFmt w:val="lowerLetter"/>
      <w:lvlText w:val="%8."/>
      <w:lvlJc w:val="left"/>
      <w:pPr>
        <w:ind w:left="5760" w:hanging="360"/>
      </w:pPr>
      <w:rPr>
        <w:u w:val="none"/>
      </w:rPr>
    </w:lvl>
    <w:lvl w:ilvl="8" w:tplc="C36CC110">
      <w:start w:val="1"/>
      <w:numFmt w:val="lowerRoman"/>
      <w:lvlText w:val="%9."/>
      <w:lvlJc w:val="right"/>
      <w:pPr>
        <w:ind w:left="6480" w:hanging="360"/>
      </w:pPr>
      <w:rPr>
        <w:u w:val="none"/>
      </w:rPr>
    </w:lvl>
  </w:abstractNum>
  <w:abstractNum w:abstractNumId="6" w15:restartNumberingAfterBreak="0">
    <w:nsid w:val="74F1106E"/>
    <w:multiLevelType w:val="hybridMultilevel"/>
    <w:tmpl w:val="FFFFFFFF"/>
    <w:lvl w:ilvl="0" w:tplc="108AFFD8">
      <w:start w:val="1"/>
      <w:numFmt w:val="bullet"/>
      <w:lvlText w:val=""/>
      <w:lvlJc w:val="left"/>
      <w:pPr>
        <w:ind w:left="720" w:hanging="360"/>
      </w:pPr>
      <w:rPr>
        <w:rFonts w:ascii="Symbol" w:hAnsi="Symbol" w:hint="default"/>
      </w:rPr>
    </w:lvl>
    <w:lvl w:ilvl="1" w:tplc="9A5C57C6">
      <w:start w:val="1"/>
      <w:numFmt w:val="bullet"/>
      <w:lvlText w:val="o"/>
      <w:lvlJc w:val="left"/>
      <w:pPr>
        <w:ind w:left="1440" w:hanging="360"/>
      </w:pPr>
      <w:rPr>
        <w:rFonts w:ascii="Courier New" w:hAnsi="Courier New" w:hint="default"/>
      </w:rPr>
    </w:lvl>
    <w:lvl w:ilvl="2" w:tplc="980C81AE">
      <w:start w:val="1"/>
      <w:numFmt w:val="bullet"/>
      <w:lvlText w:val=""/>
      <w:lvlJc w:val="left"/>
      <w:pPr>
        <w:ind w:left="2160" w:hanging="360"/>
      </w:pPr>
      <w:rPr>
        <w:rFonts w:ascii="Wingdings" w:hAnsi="Wingdings" w:hint="default"/>
      </w:rPr>
    </w:lvl>
    <w:lvl w:ilvl="3" w:tplc="6AE20160">
      <w:start w:val="1"/>
      <w:numFmt w:val="bullet"/>
      <w:lvlText w:val=""/>
      <w:lvlJc w:val="left"/>
      <w:pPr>
        <w:ind w:left="2880" w:hanging="360"/>
      </w:pPr>
      <w:rPr>
        <w:rFonts w:ascii="Symbol" w:hAnsi="Symbol" w:hint="default"/>
      </w:rPr>
    </w:lvl>
    <w:lvl w:ilvl="4" w:tplc="0A64E3C2">
      <w:start w:val="1"/>
      <w:numFmt w:val="bullet"/>
      <w:lvlText w:val="o"/>
      <w:lvlJc w:val="left"/>
      <w:pPr>
        <w:ind w:left="3600" w:hanging="360"/>
      </w:pPr>
      <w:rPr>
        <w:rFonts w:ascii="Courier New" w:hAnsi="Courier New" w:hint="default"/>
      </w:rPr>
    </w:lvl>
    <w:lvl w:ilvl="5" w:tplc="154A070E">
      <w:start w:val="1"/>
      <w:numFmt w:val="bullet"/>
      <w:lvlText w:val=""/>
      <w:lvlJc w:val="left"/>
      <w:pPr>
        <w:ind w:left="4320" w:hanging="360"/>
      </w:pPr>
      <w:rPr>
        <w:rFonts w:ascii="Wingdings" w:hAnsi="Wingdings" w:hint="default"/>
      </w:rPr>
    </w:lvl>
    <w:lvl w:ilvl="6" w:tplc="202A39E2">
      <w:start w:val="1"/>
      <w:numFmt w:val="bullet"/>
      <w:lvlText w:val=""/>
      <w:lvlJc w:val="left"/>
      <w:pPr>
        <w:ind w:left="5040" w:hanging="360"/>
      </w:pPr>
      <w:rPr>
        <w:rFonts w:ascii="Symbol" w:hAnsi="Symbol" w:hint="default"/>
      </w:rPr>
    </w:lvl>
    <w:lvl w:ilvl="7" w:tplc="11C89B7E">
      <w:start w:val="1"/>
      <w:numFmt w:val="bullet"/>
      <w:lvlText w:val="o"/>
      <w:lvlJc w:val="left"/>
      <w:pPr>
        <w:ind w:left="5760" w:hanging="360"/>
      </w:pPr>
      <w:rPr>
        <w:rFonts w:ascii="Courier New" w:hAnsi="Courier New" w:hint="default"/>
      </w:rPr>
    </w:lvl>
    <w:lvl w:ilvl="8" w:tplc="B8008A3A">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5"/>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D41"/>
    <w:rsid w:val="00064B40"/>
    <w:rsid w:val="001571C5"/>
    <w:rsid w:val="00310592"/>
    <w:rsid w:val="00594CCE"/>
    <w:rsid w:val="0079130C"/>
    <w:rsid w:val="00861E14"/>
    <w:rsid w:val="009A3DA9"/>
    <w:rsid w:val="009E1018"/>
    <w:rsid w:val="009F0D41"/>
    <w:rsid w:val="00B20BA8"/>
    <w:rsid w:val="00E25230"/>
    <w:rsid w:val="00E47A5B"/>
    <w:rsid w:val="00EF4DB8"/>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94AF1"/>
  <w15:docId w15:val="{01106030-2534-49ED-BD00-BA9D3A713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table" w:customStyle="1" w:styleId="a0">
    <w:basedOn w:val="NormalTable0"/>
    <w:tblPr>
      <w:tblStyleRowBandSize w:val="1"/>
      <w:tblStyleColBandSize w:val="1"/>
      <w:tblCellMar>
        <w:top w:w="100" w:type="dxa"/>
        <w:left w:w="100" w:type="dxa"/>
        <w:bottom w:w="100" w:type="dxa"/>
        <w:right w:w="100" w:type="dxa"/>
      </w:tblCellMar>
    </w:tblPr>
  </w:style>
  <w:style w:type="table" w:customStyle="1" w:styleId="a1">
    <w:basedOn w:val="NormalTable0"/>
    <w:tblPr>
      <w:tblStyleRowBandSize w:val="1"/>
      <w:tblStyleColBandSize w:val="1"/>
      <w:tblCellMar>
        <w:top w:w="100" w:type="dxa"/>
        <w:left w:w="100" w:type="dxa"/>
        <w:bottom w:w="100" w:type="dxa"/>
        <w:right w:w="100" w:type="dxa"/>
      </w:tblCellMar>
    </w:tblPr>
  </w:style>
  <w:style w:type="table" w:customStyle="1" w:styleId="a2">
    <w:basedOn w:val="NormalTable0"/>
    <w:tblPr>
      <w:tblStyleRowBandSize w:val="1"/>
      <w:tblStyleColBandSize w:val="1"/>
      <w:tblCellMar>
        <w:top w:w="100" w:type="dxa"/>
        <w:left w:w="100" w:type="dxa"/>
        <w:bottom w:w="100" w:type="dxa"/>
        <w:right w:w="100" w:type="dxa"/>
      </w:tblCellMar>
    </w:tblPr>
  </w:style>
  <w:style w:type="table" w:customStyle="1" w:styleId="a3">
    <w:basedOn w:val="NormalTable0"/>
    <w:tblPr>
      <w:tblStyleRowBandSize w:val="1"/>
      <w:tblStyleColBandSize w:val="1"/>
      <w:tblCellMar>
        <w:top w:w="100" w:type="dxa"/>
        <w:left w:w="100" w:type="dxa"/>
        <w:bottom w:w="100" w:type="dxa"/>
        <w:right w:w="100" w:type="dxa"/>
      </w:tblCellMar>
    </w:tblPr>
  </w:style>
  <w:style w:type="paragraph" w:styleId="Textedebulles">
    <w:name w:val="Balloon Text"/>
    <w:basedOn w:val="Normal"/>
    <w:link w:val="TextedebullesCar"/>
    <w:uiPriority w:val="99"/>
    <w:semiHidden/>
    <w:unhideWhenUsed/>
    <w:rsid w:val="00755E55"/>
    <w:pPr>
      <w:spacing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5E55"/>
    <w:rPr>
      <w:rFonts w:ascii="Times New Roman" w:hAnsi="Times New Roman" w:cs="Times New Roman"/>
      <w:sz w:val="18"/>
      <w:szCs w:val="18"/>
    </w:rPr>
  </w:style>
  <w:style w:type="paragraph" w:styleId="En-tte">
    <w:name w:val="header"/>
    <w:basedOn w:val="Normal"/>
    <w:link w:val="En-tteCar"/>
    <w:uiPriority w:val="99"/>
    <w:semiHidden/>
    <w:unhideWhenUsed/>
    <w:rsid w:val="00DC281C"/>
    <w:pPr>
      <w:tabs>
        <w:tab w:val="center" w:pos="4536"/>
        <w:tab w:val="right" w:pos="9072"/>
      </w:tabs>
      <w:spacing w:line="240" w:lineRule="auto"/>
    </w:pPr>
  </w:style>
  <w:style w:type="character" w:customStyle="1" w:styleId="En-tteCar">
    <w:name w:val="En-tête Car"/>
    <w:basedOn w:val="Policepardfaut"/>
    <w:link w:val="En-tte"/>
    <w:uiPriority w:val="99"/>
    <w:semiHidden/>
    <w:rsid w:val="00DC281C"/>
  </w:style>
  <w:style w:type="paragraph" w:styleId="Pieddepage">
    <w:name w:val="footer"/>
    <w:basedOn w:val="Normal"/>
    <w:link w:val="PieddepageCar"/>
    <w:uiPriority w:val="99"/>
    <w:semiHidden/>
    <w:unhideWhenUsed/>
    <w:rsid w:val="00DC281C"/>
    <w:pPr>
      <w:tabs>
        <w:tab w:val="center" w:pos="4536"/>
        <w:tab w:val="right" w:pos="9072"/>
      </w:tabs>
      <w:spacing w:line="240" w:lineRule="auto"/>
    </w:pPr>
  </w:style>
  <w:style w:type="character" w:customStyle="1" w:styleId="PieddepageCar">
    <w:name w:val="Pied de page Car"/>
    <w:basedOn w:val="Policepardfaut"/>
    <w:link w:val="Pieddepage"/>
    <w:uiPriority w:val="99"/>
    <w:semiHidden/>
    <w:rsid w:val="00DC281C"/>
  </w:style>
  <w:style w:type="table" w:styleId="Grilledutableau">
    <w:name w:val="Table Grid"/>
    <w:basedOn w:val="Tableau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paperpile.com/b/gcuGgl/UpsbZ" TargetMode="External" /><Relationship Id="rId299" Type="http://schemas.openxmlformats.org/officeDocument/2006/relationships/hyperlink" Target="http://paperpile.com/b/gcuGgl/RUs6B" TargetMode="External" /><Relationship Id="rId303" Type="http://schemas.openxmlformats.org/officeDocument/2006/relationships/hyperlink" Target="http://paperpile.com/b/gcuGgl/uVwic" TargetMode="External" /><Relationship Id="rId21" Type="http://schemas.openxmlformats.org/officeDocument/2006/relationships/hyperlink" Target="https://paperpile.com/c/gcuGgl/GHGWx" TargetMode="External" /><Relationship Id="rId42" Type="http://schemas.openxmlformats.org/officeDocument/2006/relationships/hyperlink" Target="https://paperpile.com/c/gcuGgl/CZyyd" TargetMode="External" /><Relationship Id="rId63" Type="http://schemas.openxmlformats.org/officeDocument/2006/relationships/hyperlink" Target="https://paperpile.com/c/gcuGgl/k3Tdy/?locator=92-95&amp;noauthor=1" TargetMode="External" /><Relationship Id="rId84" Type="http://schemas.openxmlformats.org/officeDocument/2006/relationships/hyperlink" Target="https://paperpile.com/c/gcuGgl/f0db2+CZyyd" TargetMode="External" /><Relationship Id="rId138" Type="http://schemas.openxmlformats.org/officeDocument/2006/relationships/hyperlink" Target="http://paperpile.com/b/gcuGgl/WX3tE" TargetMode="External" /><Relationship Id="rId159" Type="http://schemas.openxmlformats.org/officeDocument/2006/relationships/hyperlink" Target="http://paperpile.com/b/gcuGgl/1KIC2" TargetMode="External" /><Relationship Id="rId324" Type="http://schemas.openxmlformats.org/officeDocument/2006/relationships/hyperlink" Target="http://paperpile.com/b/gcuGgl/iqQ6y" TargetMode="External" /><Relationship Id="rId345" Type="http://schemas.openxmlformats.org/officeDocument/2006/relationships/hyperlink" Target="http://paperpile.com/b/gcuGgl/zgI8z" TargetMode="External" /><Relationship Id="rId170" Type="http://schemas.openxmlformats.org/officeDocument/2006/relationships/hyperlink" Target="http://paperpile.com/b/gcuGgl/V8yD7" TargetMode="External" /><Relationship Id="rId191" Type="http://schemas.openxmlformats.org/officeDocument/2006/relationships/hyperlink" Target="http://paperpile.com/b/gcuGgl/ReDuQ" TargetMode="External" /><Relationship Id="rId205" Type="http://schemas.openxmlformats.org/officeDocument/2006/relationships/hyperlink" Target="http://paperpile.com/b/gcuGgl/ALtK3" TargetMode="External" /><Relationship Id="rId226" Type="http://schemas.openxmlformats.org/officeDocument/2006/relationships/hyperlink" Target="http://paperpile.com/b/gcuGgl/GwsNu" TargetMode="External" /><Relationship Id="rId247" Type="http://schemas.openxmlformats.org/officeDocument/2006/relationships/hyperlink" Target="http://paperpile.com/b/gcuGgl/thdzK" TargetMode="External" /><Relationship Id="rId107" Type="http://schemas.openxmlformats.org/officeDocument/2006/relationships/hyperlink" Target="http://paperpile.com/b/gcuGgl/FC6T9" TargetMode="External" /><Relationship Id="rId268" Type="http://schemas.openxmlformats.org/officeDocument/2006/relationships/hyperlink" Target="http://paperpile.com/b/gcuGgl/sFp20" TargetMode="External" /><Relationship Id="rId289" Type="http://schemas.openxmlformats.org/officeDocument/2006/relationships/hyperlink" Target="http://paperpile.com/b/gcuGgl/XPXd4" TargetMode="External" /><Relationship Id="rId11" Type="http://schemas.openxmlformats.org/officeDocument/2006/relationships/hyperlink" Target="https://paperpile.com/c/gcuGgl/RUs6B" TargetMode="External" /><Relationship Id="rId32" Type="http://schemas.openxmlformats.org/officeDocument/2006/relationships/hyperlink" Target="https://paperpile.com/c/gcuGgl/f0db2+1DZ9d" TargetMode="External" /><Relationship Id="rId53" Type="http://schemas.openxmlformats.org/officeDocument/2006/relationships/hyperlink" Target="https://paperpile.com/c/gcuGgl/CZyyd/?locator=70" TargetMode="External" /><Relationship Id="rId74" Type="http://schemas.openxmlformats.org/officeDocument/2006/relationships/image" Target="media/image2.png" /><Relationship Id="rId128" Type="http://schemas.openxmlformats.org/officeDocument/2006/relationships/hyperlink" Target="http://paperpile.com/b/gcuGgl/h4hXn" TargetMode="External" /><Relationship Id="rId149" Type="http://schemas.openxmlformats.org/officeDocument/2006/relationships/hyperlink" Target="http://paperpile.com/b/gcuGgl/2Jzi" TargetMode="External" /><Relationship Id="rId314" Type="http://schemas.openxmlformats.org/officeDocument/2006/relationships/hyperlink" Target="http://paperpile.com/b/gcuGgl/yFHO6" TargetMode="External" /><Relationship Id="rId335" Type="http://schemas.openxmlformats.org/officeDocument/2006/relationships/hyperlink" Target="http://paperpile.com/b/gcuGgl/X1jLY" TargetMode="External" /><Relationship Id="rId356" Type="http://schemas.openxmlformats.org/officeDocument/2006/relationships/hyperlink" Target="http://depot-e.uqtr.ca/8091/1/031618436.pdf" TargetMode="External" /><Relationship Id="rId5" Type="http://schemas.openxmlformats.org/officeDocument/2006/relationships/styles" Target="styles.xml" /><Relationship Id="rId95" Type="http://schemas.openxmlformats.org/officeDocument/2006/relationships/hyperlink" Target="https://paperpile.com/c/gcuGgl/mugfp" TargetMode="External" /><Relationship Id="rId160" Type="http://schemas.openxmlformats.org/officeDocument/2006/relationships/hyperlink" Target="http://paperpile.com/b/gcuGgl/1KIC2" TargetMode="External" /><Relationship Id="rId181" Type="http://schemas.openxmlformats.org/officeDocument/2006/relationships/hyperlink" Target="http://paperpile.com/b/gcuGgl/f0db2" TargetMode="External" /><Relationship Id="rId216" Type="http://schemas.openxmlformats.org/officeDocument/2006/relationships/hyperlink" Target="http://paperpile.com/b/gcuGgl/4eW1p" TargetMode="External" /><Relationship Id="rId237" Type="http://schemas.openxmlformats.org/officeDocument/2006/relationships/hyperlink" Target="http://paperpile.com/b/gcuGgl/AZEbd" TargetMode="External" /><Relationship Id="rId258" Type="http://schemas.openxmlformats.org/officeDocument/2006/relationships/hyperlink" Target="http://paperpile.com/b/gcuGgl/92LHo" TargetMode="External" /><Relationship Id="rId279" Type="http://schemas.openxmlformats.org/officeDocument/2006/relationships/hyperlink" Target="http://paperpile.com/b/gcuGgl/k3Tdy" TargetMode="External" /><Relationship Id="rId22" Type="http://schemas.openxmlformats.org/officeDocument/2006/relationships/hyperlink" Target="https://paperpile.com/c/gcuGgl/NfV4x+b32xt" TargetMode="External" /><Relationship Id="rId43" Type="http://schemas.openxmlformats.org/officeDocument/2006/relationships/hyperlink" Target="https://paperpile.com/c/gcuGgl/94bWv+2Jzi+f0db2+h4hXn+CZyyd" TargetMode="External" /><Relationship Id="rId64" Type="http://schemas.openxmlformats.org/officeDocument/2006/relationships/hyperlink" Target="https://paperpile.com/c/gcuGgl/MVvix+9DCYA+EiZpQ+2Jzi+YO9uJ" TargetMode="External" /><Relationship Id="rId118" Type="http://schemas.openxmlformats.org/officeDocument/2006/relationships/hyperlink" Target="http://paperpile.com/b/gcuGgl/UpsbZ" TargetMode="External" /><Relationship Id="rId139" Type="http://schemas.openxmlformats.org/officeDocument/2006/relationships/hyperlink" Target="http://paperpile.com/b/gcuGgl/lYq6t" TargetMode="External" /><Relationship Id="rId290" Type="http://schemas.openxmlformats.org/officeDocument/2006/relationships/hyperlink" Target="http://paperpile.com/b/gcuGgl/XPXd4" TargetMode="External" /><Relationship Id="rId304" Type="http://schemas.openxmlformats.org/officeDocument/2006/relationships/hyperlink" Target="http://paperpile.com/b/gcuGgl/uVwic" TargetMode="External" /><Relationship Id="rId325" Type="http://schemas.openxmlformats.org/officeDocument/2006/relationships/hyperlink" Target="http://paperpile.com/b/gcuGgl/9DCYA" TargetMode="External" /><Relationship Id="rId346" Type="http://schemas.openxmlformats.org/officeDocument/2006/relationships/hyperlink" Target="http://paperpile.com/b/gcuGgl/zgI8z" TargetMode="External" /><Relationship Id="rId85" Type="http://schemas.openxmlformats.org/officeDocument/2006/relationships/hyperlink" Target="https://paperpile.com/c/gcuGgl/uVwic+CZyyd" TargetMode="External" /><Relationship Id="rId150" Type="http://schemas.openxmlformats.org/officeDocument/2006/relationships/hyperlink" Target="http://paperpile.com/b/gcuGgl/2Jzi" TargetMode="External" /><Relationship Id="rId171" Type="http://schemas.openxmlformats.org/officeDocument/2006/relationships/hyperlink" Target="http://paperpile.com/b/gcuGgl/V8yD7" TargetMode="External" /><Relationship Id="rId192" Type="http://schemas.openxmlformats.org/officeDocument/2006/relationships/hyperlink" Target="http://paperpile.com/b/gcuGgl/ReDuQ" TargetMode="External" /><Relationship Id="rId206" Type="http://schemas.openxmlformats.org/officeDocument/2006/relationships/hyperlink" Target="http://paperpile.com/b/gcuGgl/ALtK3" TargetMode="External" /><Relationship Id="rId227" Type="http://schemas.openxmlformats.org/officeDocument/2006/relationships/hyperlink" Target="http://paperpile.com/b/gcuGgl/obWuO" TargetMode="External" /><Relationship Id="rId248" Type="http://schemas.openxmlformats.org/officeDocument/2006/relationships/hyperlink" Target="http://paperpile.com/b/gcuGgl/thdzK" TargetMode="External" /><Relationship Id="rId269" Type="http://schemas.openxmlformats.org/officeDocument/2006/relationships/hyperlink" Target="http://paperpile.com/b/gcuGgl/9Sugv" TargetMode="External" /><Relationship Id="rId12" Type="http://schemas.openxmlformats.org/officeDocument/2006/relationships/hyperlink" Target="https://paperpile.com/c/gcuGgl/ag4sj+7hQl2" TargetMode="External" /><Relationship Id="rId33" Type="http://schemas.openxmlformats.org/officeDocument/2006/relationships/hyperlink" Target="https://paperpile.com/c/gcuGgl/CZyyd+2Jzi" TargetMode="External" /><Relationship Id="rId108" Type="http://schemas.openxmlformats.org/officeDocument/2006/relationships/hyperlink" Target="http://paperpile.com/b/gcuGgl/FC6T9" TargetMode="External" /><Relationship Id="rId129" Type="http://schemas.openxmlformats.org/officeDocument/2006/relationships/hyperlink" Target="http://paperpile.com/b/gcuGgl/h4hXn" TargetMode="External" /><Relationship Id="rId280" Type="http://schemas.openxmlformats.org/officeDocument/2006/relationships/hyperlink" Target="http://paperpile.com/b/gcuGgl/k3Tdy" TargetMode="External" /><Relationship Id="rId315" Type="http://schemas.openxmlformats.org/officeDocument/2006/relationships/hyperlink" Target="http://paperpile.com/b/gcuGgl/yFHO6" TargetMode="External" /><Relationship Id="rId336" Type="http://schemas.openxmlformats.org/officeDocument/2006/relationships/hyperlink" Target="http://paperpile.com/b/gcuGgl/X1jLY" TargetMode="External" /><Relationship Id="rId357" Type="http://schemas.openxmlformats.org/officeDocument/2006/relationships/hyperlink" Target="http://paperpile.com/b/gcuGgl/GEr7r" TargetMode="External" /><Relationship Id="rId54" Type="http://schemas.openxmlformats.org/officeDocument/2006/relationships/hyperlink" Target="https://paperpile.com/c/gcuGgl/thdzK/?locator=69" TargetMode="External" /><Relationship Id="rId75" Type="http://schemas.openxmlformats.org/officeDocument/2006/relationships/hyperlink" Target="https://paperpile.com/c/gcuGgl/2Jzi+jukvh+wQvfz+CZyyd" TargetMode="External" /><Relationship Id="rId96" Type="http://schemas.openxmlformats.org/officeDocument/2006/relationships/hyperlink" Target="https://paperpile.com/c/gcuGgl/94bWv+CZyyd" TargetMode="External" /><Relationship Id="rId140" Type="http://schemas.openxmlformats.org/officeDocument/2006/relationships/hyperlink" Target="http://paperpile.com/b/gcuGgl/lYq6t" TargetMode="External" /><Relationship Id="rId161" Type="http://schemas.openxmlformats.org/officeDocument/2006/relationships/hyperlink" Target="http://paperpile.com/b/gcuGgl/VkP3G" TargetMode="External" /><Relationship Id="rId182" Type="http://schemas.openxmlformats.org/officeDocument/2006/relationships/hyperlink" Target="https://tel.archives-ouvertes.fr/tel-00726944/" TargetMode="External" /><Relationship Id="rId217" Type="http://schemas.openxmlformats.org/officeDocument/2006/relationships/hyperlink" Target="http://paperpile.com/b/gcuGgl/4eW1p" TargetMode="External" /><Relationship Id="rId6" Type="http://schemas.openxmlformats.org/officeDocument/2006/relationships/settings" Target="settings.xml" /><Relationship Id="rId238" Type="http://schemas.openxmlformats.org/officeDocument/2006/relationships/hyperlink" Target="http://paperpile.com/b/gcuGgl/AZEbd" TargetMode="External" /><Relationship Id="rId259" Type="http://schemas.openxmlformats.org/officeDocument/2006/relationships/hyperlink" Target="http://paperpile.com/b/gcuGgl/W9YAV" TargetMode="External" /><Relationship Id="rId23" Type="http://schemas.openxmlformats.org/officeDocument/2006/relationships/hyperlink" Target="https://paperpile.com/c/gcuGgl/TRudC+b32xt+wQvfz+YO9uJ" TargetMode="External" /><Relationship Id="rId119" Type="http://schemas.openxmlformats.org/officeDocument/2006/relationships/hyperlink" Target="http://paperpile.com/b/gcuGgl/UpsbZ" TargetMode="External" /><Relationship Id="rId270" Type="http://schemas.openxmlformats.org/officeDocument/2006/relationships/hyperlink" Target="http://paperpile.com/b/gcuGgl/9Sugv" TargetMode="External" /><Relationship Id="rId291" Type="http://schemas.openxmlformats.org/officeDocument/2006/relationships/hyperlink" Target="http://paperpile.com/b/gcuGgl/XPXd4" TargetMode="External" /><Relationship Id="rId305" Type="http://schemas.openxmlformats.org/officeDocument/2006/relationships/hyperlink" Target="http://paperpile.com/b/gcuGgl/yfPk0" TargetMode="External" /><Relationship Id="rId326" Type="http://schemas.openxmlformats.org/officeDocument/2006/relationships/hyperlink" Target="http://paperpile.com/b/gcuGgl/9DCYA" TargetMode="External" /><Relationship Id="rId347" Type="http://schemas.openxmlformats.org/officeDocument/2006/relationships/hyperlink" Target="http://paperpile.com/b/gcuGgl/zgI8z" TargetMode="External" /><Relationship Id="rId44" Type="http://schemas.openxmlformats.org/officeDocument/2006/relationships/hyperlink" Target="https://paperpile.com/c/gcuGgl/wQvfz+2Jzi" TargetMode="External" /><Relationship Id="rId65" Type="http://schemas.openxmlformats.org/officeDocument/2006/relationships/hyperlink" Target="https://paperpile.com/c/gcuGgl/jukvh" TargetMode="External" /><Relationship Id="rId86" Type="http://schemas.openxmlformats.org/officeDocument/2006/relationships/hyperlink" Target="https://paperpile.com/c/gcuGgl/NfV4x" TargetMode="External" /><Relationship Id="rId130" Type="http://schemas.openxmlformats.org/officeDocument/2006/relationships/hyperlink" Target="http://paperpile.com/b/gcuGgl/94bWv" TargetMode="External" /><Relationship Id="rId151" Type="http://schemas.openxmlformats.org/officeDocument/2006/relationships/hyperlink" Target="http://paperpile.com/b/gcuGgl/MVvix" TargetMode="External" /><Relationship Id="rId172" Type="http://schemas.openxmlformats.org/officeDocument/2006/relationships/hyperlink" Target="http://paperpile.com/b/gcuGgl/V8yD7" TargetMode="External" /><Relationship Id="rId193" Type="http://schemas.openxmlformats.org/officeDocument/2006/relationships/hyperlink" Target="http://paperpile.com/b/gcuGgl/ReDuQ" TargetMode="External" /><Relationship Id="rId207" Type="http://schemas.openxmlformats.org/officeDocument/2006/relationships/hyperlink" Target="http://paperpile.com/b/gcuGgl/ALtK3" TargetMode="External" /><Relationship Id="rId228" Type="http://schemas.openxmlformats.org/officeDocument/2006/relationships/hyperlink" Target="http://paperpile.com/b/gcuGgl/obWuO" TargetMode="External" /><Relationship Id="rId249" Type="http://schemas.openxmlformats.org/officeDocument/2006/relationships/hyperlink" Target="http://paperpile.com/b/gcuGgl/thdzK" TargetMode="External" /><Relationship Id="rId13" Type="http://schemas.openxmlformats.org/officeDocument/2006/relationships/hyperlink" Target="https://paperpile.com/c/gcuGgl/uVwic" TargetMode="External" /><Relationship Id="rId109" Type="http://schemas.openxmlformats.org/officeDocument/2006/relationships/hyperlink" Target="http://paperpile.com/b/gcuGgl/RgG9U" TargetMode="External" /><Relationship Id="rId260" Type="http://schemas.openxmlformats.org/officeDocument/2006/relationships/hyperlink" Target="http://paperpile.com/b/gcuGgl/W9YAV" TargetMode="External" /><Relationship Id="rId281" Type="http://schemas.openxmlformats.org/officeDocument/2006/relationships/hyperlink" Target="http://paperpile.com/b/gcuGgl/jukvh" TargetMode="External" /><Relationship Id="rId316" Type="http://schemas.openxmlformats.org/officeDocument/2006/relationships/hyperlink" Target="http://paperpile.com/b/gcuGgl/1DZ9d" TargetMode="External" /><Relationship Id="rId337" Type="http://schemas.openxmlformats.org/officeDocument/2006/relationships/hyperlink" Target="http://paperpile.com/b/gcuGgl/X1jLY" TargetMode="External" /><Relationship Id="rId34" Type="http://schemas.openxmlformats.org/officeDocument/2006/relationships/hyperlink" Target="https://paperpile.com/c/gcuGgl/2Jzi" TargetMode="External" /><Relationship Id="rId55" Type="http://schemas.openxmlformats.org/officeDocument/2006/relationships/hyperlink" Target="https://paperpile.com/c/gcuGgl/CZyyd/?noauthor=1" TargetMode="External" /><Relationship Id="rId76" Type="http://schemas.openxmlformats.org/officeDocument/2006/relationships/image" Target="media/image3.png" /><Relationship Id="rId97" Type="http://schemas.openxmlformats.org/officeDocument/2006/relationships/hyperlink" Target="https://paperpile.com/c/gcuGgl/GEr7r" TargetMode="External" /><Relationship Id="rId120" Type="http://schemas.openxmlformats.org/officeDocument/2006/relationships/hyperlink" Target="http://paperpile.com/b/gcuGgl/UpsbZ" TargetMode="External" /><Relationship Id="rId141" Type="http://schemas.openxmlformats.org/officeDocument/2006/relationships/hyperlink" Target="http://paperpile.com/b/gcuGgl/lYq6t" TargetMode="External" /><Relationship Id="rId358" Type="http://schemas.openxmlformats.org/officeDocument/2006/relationships/hyperlink" Target="http://paperpile.com/b/gcuGgl/GEr7r" TargetMode="External" /><Relationship Id="rId7" Type="http://schemas.openxmlformats.org/officeDocument/2006/relationships/webSettings" Target="webSettings.xml" /><Relationship Id="rId162" Type="http://schemas.openxmlformats.org/officeDocument/2006/relationships/hyperlink" Target="http://paperpile.com/b/gcuGgl/VkP3G" TargetMode="External" /><Relationship Id="rId183" Type="http://schemas.openxmlformats.org/officeDocument/2006/relationships/hyperlink" Target="http://paperpile.com/b/gcuGgl/TRudC" TargetMode="External" /><Relationship Id="rId218" Type="http://schemas.openxmlformats.org/officeDocument/2006/relationships/hyperlink" Target="http://paperpile.com/b/gcuGgl/yKEz2" TargetMode="External" /><Relationship Id="rId239" Type="http://schemas.openxmlformats.org/officeDocument/2006/relationships/hyperlink" Target="http://paperpile.com/b/gcuGgl/AZEbd" TargetMode="External" /><Relationship Id="rId250" Type="http://schemas.openxmlformats.org/officeDocument/2006/relationships/hyperlink" Target="http://paperpile.com/b/gcuGgl/thdzK" TargetMode="External" /><Relationship Id="rId271" Type="http://schemas.openxmlformats.org/officeDocument/2006/relationships/hyperlink" Target="http://paperpile.com/b/gcuGgl/9Sugv" TargetMode="External" /><Relationship Id="rId292" Type="http://schemas.openxmlformats.org/officeDocument/2006/relationships/hyperlink" Target="http://paperpile.com/b/gcuGgl/XPXd4" TargetMode="External" /><Relationship Id="rId306" Type="http://schemas.openxmlformats.org/officeDocument/2006/relationships/hyperlink" Target="http://paperpile.com/b/gcuGgl/yfPk0" TargetMode="External" /><Relationship Id="rId24" Type="http://schemas.openxmlformats.org/officeDocument/2006/relationships/hyperlink" Target="https://paperpile.com/c/gcuGgl/jukvh" TargetMode="External" /><Relationship Id="rId45" Type="http://schemas.openxmlformats.org/officeDocument/2006/relationships/hyperlink" Target="https://paperpile.com/c/gcuGgl/lYq6t" TargetMode="External" /><Relationship Id="rId66" Type="http://schemas.openxmlformats.org/officeDocument/2006/relationships/hyperlink" Target="https://paperpile.com/c/gcuGgl/GwsNu+XPXd4" TargetMode="External" /><Relationship Id="rId87" Type="http://schemas.openxmlformats.org/officeDocument/2006/relationships/hyperlink" Target="https://paperpile.com/c/gcuGgl/2Jzi" TargetMode="External" /><Relationship Id="rId110" Type="http://schemas.openxmlformats.org/officeDocument/2006/relationships/hyperlink" Target="http://paperpile.com/b/gcuGgl/RgG9U" TargetMode="External" /><Relationship Id="rId131" Type="http://schemas.openxmlformats.org/officeDocument/2006/relationships/hyperlink" Target="http://paperpile.com/b/gcuGgl/94bWv" TargetMode="External" /><Relationship Id="rId327" Type="http://schemas.openxmlformats.org/officeDocument/2006/relationships/hyperlink" Target="http://paperpile.com/b/gcuGgl/9DCYA" TargetMode="External" /><Relationship Id="rId348" Type="http://schemas.openxmlformats.org/officeDocument/2006/relationships/hyperlink" Target="http://paperpile.com/b/gcuGgl/zgI8z" TargetMode="External" /><Relationship Id="rId152" Type="http://schemas.openxmlformats.org/officeDocument/2006/relationships/hyperlink" Target="http://paperpile.com/b/gcuGgl/MVvix" TargetMode="External" /><Relationship Id="rId173" Type="http://schemas.openxmlformats.org/officeDocument/2006/relationships/hyperlink" Target="http://paperpile.com/b/gcuGgl/V8yD7" TargetMode="External" /><Relationship Id="rId194" Type="http://schemas.openxmlformats.org/officeDocument/2006/relationships/hyperlink" Target="http://paperpile.com/b/gcuGgl/zS7zs" TargetMode="External" /><Relationship Id="rId208" Type="http://schemas.openxmlformats.org/officeDocument/2006/relationships/hyperlink" Target="http://paperpile.com/b/gcuGgl/fl7ld" TargetMode="External" /><Relationship Id="rId229" Type="http://schemas.openxmlformats.org/officeDocument/2006/relationships/hyperlink" Target="http://paperpile.com/b/gcuGgl/obWuO" TargetMode="External" /><Relationship Id="rId240" Type="http://schemas.openxmlformats.org/officeDocument/2006/relationships/hyperlink" Target="http://paperpile.com/b/gcuGgl/AZEbd" TargetMode="External" /><Relationship Id="rId261" Type="http://schemas.openxmlformats.org/officeDocument/2006/relationships/hyperlink" Target="http://paperpile.com/b/gcuGgl/W9YAV" TargetMode="External" /><Relationship Id="rId14" Type="http://schemas.openxmlformats.org/officeDocument/2006/relationships/hyperlink" Target="https://paperpile.com/c/gcuGgl/CZyyd+2Jzi+uUEbg" TargetMode="External" /><Relationship Id="rId35" Type="http://schemas.openxmlformats.org/officeDocument/2006/relationships/hyperlink" Target="https://paperpile.com/c/gcuGgl/Ccszl" TargetMode="External" /><Relationship Id="rId56" Type="http://schemas.openxmlformats.org/officeDocument/2006/relationships/hyperlink" Target="https://paperpile.com/c/gcuGgl/CZyyd/?noauthor=1" TargetMode="External" /><Relationship Id="rId77" Type="http://schemas.openxmlformats.org/officeDocument/2006/relationships/hyperlink" Target="https://paperpile.com/c/gcuGgl/sFp20+kRsfC" TargetMode="External" /><Relationship Id="rId100" Type="http://schemas.openxmlformats.org/officeDocument/2006/relationships/hyperlink" Target="http://paperpile.com/b/gcuGgl/35ZFg" TargetMode="External" /><Relationship Id="rId282" Type="http://schemas.openxmlformats.org/officeDocument/2006/relationships/hyperlink" Target="http://paperpile.com/b/gcuGgl/jukvh" TargetMode="External" /><Relationship Id="rId317" Type="http://schemas.openxmlformats.org/officeDocument/2006/relationships/hyperlink" Target="http://paperpile.com/b/gcuGgl/1DZ9d" TargetMode="External" /><Relationship Id="rId338" Type="http://schemas.openxmlformats.org/officeDocument/2006/relationships/hyperlink" Target="http://paperpile.com/b/gcuGgl/X1jLY" TargetMode="External" /><Relationship Id="rId359" Type="http://schemas.openxmlformats.org/officeDocument/2006/relationships/hyperlink" Target="http://paperpile.com/b/gcuGgl/GEr7r" TargetMode="External" /><Relationship Id="rId8" Type="http://schemas.openxmlformats.org/officeDocument/2006/relationships/footnotes" Target="footnotes.xml" /><Relationship Id="rId98" Type="http://schemas.openxmlformats.org/officeDocument/2006/relationships/hyperlink" Target="http://paperpile.com/b/gcuGgl/35ZFg" TargetMode="External" /><Relationship Id="rId121" Type="http://schemas.openxmlformats.org/officeDocument/2006/relationships/hyperlink" Target="http://paperpile.com/b/gcuGgl/UpsbZ" TargetMode="External" /><Relationship Id="rId142" Type="http://schemas.openxmlformats.org/officeDocument/2006/relationships/hyperlink" Target="http://paperpile.com/b/gcuGgl/jN6tI" TargetMode="External" /><Relationship Id="rId163" Type="http://schemas.openxmlformats.org/officeDocument/2006/relationships/hyperlink" Target="http://paperpile.com/b/gcuGgl/VkP3G" TargetMode="External" /><Relationship Id="rId184" Type="http://schemas.openxmlformats.org/officeDocument/2006/relationships/hyperlink" Target="http://paperpile.com/b/gcuGgl/TRudC" TargetMode="External" /><Relationship Id="rId219" Type="http://schemas.openxmlformats.org/officeDocument/2006/relationships/hyperlink" Target="http://paperpile.com/b/gcuGgl/yKEz2" TargetMode="External" /><Relationship Id="rId230" Type="http://schemas.openxmlformats.org/officeDocument/2006/relationships/hyperlink" Target="http://paperpile.com/b/gcuGgl/Vj3rj" TargetMode="External" /><Relationship Id="rId251" Type="http://schemas.openxmlformats.org/officeDocument/2006/relationships/hyperlink" Target="http://paperpile.com/b/gcuGgl/NfV4x" TargetMode="External" /><Relationship Id="rId25" Type="http://schemas.openxmlformats.org/officeDocument/2006/relationships/hyperlink" Target="https://paperpile.com/c/gcuGgl/CZyyd" TargetMode="External" /><Relationship Id="rId46" Type="http://schemas.openxmlformats.org/officeDocument/2006/relationships/hyperlink" Target="https://paperpile.com/c/gcuGgl/WX3tE/?noauthor=1" TargetMode="External" /><Relationship Id="rId67" Type="http://schemas.openxmlformats.org/officeDocument/2006/relationships/hyperlink" Target="https://paperpile.com/c/gcuGgl/uVwic" TargetMode="External" /><Relationship Id="rId272" Type="http://schemas.openxmlformats.org/officeDocument/2006/relationships/hyperlink" Target="http://paperpile.com/b/gcuGgl/Ccszl" TargetMode="External" /><Relationship Id="rId293" Type="http://schemas.openxmlformats.org/officeDocument/2006/relationships/hyperlink" Target="http://paperpile.com/b/gcuGgl/XPXd4" TargetMode="External" /><Relationship Id="rId307" Type="http://schemas.openxmlformats.org/officeDocument/2006/relationships/hyperlink" Target="http://paperpile.com/b/gcuGgl/yfPk0" TargetMode="External" /><Relationship Id="rId328" Type="http://schemas.openxmlformats.org/officeDocument/2006/relationships/hyperlink" Target="http://paperpile.com/b/gcuGgl/6Wuge" TargetMode="External" /><Relationship Id="rId349" Type="http://schemas.openxmlformats.org/officeDocument/2006/relationships/hyperlink" Target="http://paperpile.com/b/gcuGgl/zgI8z" TargetMode="External" /><Relationship Id="rId88" Type="http://schemas.openxmlformats.org/officeDocument/2006/relationships/hyperlink" Target="https://paperpile.com/c/gcuGgl/uVwic+CZyyd" TargetMode="External" /><Relationship Id="rId111" Type="http://schemas.openxmlformats.org/officeDocument/2006/relationships/hyperlink" Target="http://paperpile.com/b/gcuGgl/RgG9U" TargetMode="External" /><Relationship Id="rId132" Type="http://schemas.openxmlformats.org/officeDocument/2006/relationships/hyperlink" Target="http://paperpile.com/b/gcuGgl/94bWv" TargetMode="External" /><Relationship Id="rId153" Type="http://schemas.openxmlformats.org/officeDocument/2006/relationships/hyperlink" Target="http://paperpile.com/b/gcuGgl/MVvix" TargetMode="External" /><Relationship Id="rId174" Type="http://schemas.openxmlformats.org/officeDocument/2006/relationships/hyperlink" Target="http://paperpile.com/b/gcuGgl/b32xt" TargetMode="External" /><Relationship Id="rId195" Type="http://schemas.openxmlformats.org/officeDocument/2006/relationships/hyperlink" Target="http://paperpile.com/b/gcuGgl/zS7zs" TargetMode="External" /><Relationship Id="rId209" Type="http://schemas.openxmlformats.org/officeDocument/2006/relationships/hyperlink" Target="http://paperpile.com/b/gcuGgl/fl7ld" TargetMode="External" /><Relationship Id="rId360" Type="http://schemas.openxmlformats.org/officeDocument/2006/relationships/header" Target="header1.xml" /><Relationship Id="rId220" Type="http://schemas.openxmlformats.org/officeDocument/2006/relationships/hyperlink" Target="http://paperpile.com/b/gcuGgl/yKEz2" TargetMode="External" /><Relationship Id="rId241" Type="http://schemas.openxmlformats.org/officeDocument/2006/relationships/hyperlink" Target="http://paperpile.com/b/gcuGgl/EG7fz" TargetMode="External" /><Relationship Id="rId15" Type="http://schemas.openxmlformats.org/officeDocument/2006/relationships/hyperlink" Target="https://paperpile.com/c/gcuGgl/W9YAV" TargetMode="External" /><Relationship Id="rId36" Type="http://schemas.openxmlformats.org/officeDocument/2006/relationships/hyperlink" Target="https://paperpile.com/c/gcuGgl/uVwic" TargetMode="External" /><Relationship Id="rId57" Type="http://schemas.openxmlformats.org/officeDocument/2006/relationships/hyperlink" Target="https://paperpile.com/c/gcuGgl/CZyyd/?locator=45" TargetMode="External" /><Relationship Id="rId106" Type="http://schemas.openxmlformats.org/officeDocument/2006/relationships/hyperlink" Target="http://paperpile.com/b/gcuGgl/FC6T9" TargetMode="External" /><Relationship Id="rId127" Type="http://schemas.openxmlformats.org/officeDocument/2006/relationships/hyperlink" Target="http://paperpile.com/b/gcuGgl/h4hXn" TargetMode="External" /><Relationship Id="rId262" Type="http://schemas.openxmlformats.org/officeDocument/2006/relationships/hyperlink" Target="about:blank" TargetMode="External" /><Relationship Id="rId283" Type="http://schemas.openxmlformats.org/officeDocument/2006/relationships/hyperlink" Target="http://paperpile.com/b/gcuGgl/jukvh" TargetMode="External" /><Relationship Id="rId313" Type="http://schemas.openxmlformats.org/officeDocument/2006/relationships/hyperlink" Target="http://paperpile.com/b/gcuGgl/yFHO6" TargetMode="External" /><Relationship Id="rId318" Type="http://schemas.openxmlformats.org/officeDocument/2006/relationships/hyperlink" Target="http://paperpile.com/b/gcuGgl/1DZ9d" TargetMode="External" /><Relationship Id="rId339" Type="http://schemas.openxmlformats.org/officeDocument/2006/relationships/hyperlink" Target="http://paperpile.com/b/gcuGgl/wQvfz" TargetMode="External" /><Relationship Id="rId10" Type="http://schemas.openxmlformats.org/officeDocument/2006/relationships/hyperlink" Target="https://paperpile.com/c/gcuGgl/YekQB+9Sugv" TargetMode="External" /><Relationship Id="rId31" Type="http://schemas.openxmlformats.org/officeDocument/2006/relationships/hyperlink" Target="https://paperpile.com/c/gcuGgl/29zW+BkB9" TargetMode="External" /><Relationship Id="rId52" Type="http://schemas.openxmlformats.org/officeDocument/2006/relationships/hyperlink" Target="https://paperpile.com/c/gcuGgl/V8yD7" TargetMode="External" /><Relationship Id="rId73" Type="http://schemas.openxmlformats.org/officeDocument/2006/relationships/image" Target="media/image1.png" /><Relationship Id="rId78" Type="http://schemas.openxmlformats.org/officeDocument/2006/relationships/hyperlink" Target="https://paperpile.com/c/gcuGgl/Vj3rj" TargetMode="External" /><Relationship Id="rId94" Type="http://schemas.openxmlformats.org/officeDocument/2006/relationships/hyperlink" Target="https://paperpile.com/c/gcuGgl/k3Tdy" TargetMode="External" /><Relationship Id="rId99" Type="http://schemas.openxmlformats.org/officeDocument/2006/relationships/hyperlink" Target="http://paperpile.com/b/gcuGgl/35ZFg" TargetMode="External" /><Relationship Id="rId101" Type="http://schemas.openxmlformats.org/officeDocument/2006/relationships/hyperlink" Target="http://paperpile.com/b/gcuGgl/35ZFg" TargetMode="External" /><Relationship Id="rId122" Type="http://schemas.openxmlformats.org/officeDocument/2006/relationships/hyperlink" Target="http://paperpile.com/b/gcuGgl/ag4sj" TargetMode="External" /><Relationship Id="rId143" Type="http://schemas.openxmlformats.org/officeDocument/2006/relationships/hyperlink" Target="http://paperpile.com/b/gcuGgl/jN6tI" TargetMode="External" /><Relationship Id="rId148" Type="http://schemas.openxmlformats.org/officeDocument/2006/relationships/hyperlink" Target="http://paperpile.com/b/gcuGgl/2Jzi" TargetMode="External" /><Relationship Id="rId164" Type="http://schemas.openxmlformats.org/officeDocument/2006/relationships/hyperlink" Target="http://paperpile.com/b/gcuGgl/mugfp" TargetMode="External" /><Relationship Id="rId169" Type="http://schemas.openxmlformats.org/officeDocument/2006/relationships/hyperlink" Target="http://paperpile.com/b/gcuGgl/V8yD7" TargetMode="External" /><Relationship Id="rId185" Type="http://schemas.openxmlformats.org/officeDocument/2006/relationships/hyperlink" Target="http://paperpile.com/b/gcuGgl/TRudC" TargetMode="External" /><Relationship Id="rId334" Type="http://schemas.openxmlformats.org/officeDocument/2006/relationships/hyperlink" Target="http://paperpile.com/b/gcuGgl/X1jLY" TargetMode="External" /><Relationship Id="rId350" Type="http://schemas.openxmlformats.org/officeDocument/2006/relationships/hyperlink" Target="http://paperpile.com/b/gcuGgl/OFgDH" TargetMode="External" /><Relationship Id="rId355" Type="http://schemas.openxmlformats.org/officeDocument/2006/relationships/hyperlink" Target="http://paperpile.com/b/gcuGgl/qZW8I" TargetMode="External" /><Relationship Id="rId4" Type="http://schemas.openxmlformats.org/officeDocument/2006/relationships/numbering" Target="numbering.xml" /><Relationship Id="rId9" Type="http://schemas.openxmlformats.org/officeDocument/2006/relationships/endnotes" Target="endnotes.xml" /><Relationship Id="rId180" Type="http://schemas.openxmlformats.org/officeDocument/2006/relationships/hyperlink" Target="http://paperpile.com/b/gcuGgl/f0db2" TargetMode="External" /><Relationship Id="rId210" Type="http://schemas.openxmlformats.org/officeDocument/2006/relationships/hyperlink" Target="http://paperpile.com/b/gcuGgl/fl7ld" TargetMode="External" /><Relationship Id="rId215" Type="http://schemas.openxmlformats.org/officeDocument/2006/relationships/hyperlink" Target="http://paperpile.com/b/gcuGgl/4eW1p" TargetMode="External" /><Relationship Id="rId236" Type="http://schemas.openxmlformats.org/officeDocument/2006/relationships/hyperlink" Target="http://paperpile.com/b/gcuGgl/AZEbd" TargetMode="External" /><Relationship Id="rId257" Type="http://schemas.openxmlformats.org/officeDocument/2006/relationships/hyperlink" Target="http://paperpile.com/b/gcuGgl/92LHo" TargetMode="External" /><Relationship Id="rId278" Type="http://schemas.openxmlformats.org/officeDocument/2006/relationships/hyperlink" Target="http://paperpile.com/b/gcuGgl/k3Tdy" TargetMode="External" /><Relationship Id="rId26" Type="http://schemas.openxmlformats.org/officeDocument/2006/relationships/hyperlink" Target="https://paperpile.com/c/gcuGgl/uVwic+CZyyd" TargetMode="External" /><Relationship Id="rId231" Type="http://schemas.openxmlformats.org/officeDocument/2006/relationships/hyperlink" Target="http://paperpile.com/b/gcuGgl/Vj3rj" TargetMode="External" /><Relationship Id="rId252" Type="http://schemas.openxmlformats.org/officeDocument/2006/relationships/hyperlink" Target="http://paperpile.com/b/gcuGgl/NfV4x" TargetMode="External" /><Relationship Id="rId273" Type="http://schemas.openxmlformats.org/officeDocument/2006/relationships/hyperlink" Target="http://paperpile.com/b/gcuGgl/Ccszl" TargetMode="External" /><Relationship Id="rId294" Type="http://schemas.openxmlformats.org/officeDocument/2006/relationships/hyperlink" Target="http://paperpile.com/b/gcuGgl/uSXeg" TargetMode="External" /><Relationship Id="rId308" Type="http://schemas.openxmlformats.org/officeDocument/2006/relationships/hyperlink" Target="http://paperpile.com/b/gcuGgl/GHGWx" TargetMode="External" /><Relationship Id="rId329" Type="http://schemas.openxmlformats.org/officeDocument/2006/relationships/hyperlink" Target="http://paperpile.com/b/gcuGgl/6Wuge" TargetMode="External" /><Relationship Id="rId47" Type="http://schemas.openxmlformats.org/officeDocument/2006/relationships/hyperlink" Target="https://paperpile.com/c/gcuGgl/NfV4x+92LHo" TargetMode="External" /><Relationship Id="rId68" Type="http://schemas.openxmlformats.org/officeDocument/2006/relationships/hyperlink" Target="https://paperpile.com/c/gcuGgl/CZyyd+X1jLY" TargetMode="External" /><Relationship Id="rId89" Type="http://schemas.openxmlformats.org/officeDocument/2006/relationships/hyperlink" Target="https://paperpile.com/c/gcuGgl/YekQB" TargetMode="External" /><Relationship Id="rId112" Type="http://schemas.openxmlformats.org/officeDocument/2006/relationships/hyperlink" Target="http://paperpile.com/b/gcuGgl/0RGaf" TargetMode="External" /><Relationship Id="rId133" Type="http://schemas.openxmlformats.org/officeDocument/2006/relationships/hyperlink" Target="http://paperpile.com/b/gcuGgl/EiZpQ" TargetMode="External" /><Relationship Id="rId154" Type="http://schemas.openxmlformats.org/officeDocument/2006/relationships/hyperlink" Target="http://paperpile.com/b/gcuGgl/MVvix" TargetMode="External" /><Relationship Id="rId175" Type="http://schemas.openxmlformats.org/officeDocument/2006/relationships/hyperlink" Target="http://paperpile.com/b/gcuGgl/b32xt" TargetMode="External" /><Relationship Id="rId340" Type="http://schemas.openxmlformats.org/officeDocument/2006/relationships/hyperlink" Target="http://paperpile.com/b/gcuGgl/wQvfz" TargetMode="External" /><Relationship Id="rId361" Type="http://schemas.openxmlformats.org/officeDocument/2006/relationships/footer" Target="footer1.xml" /><Relationship Id="rId196" Type="http://schemas.openxmlformats.org/officeDocument/2006/relationships/hyperlink" Target="http://paperpile.com/b/gcuGgl/zS7zs" TargetMode="External" /><Relationship Id="rId200" Type="http://schemas.openxmlformats.org/officeDocument/2006/relationships/hyperlink" Target="http://paperpile.com/b/gcuGgl/S33TD" TargetMode="External" /><Relationship Id="rId16" Type="http://schemas.openxmlformats.org/officeDocument/2006/relationships/hyperlink" Target="https://paperpile.com/c/gcuGgl/S33TD+CZyyd+UpsbZ+yKEz2" TargetMode="External" /><Relationship Id="rId221" Type="http://schemas.openxmlformats.org/officeDocument/2006/relationships/hyperlink" Target="http://paperpile.com/b/gcuGgl/kRsfC" TargetMode="External" /><Relationship Id="rId242" Type="http://schemas.openxmlformats.org/officeDocument/2006/relationships/hyperlink" Target="http://paperpile.com/b/gcuGgl/EG7fz" TargetMode="External" /><Relationship Id="rId263" Type="http://schemas.openxmlformats.org/officeDocument/2006/relationships/hyperlink" Target="http://paperpile.com/b/gcuGgl/BkB9" TargetMode="External" /><Relationship Id="rId284" Type="http://schemas.openxmlformats.org/officeDocument/2006/relationships/hyperlink" Target="http://paperpile.com/b/gcuGgl/7hQl2" TargetMode="External" /><Relationship Id="rId319" Type="http://schemas.openxmlformats.org/officeDocument/2006/relationships/hyperlink" Target="http://paperpile.com/b/gcuGgl/YekQB" TargetMode="External" /><Relationship Id="rId37" Type="http://schemas.openxmlformats.org/officeDocument/2006/relationships/hyperlink" Target="https://paperpile.com/c/gcuGgl/yfPk0" TargetMode="External" /><Relationship Id="rId58" Type="http://schemas.openxmlformats.org/officeDocument/2006/relationships/hyperlink" Target="https://paperpile.com/c/gcuGgl/jukvh/?locator=129" TargetMode="External" /><Relationship Id="rId79" Type="http://schemas.openxmlformats.org/officeDocument/2006/relationships/hyperlink" Target="https://paperpile.com/c/gcuGgl/2Jzi" TargetMode="External" /><Relationship Id="rId102" Type="http://schemas.openxmlformats.org/officeDocument/2006/relationships/hyperlink" Target="http://paperpile.com/b/gcuGgl/35ZFg" TargetMode="External" /><Relationship Id="rId123" Type="http://schemas.openxmlformats.org/officeDocument/2006/relationships/hyperlink" Target="http://paperpile.com/b/gcuGgl/ag4sj" TargetMode="External" /><Relationship Id="rId144" Type="http://schemas.openxmlformats.org/officeDocument/2006/relationships/hyperlink" Target="http://paperpile.com/b/gcuGgl/jN6tI" TargetMode="External" /><Relationship Id="rId330" Type="http://schemas.openxmlformats.org/officeDocument/2006/relationships/hyperlink" Target="http://paperpile.com/b/gcuGgl/6Wuge" TargetMode="External" /><Relationship Id="rId90" Type="http://schemas.openxmlformats.org/officeDocument/2006/relationships/hyperlink" Target="https://paperpile.com/c/gcuGgl/uVwic+CZyyd" TargetMode="External" /><Relationship Id="rId165" Type="http://schemas.openxmlformats.org/officeDocument/2006/relationships/hyperlink" Target="http://paperpile.com/b/gcuGgl/mugfp" TargetMode="External" /><Relationship Id="rId186" Type="http://schemas.openxmlformats.org/officeDocument/2006/relationships/hyperlink" Target="http://paperpile.com/b/gcuGgl/TRudC" TargetMode="External" /><Relationship Id="rId351" Type="http://schemas.openxmlformats.org/officeDocument/2006/relationships/hyperlink" Target="http://paperpile.com/b/gcuGgl/OFgDH" TargetMode="External" /><Relationship Id="rId211" Type="http://schemas.openxmlformats.org/officeDocument/2006/relationships/hyperlink" Target="http://paperpile.com/b/gcuGgl/fl7ld" TargetMode="External" /><Relationship Id="rId232" Type="http://schemas.openxmlformats.org/officeDocument/2006/relationships/hyperlink" Target="http://paperpile.com/b/gcuGgl/Vj3rj" TargetMode="External" /><Relationship Id="rId253" Type="http://schemas.openxmlformats.org/officeDocument/2006/relationships/hyperlink" Target="http://paperpile.com/b/gcuGgl/NfV4x" TargetMode="External" /><Relationship Id="rId274" Type="http://schemas.openxmlformats.org/officeDocument/2006/relationships/hyperlink" Target="http://paperpile.com/b/gcuGgl/Ccszl" TargetMode="External" /><Relationship Id="rId295" Type="http://schemas.openxmlformats.org/officeDocument/2006/relationships/hyperlink" Target="http://paperpile.com/b/gcuGgl/uSXeg" TargetMode="External" /><Relationship Id="rId309" Type="http://schemas.openxmlformats.org/officeDocument/2006/relationships/hyperlink" Target="http://paperpile.com/b/gcuGgl/GHGWx" TargetMode="External" /><Relationship Id="rId27" Type="http://schemas.openxmlformats.org/officeDocument/2006/relationships/hyperlink" Target="https://paperpile.com/c/gcuGgl/k3Tdy+zgI8z" TargetMode="External" /><Relationship Id="rId48" Type="http://schemas.openxmlformats.org/officeDocument/2006/relationships/hyperlink" Target="https://paperpile.com/c/gcuGgl/TRudC" TargetMode="External" /><Relationship Id="rId69" Type="http://schemas.openxmlformats.org/officeDocument/2006/relationships/hyperlink" Target="https://paperpile.com/c/gcuGgl/Oeu0k+RgG9U" TargetMode="External" /><Relationship Id="rId113" Type="http://schemas.openxmlformats.org/officeDocument/2006/relationships/hyperlink" Target="http://paperpile.com/b/gcuGgl/0RGaf" TargetMode="External" /><Relationship Id="rId134" Type="http://schemas.openxmlformats.org/officeDocument/2006/relationships/hyperlink" Target="http://paperpile.com/b/gcuGgl/EiZpQ" TargetMode="External" /><Relationship Id="rId320" Type="http://schemas.openxmlformats.org/officeDocument/2006/relationships/hyperlink" Target="http://paperpile.com/b/gcuGgl/YekQB" TargetMode="External" /><Relationship Id="rId80" Type="http://schemas.openxmlformats.org/officeDocument/2006/relationships/hyperlink" Target="https://paperpile.com/c/gcuGgl/CZyyd" TargetMode="External" /><Relationship Id="rId155" Type="http://schemas.openxmlformats.org/officeDocument/2006/relationships/hyperlink" Target="http://paperpile.com/b/gcuGgl/MVvix" TargetMode="External" /><Relationship Id="rId176" Type="http://schemas.openxmlformats.org/officeDocument/2006/relationships/hyperlink" Target="http://paperpile.com/b/gcuGgl/b32xt" TargetMode="External" /><Relationship Id="rId197" Type="http://schemas.openxmlformats.org/officeDocument/2006/relationships/hyperlink" Target="http://paperpile.com/b/gcuGgl/29zW" TargetMode="External" /><Relationship Id="rId341" Type="http://schemas.openxmlformats.org/officeDocument/2006/relationships/hyperlink" Target="http://paperpile.com/b/gcuGgl/wQvfz" TargetMode="External" /><Relationship Id="rId362" Type="http://schemas.openxmlformats.org/officeDocument/2006/relationships/fontTable" Target="fontTable.xml" /><Relationship Id="rId201" Type="http://schemas.openxmlformats.org/officeDocument/2006/relationships/hyperlink" Target="http://paperpile.com/b/gcuGgl/S33TD" TargetMode="External" /><Relationship Id="rId222" Type="http://schemas.openxmlformats.org/officeDocument/2006/relationships/hyperlink" Target="http://paperpile.com/b/gcuGgl/kRsfC" TargetMode="External" /><Relationship Id="rId243" Type="http://schemas.openxmlformats.org/officeDocument/2006/relationships/hyperlink" Target="http://paperpile.com/b/gcuGgl/EG7fz" TargetMode="External" /><Relationship Id="rId264" Type="http://schemas.openxmlformats.org/officeDocument/2006/relationships/hyperlink" Target="http://paperpile.com/b/gcuGgl/BkB9" TargetMode="External" /><Relationship Id="rId285" Type="http://schemas.openxmlformats.org/officeDocument/2006/relationships/hyperlink" Target="http://paperpile.com/b/gcuGgl/7hQl2" TargetMode="External" /><Relationship Id="rId17" Type="http://schemas.openxmlformats.org/officeDocument/2006/relationships/hyperlink" Target="https://paperpile.com/c/gcuGgl/k3Tdy+zgI8z+ALtK3+jN6tI" TargetMode="External" /><Relationship Id="rId38" Type="http://schemas.openxmlformats.org/officeDocument/2006/relationships/hyperlink" Target="https://paperpile.com/c/gcuGgl/V8yD7/?locator=147" TargetMode="External" /><Relationship Id="rId59" Type="http://schemas.openxmlformats.org/officeDocument/2006/relationships/hyperlink" Target="https://paperpile.com/c/gcuGgl/VkP3G+mugfp" TargetMode="External" /><Relationship Id="rId103" Type="http://schemas.openxmlformats.org/officeDocument/2006/relationships/hyperlink" Target="http://paperpile.com/b/gcuGgl/r5YJl" TargetMode="External" /><Relationship Id="rId124" Type="http://schemas.openxmlformats.org/officeDocument/2006/relationships/hyperlink" Target="http://paperpile.com/b/gcuGgl/ag4sj" TargetMode="External" /><Relationship Id="rId310" Type="http://schemas.openxmlformats.org/officeDocument/2006/relationships/hyperlink" Target="http://paperpile.com/b/gcuGgl/GHGWx" TargetMode="External" /><Relationship Id="rId70" Type="http://schemas.openxmlformats.org/officeDocument/2006/relationships/hyperlink" Target="https://paperpile.com/c/gcuGgl/jukvh" TargetMode="External" /><Relationship Id="rId91" Type="http://schemas.openxmlformats.org/officeDocument/2006/relationships/hyperlink" Target="https://paperpile.com/c/gcuGgl/k3Tdy+zgI8z" TargetMode="External" /><Relationship Id="rId145" Type="http://schemas.openxmlformats.org/officeDocument/2006/relationships/hyperlink" Target="http://paperpile.com/b/gcuGgl/uUEbg" TargetMode="External" /><Relationship Id="rId166" Type="http://schemas.openxmlformats.org/officeDocument/2006/relationships/hyperlink" Target="http://paperpile.com/b/gcuGgl/mugfp" TargetMode="External" /><Relationship Id="rId187" Type="http://schemas.openxmlformats.org/officeDocument/2006/relationships/hyperlink" Target="http://paperpile.com/b/gcuGgl/TRudC" TargetMode="External" /><Relationship Id="rId331" Type="http://schemas.openxmlformats.org/officeDocument/2006/relationships/hyperlink" Target="http://paperpile.com/b/gcuGgl/CZyyd" TargetMode="External" /><Relationship Id="rId352" Type="http://schemas.openxmlformats.org/officeDocument/2006/relationships/hyperlink" Target="http://paperpile.com/b/gcuGgl/OFgDH" TargetMode="External" /><Relationship Id="rId1" Type="http://schemas.openxmlformats.org/officeDocument/2006/relationships/customXml" Target="../customXml/item1.xml" /><Relationship Id="rId212" Type="http://schemas.openxmlformats.org/officeDocument/2006/relationships/hyperlink" Target="http://paperpile.com/b/gcuGgl/fl7ld" TargetMode="External" /><Relationship Id="rId233" Type="http://schemas.openxmlformats.org/officeDocument/2006/relationships/hyperlink" Target="http://paperpile.com/b/gcuGgl/Oeu0k" TargetMode="External" /><Relationship Id="rId254" Type="http://schemas.openxmlformats.org/officeDocument/2006/relationships/hyperlink" Target="http://paperpile.com/b/gcuGgl/NfV4x" TargetMode="External" /><Relationship Id="rId28" Type="http://schemas.openxmlformats.org/officeDocument/2006/relationships/hyperlink" Target="https://paperpile.com/c/gcuGgl/obWuO" TargetMode="External" /><Relationship Id="rId49" Type="http://schemas.openxmlformats.org/officeDocument/2006/relationships/hyperlink" Target="https://paperpile.com/c/gcuGgl/TRudC" TargetMode="External" /><Relationship Id="rId114" Type="http://schemas.openxmlformats.org/officeDocument/2006/relationships/hyperlink" Target="http://paperpile.com/b/gcuGgl/0RGaf" TargetMode="External" /><Relationship Id="rId275" Type="http://schemas.openxmlformats.org/officeDocument/2006/relationships/hyperlink" Target="http://paperpile.com/b/gcuGgl/Ccszl" TargetMode="External" /><Relationship Id="rId296" Type="http://schemas.openxmlformats.org/officeDocument/2006/relationships/hyperlink" Target="http://paperpile.com/b/gcuGgl/uSXeg" TargetMode="External" /><Relationship Id="rId300" Type="http://schemas.openxmlformats.org/officeDocument/2006/relationships/hyperlink" Target="http://paperpile.com/b/gcuGgl/RUs6B" TargetMode="External" /><Relationship Id="rId60" Type="http://schemas.openxmlformats.org/officeDocument/2006/relationships/hyperlink" Target="https://paperpile.com/c/gcuGgl/1KIC2/?locator=22" TargetMode="External" /><Relationship Id="rId81" Type="http://schemas.openxmlformats.org/officeDocument/2006/relationships/hyperlink" Target="https://paperpile.com/c/gcuGgl/2Jzi/?noauthor=1" TargetMode="External" /><Relationship Id="rId135" Type="http://schemas.openxmlformats.org/officeDocument/2006/relationships/hyperlink" Target="http://paperpile.com/b/gcuGgl/EiZpQ" TargetMode="External" /><Relationship Id="rId156" Type="http://schemas.openxmlformats.org/officeDocument/2006/relationships/hyperlink" Target="http://paperpile.com/b/gcuGgl/1KIC2" TargetMode="External" /><Relationship Id="rId177" Type="http://schemas.openxmlformats.org/officeDocument/2006/relationships/hyperlink" Target="http://paperpile.com/b/gcuGgl/b32xt" TargetMode="External" /><Relationship Id="rId198" Type="http://schemas.openxmlformats.org/officeDocument/2006/relationships/hyperlink" Target="http://paperpile.com/b/gcuGgl/29zW" TargetMode="External" /><Relationship Id="rId321" Type="http://schemas.openxmlformats.org/officeDocument/2006/relationships/hyperlink" Target="http://paperpile.com/b/gcuGgl/YekQB" TargetMode="External" /><Relationship Id="rId342" Type="http://schemas.openxmlformats.org/officeDocument/2006/relationships/hyperlink" Target="http://paperpile.com/b/gcuGgl/DeEqx" TargetMode="External" /><Relationship Id="rId363" Type="http://schemas.openxmlformats.org/officeDocument/2006/relationships/theme" Target="theme/theme1.xml" /><Relationship Id="rId202" Type="http://schemas.openxmlformats.org/officeDocument/2006/relationships/hyperlink" Target="http://paperpile.com/b/gcuGgl/S33TD" TargetMode="External" /><Relationship Id="rId223" Type="http://schemas.openxmlformats.org/officeDocument/2006/relationships/hyperlink" Target="http://paperpile.com/b/gcuGgl/kRsfC" TargetMode="External" /><Relationship Id="rId244" Type="http://schemas.openxmlformats.org/officeDocument/2006/relationships/hyperlink" Target="http://paperpile.com/b/gcuGgl/EG7fz" TargetMode="External" /><Relationship Id="rId18" Type="http://schemas.openxmlformats.org/officeDocument/2006/relationships/hyperlink" Target="https://paperpile.com/c/gcuGgl/fl7ld" TargetMode="External" /><Relationship Id="rId39" Type="http://schemas.openxmlformats.org/officeDocument/2006/relationships/hyperlink" Target="https://paperpile.com/c/gcuGgl/V8yD7" TargetMode="External" /><Relationship Id="rId265" Type="http://schemas.openxmlformats.org/officeDocument/2006/relationships/hyperlink" Target="http://paperpile.com/b/gcuGgl/BkB9" TargetMode="External" /><Relationship Id="rId286" Type="http://schemas.openxmlformats.org/officeDocument/2006/relationships/hyperlink" Target="http://paperpile.com/b/gcuGgl/7hQl2" TargetMode="External" /><Relationship Id="rId50" Type="http://schemas.openxmlformats.org/officeDocument/2006/relationships/hyperlink" Target="https://paperpile.com/c/gcuGgl/CZyyd" TargetMode="External" /><Relationship Id="rId104" Type="http://schemas.openxmlformats.org/officeDocument/2006/relationships/hyperlink" Target="http://paperpile.com/b/gcuGgl/r5YJl" TargetMode="External" /><Relationship Id="rId125" Type="http://schemas.openxmlformats.org/officeDocument/2006/relationships/hyperlink" Target="http://paperpile.com/b/gcuGgl/ag4sj" TargetMode="External" /><Relationship Id="rId146" Type="http://schemas.openxmlformats.org/officeDocument/2006/relationships/hyperlink" Target="http://paperpile.com/b/gcuGgl/uUEbg" TargetMode="External" /><Relationship Id="rId167" Type="http://schemas.openxmlformats.org/officeDocument/2006/relationships/hyperlink" Target="http://paperpile.com/b/gcuGgl/mugfp" TargetMode="External" /><Relationship Id="rId188" Type="http://schemas.openxmlformats.org/officeDocument/2006/relationships/hyperlink" Target="http://paperpile.com/b/gcuGgl/YO9uJ" TargetMode="External" /><Relationship Id="rId311" Type="http://schemas.openxmlformats.org/officeDocument/2006/relationships/hyperlink" Target="http://paperpile.com/b/gcuGgl/yFHO6" TargetMode="External" /><Relationship Id="rId332" Type="http://schemas.openxmlformats.org/officeDocument/2006/relationships/hyperlink" Target="http://paperpile.com/b/gcuGgl/CZyyd" TargetMode="External" /><Relationship Id="rId353" Type="http://schemas.openxmlformats.org/officeDocument/2006/relationships/hyperlink" Target="http://paperpile.com/b/gcuGgl/qZW8I" TargetMode="External" /><Relationship Id="rId71" Type="http://schemas.openxmlformats.org/officeDocument/2006/relationships/hyperlink" Target="https://paperpile.com/c/gcuGgl/6Wuge" TargetMode="External" /><Relationship Id="rId92" Type="http://schemas.openxmlformats.org/officeDocument/2006/relationships/hyperlink" Target="https://paperpile.com/c/gcuGgl/uVwic+CZyyd/?noauthor=0,1" TargetMode="External" /><Relationship Id="rId213" Type="http://schemas.openxmlformats.org/officeDocument/2006/relationships/hyperlink" Target="http://paperpile.com/b/gcuGgl/4eW1p" TargetMode="External" /><Relationship Id="rId234" Type="http://schemas.openxmlformats.org/officeDocument/2006/relationships/hyperlink" Target="http://paperpile.com/b/gcuGgl/Oeu0k" TargetMode="External" /><Relationship Id="rId2" Type="http://schemas.openxmlformats.org/officeDocument/2006/relationships/customXml" Target="../customXml/item2.xml" /><Relationship Id="rId29" Type="http://schemas.openxmlformats.org/officeDocument/2006/relationships/hyperlink" Target="https://paperpile.com/c/gcuGgl/YekQB/?noauthor=1" TargetMode="External" /><Relationship Id="rId255" Type="http://schemas.openxmlformats.org/officeDocument/2006/relationships/hyperlink" Target="http://paperpile.com/b/gcuGgl/NfV4x" TargetMode="External" /><Relationship Id="rId276" Type="http://schemas.openxmlformats.org/officeDocument/2006/relationships/hyperlink" Target="http://paperpile.com/b/gcuGgl/Ccszl" TargetMode="External" /><Relationship Id="rId297" Type="http://schemas.openxmlformats.org/officeDocument/2006/relationships/hyperlink" Target="http://paperpile.com/b/gcuGgl/RUs6B" TargetMode="External" /><Relationship Id="rId40" Type="http://schemas.openxmlformats.org/officeDocument/2006/relationships/hyperlink" Target="https://paperpile.com/c/gcuGgl/GwsNu+XPXd4" TargetMode="External" /><Relationship Id="rId115" Type="http://schemas.openxmlformats.org/officeDocument/2006/relationships/hyperlink" Target="http://paperpile.com/b/gcuGgl/0RGaf" TargetMode="External" /><Relationship Id="rId136" Type="http://schemas.openxmlformats.org/officeDocument/2006/relationships/hyperlink" Target="http://paperpile.com/b/gcuGgl/WX3tE" TargetMode="External" /><Relationship Id="rId157" Type="http://schemas.openxmlformats.org/officeDocument/2006/relationships/hyperlink" Target="http://paperpile.com/b/gcuGgl/1KIC2" TargetMode="External" /><Relationship Id="rId178" Type="http://schemas.openxmlformats.org/officeDocument/2006/relationships/hyperlink" Target="http://paperpile.com/b/gcuGgl/b32xt" TargetMode="External" /><Relationship Id="rId301" Type="http://schemas.openxmlformats.org/officeDocument/2006/relationships/hyperlink" Target="http://paperpile.com/b/gcuGgl/RUs6B" TargetMode="External" /><Relationship Id="rId322" Type="http://schemas.openxmlformats.org/officeDocument/2006/relationships/hyperlink" Target="http://paperpile.com/b/gcuGgl/iqQ6y" TargetMode="External" /><Relationship Id="rId343" Type="http://schemas.openxmlformats.org/officeDocument/2006/relationships/hyperlink" Target="http://paperpile.com/b/gcuGgl/DeEqx" TargetMode="External" /><Relationship Id="rId61" Type="http://schemas.openxmlformats.org/officeDocument/2006/relationships/hyperlink" Target="https://paperpile.com/c/gcuGgl/0RGaf" TargetMode="External" /><Relationship Id="rId82" Type="http://schemas.openxmlformats.org/officeDocument/2006/relationships/hyperlink" Target="https://paperpile.com/c/gcuGgl/WX3tE" TargetMode="External" /><Relationship Id="rId199" Type="http://schemas.openxmlformats.org/officeDocument/2006/relationships/hyperlink" Target="http://paperpile.com/b/gcuGgl/29zW" TargetMode="External" /><Relationship Id="rId203" Type="http://schemas.openxmlformats.org/officeDocument/2006/relationships/hyperlink" Target="http://paperpile.com/b/gcuGgl/S33TD" TargetMode="External" /><Relationship Id="rId19" Type="http://schemas.openxmlformats.org/officeDocument/2006/relationships/hyperlink" Target="https://paperpile.com/c/gcuGgl/AZEbd" TargetMode="External" /><Relationship Id="rId224" Type="http://schemas.openxmlformats.org/officeDocument/2006/relationships/hyperlink" Target="http://paperpile.com/b/gcuGgl/GwsNu" TargetMode="External" /><Relationship Id="rId245" Type="http://schemas.openxmlformats.org/officeDocument/2006/relationships/hyperlink" Target="http://paperpile.com/b/gcuGgl/EG7fz" TargetMode="External" /><Relationship Id="rId266" Type="http://schemas.openxmlformats.org/officeDocument/2006/relationships/hyperlink" Target="http://paperpile.com/b/gcuGgl/sFp20" TargetMode="External" /><Relationship Id="rId287" Type="http://schemas.openxmlformats.org/officeDocument/2006/relationships/hyperlink" Target="http://paperpile.com/b/gcuGgl/7hQl2" TargetMode="External" /><Relationship Id="rId30" Type="http://schemas.openxmlformats.org/officeDocument/2006/relationships/hyperlink" Target="https://paperpile.com/c/gcuGgl/iqQ6y+r5YJl+uSXeg" TargetMode="External" /><Relationship Id="rId105" Type="http://schemas.openxmlformats.org/officeDocument/2006/relationships/hyperlink" Target="http://paperpile.com/b/gcuGgl/r5YJl" TargetMode="External" /><Relationship Id="rId126" Type="http://schemas.openxmlformats.org/officeDocument/2006/relationships/hyperlink" Target="http://paperpile.com/b/gcuGgl/ag4sj" TargetMode="External" /><Relationship Id="rId147" Type="http://schemas.openxmlformats.org/officeDocument/2006/relationships/hyperlink" Target="http://paperpile.com/b/gcuGgl/uUEbg" TargetMode="External" /><Relationship Id="rId168" Type="http://schemas.openxmlformats.org/officeDocument/2006/relationships/hyperlink" Target="http://paperpile.com/b/gcuGgl/mugfp" TargetMode="External" /><Relationship Id="rId312" Type="http://schemas.openxmlformats.org/officeDocument/2006/relationships/hyperlink" Target="http://paperpile.com/b/gcuGgl/yFHO6" TargetMode="External" /><Relationship Id="rId333" Type="http://schemas.openxmlformats.org/officeDocument/2006/relationships/hyperlink" Target="http://paperpile.com/b/gcuGgl/CZyyd" TargetMode="External" /><Relationship Id="rId354" Type="http://schemas.openxmlformats.org/officeDocument/2006/relationships/hyperlink" Target="http://paperpile.com/b/gcuGgl/qZW8I" TargetMode="External" /><Relationship Id="rId51" Type="http://schemas.openxmlformats.org/officeDocument/2006/relationships/hyperlink" Target="https://paperpile.com/c/gcuGgl/CZyyd" TargetMode="External" /><Relationship Id="rId72" Type="http://schemas.openxmlformats.org/officeDocument/2006/relationships/hyperlink" Target="https://paperpile.com/c/gcuGgl/4eW1p" TargetMode="External" /><Relationship Id="rId93" Type="http://schemas.openxmlformats.org/officeDocument/2006/relationships/hyperlink" Target="https://paperpile.com/c/gcuGgl/OFgDH/?noauthor=1" TargetMode="External" /><Relationship Id="rId189" Type="http://schemas.openxmlformats.org/officeDocument/2006/relationships/hyperlink" Target="http://paperpile.com/b/gcuGgl/YO9uJ" TargetMode="External" /><Relationship Id="rId3" Type="http://schemas.openxmlformats.org/officeDocument/2006/relationships/customXml" Target="../customXml/item3.xml" /><Relationship Id="rId214" Type="http://schemas.openxmlformats.org/officeDocument/2006/relationships/hyperlink" Target="http://paperpile.com/b/gcuGgl/4eW1p" TargetMode="External" /><Relationship Id="rId235" Type="http://schemas.openxmlformats.org/officeDocument/2006/relationships/hyperlink" Target="http://paperpile.com/b/gcuGgl/Oeu0k" TargetMode="External" /><Relationship Id="rId256" Type="http://schemas.openxmlformats.org/officeDocument/2006/relationships/hyperlink" Target="http://paperpile.com/b/gcuGgl/92LHo" TargetMode="External" /><Relationship Id="rId277" Type="http://schemas.openxmlformats.org/officeDocument/2006/relationships/hyperlink" Target="https://pascal-francis.inist.fr/vibad/index.php?action=getRecordDetail&amp;idt=13321788" TargetMode="External" /><Relationship Id="rId298" Type="http://schemas.openxmlformats.org/officeDocument/2006/relationships/hyperlink" Target="http://paperpile.com/b/gcuGgl/RUs6B" TargetMode="External" /><Relationship Id="rId116" Type="http://schemas.openxmlformats.org/officeDocument/2006/relationships/hyperlink" Target="http://paperpile.com/b/gcuGgl/0RGaf" TargetMode="External" /><Relationship Id="rId137" Type="http://schemas.openxmlformats.org/officeDocument/2006/relationships/hyperlink" Target="http://paperpile.com/b/gcuGgl/WX3tE" TargetMode="External" /><Relationship Id="rId158" Type="http://schemas.openxmlformats.org/officeDocument/2006/relationships/hyperlink" Target="http://paperpile.com/b/gcuGgl/1KIC2" TargetMode="External" /><Relationship Id="rId302" Type="http://schemas.openxmlformats.org/officeDocument/2006/relationships/hyperlink" Target="http://paperpile.com/b/gcuGgl/uVwic" TargetMode="External" /><Relationship Id="rId323" Type="http://schemas.openxmlformats.org/officeDocument/2006/relationships/hyperlink" Target="http://paperpile.com/b/gcuGgl/iqQ6y" TargetMode="External" /><Relationship Id="rId344" Type="http://schemas.openxmlformats.org/officeDocument/2006/relationships/hyperlink" Target="http://paperpile.com/b/gcuGgl/DeEqx" TargetMode="External" /><Relationship Id="rId20" Type="http://schemas.openxmlformats.org/officeDocument/2006/relationships/hyperlink" Target="https://paperpile.com/c/gcuGgl/zS7zs+DeEqx" TargetMode="External" /><Relationship Id="rId41" Type="http://schemas.openxmlformats.org/officeDocument/2006/relationships/hyperlink" Target="https://paperpile.com/c/gcuGgl/94bWv+2Jzi+f0db2+h4hXn+CZyyd" TargetMode="External" /><Relationship Id="rId62" Type="http://schemas.openxmlformats.org/officeDocument/2006/relationships/hyperlink" Target="https://paperpile.com/c/gcuGgl/qZW8I" TargetMode="External" /><Relationship Id="rId83" Type="http://schemas.openxmlformats.org/officeDocument/2006/relationships/hyperlink" Target="https://paperpile.com/c/gcuGgl/4eW1p" TargetMode="External" /><Relationship Id="rId179" Type="http://schemas.openxmlformats.org/officeDocument/2006/relationships/hyperlink" Target="http://paperpile.com/b/gcuGgl/f0db2" TargetMode="External" /><Relationship Id="rId190" Type="http://schemas.openxmlformats.org/officeDocument/2006/relationships/hyperlink" Target="http://paperpile.com/b/gcuGgl/YO9uJ" TargetMode="External" /><Relationship Id="rId204" Type="http://schemas.openxmlformats.org/officeDocument/2006/relationships/hyperlink" Target="http://paperpile.com/b/gcuGgl/S33TD" TargetMode="External" /><Relationship Id="rId225" Type="http://schemas.openxmlformats.org/officeDocument/2006/relationships/hyperlink" Target="http://paperpile.com/b/gcuGgl/GwsNu" TargetMode="External" /><Relationship Id="rId246" Type="http://schemas.openxmlformats.org/officeDocument/2006/relationships/hyperlink" Target="http://paperpile.com/b/gcuGgl/thdzK" TargetMode="External" /><Relationship Id="rId267" Type="http://schemas.openxmlformats.org/officeDocument/2006/relationships/hyperlink" Target="http://paperpile.com/b/gcuGgl/sFp20" TargetMode="External" /><Relationship Id="rId288" Type="http://schemas.openxmlformats.org/officeDocument/2006/relationships/hyperlink" Target="http://paperpile.com/b/gcuGgl/7hQl2" TargetMode="External" /></Relationships>
</file>

<file path=word/_rels/footnotes.xml.rels><?xml version="1.0" encoding="UTF-8" standalone="yes"?>
<Relationships xmlns="http://schemas.openxmlformats.org/package/2006/relationships"><Relationship Id="rId3" Type="http://schemas.openxmlformats.org/officeDocument/2006/relationships/hyperlink" Target="https://paperpile.com/c/gcuGgl/ReDuQ" TargetMode="External" /><Relationship Id="rId2" Type="http://schemas.openxmlformats.org/officeDocument/2006/relationships/hyperlink" Target="https://paperpile.com/c/gcuGgl/FC6T9" TargetMode="External" /><Relationship Id="rId1" Type="http://schemas.openxmlformats.org/officeDocument/2006/relationships/hyperlink" Target="https://paperpile.com/c/gcuGgl/wQvfz/?locator=1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7801C49F537B46A3E0C063BF76788F" ma:contentTypeVersion="2" ma:contentTypeDescription="Crée un document." ma:contentTypeScope="" ma:versionID="78745c249ffa7f4e13adcd5f8130f7f3">
  <xsd:schema xmlns:xsd="http://www.w3.org/2001/XMLSchema" xmlns:xs="http://www.w3.org/2001/XMLSchema" xmlns:p="http://schemas.microsoft.com/office/2006/metadata/properties" xmlns:ns2="fe467c23-a842-42d6-aadf-8862fcea86f9" targetNamespace="http://schemas.microsoft.com/office/2006/metadata/properties" ma:root="true" ma:fieldsID="a9f048ac5dc1a1a83e89162b1c93f4d4" ns2:_="">
    <xsd:import namespace="fe467c23-a842-42d6-aadf-8862fcea86f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467c23-a842-42d6-aadf-8862fcea8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635909-D41D-4C22-A21F-531C241FDB11}">
  <ds:schemaRefs>
    <ds:schemaRef ds:uri="http://schemas.microsoft.com/office/2006/metadata/contentType"/>
    <ds:schemaRef ds:uri="http://schemas.microsoft.com/office/2006/metadata/properties/metaAttributes"/>
    <ds:schemaRef ds:uri="http://www.w3.org/2000/xmlns/"/>
    <ds:schemaRef ds:uri="http://www.w3.org/2001/XMLSchema"/>
    <ds:schemaRef ds:uri="fe467c23-a842-42d6-aadf-8862fcea86f9"/>
  </ds:schemaRefs>
</ds:datastoreItem>
</file>

<file path=customXml/itemProps2.xml><?xml version="1.0" encoding="utf-8"?>
<ds:datastoreItem xmlns:ds="http://schemas.openxmlformats.org/officeDocument/2006/customXml" ds:itemID="{F8BBBF2A-22DF-4938-98E5-8233E1326DBE}">
  <ds:schemaRefs>
    <ds:schemaRef ds:uri="http://schemas.microsoft.com/sharepoint/v3/contenttype/forms"/>
  </ds:schemaRefs>
</ds:datastoreItem>
</file>

<file path=customXml/itemProps3.xml><?xml version="1.0" encoding="utf-8"?>
<ds:datastoreItem xmlns:ds="http://schemas.openxmlformats.org/officeDocument/2006/customXml" ds:itemID="{BCE80DEA-A016-45C0-9F90-DD502C3B74E5}">
  <ds:schemaRefs>
    <ds:schemaRef ds:uri="http://schemas.microsoft.com/office/2006/metadata/properties"/>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15112</Words>
  <Characters>83120</Characters>
  <Application>Microsoft Office Word</Application>
  <DocSecurity>0</DocSecurity>
  <Lines>692</Lines>
  <Paragraphs>196</Paragraphs>
  <ScaleCrop>false</ScaleCrop>
  <Company/>
  <LinksUpToDate>false</LinksUpToDate>
  <CharactersWithSpaces>98036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dc:creator>
  <cp:keywords/>
  <cp:lastModifiedBy>marc blondeau</cp:lastModifiedBy>
  <cp:revision>2</cp:revision>
  <dcterms:created xsi:type="dcterms:W3CDTF">2021-03-12T07:34:00Z</dcterms:created>
  <dcterms:modified xsi:type="dcterms:W3CDTF">2021-03-12T07:34:00Z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0x010100377801C49F537B46A3E0C063BF76788F</vt:lpwstr>
  </property>
</Properties>
</file>