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30CF8" w14:textId="29E37B37" w:rsidR="000555D2" w:rsidRDefault="000555D2" w:rsidP="000555D2">
      <w:pPr>
        <w:rPr>
          <w:rFonts w:asciiTheme="majorBidi" w:hAnsiTheme="majorBidi" w:cstheme="majorBidi"/>
          <w:lang w:val="fr-FR"/>
        </w:rPr>
      </w:pPr>
      <w:r>
        <w:rPr>
          <w:rFonts w:asciiTheme="majorBidi" w:hAnsiTheme="majorBidi" w:cstheme="majorBidi"/>
          <w:lang w:val="fr-FR"/>
        </w:rPr>
        <w:t xml:space="preserve">RRENAB Symposium 2022 </w:t>
      </w:r>
    </w:p>
    <w:p w14:paraId="68B0F9BF" w14:textId="259660DE" w:rsidR="000555D2" w:rsidRDefault="000555D2" w:rsidP="000555D2">
      <w:pPr>
        <w:rPr>
          <w:rFonts w:asciiTheme="majorBidi" w:hAnsiTheme="majorBidi" w:cstheme="majorBidi"/>
          <w:lang w:val="fr-FR"/>
        </w:rPr>
      </w:pPr>
      <w:r>
        <w:rPr>
          <w:rFonts w:asciiTheme="majorBidi" w:hAnsiTheme="majorBidi" w:cstheme="majorBidi"/>
          <w:lang w:val="fr-FR"/>
        </w:rPr>
        <w:t>Ottawa</w:t>
      </w:r>
    </w:p>
    <w:p w14:paraId="150EEFA8" w14:textId="18BB9591" w:rsidR="000555D2" w:rsidRDefault="000555D2" w:rsidP="000555D2">
      <w:pPr>
        <w:rPr>
          <w:rFonts w:asciiTheme="majorBidi" w:hAnsiTheme="majorBidi" w:cstheme="majorBidi"/>
          <w:lang w:val="fr-FR"/>
        </w:rPr>
      </w:pPr>
    </w:p>
    <w:p w14:paraId="6F6592BF" w14:textId="7A2EE7D4" w:rsidR="000555D2" w:rsidRDefault="000555D2" w:rsidP="000555D2">
      <w:pPr>
        <w:jc w:val="right"/>
        <w:rPr>
          <w:rFonts w:asciiTheme="majorBidi" w:hAnsiTheme="majorBidi" w:cstheme="majorBidi"/>
          <w:lang w:val="fr-FR"/>
        </w:rPr>
      </w:pPr>
      <w:r>
        <w:rPr>
          <w:rFonts w:asciiTheme="majorBidi" w:hAnsiTheme="majorBidi" w:cstheme="majorBidi"/>
          <w:lang w:val="fr-FR"/>
        </w:rPr>
        <w:t xml:space="preserve">Camilla </w:t>
      </w:r>
      <w:proofErr w:type="spellStart"/>
      <w:r>
        <w:rPr>
          <w:rFonts w:asciiTheme="majorBidi" w:hAnsiTheme="majorBidi" w:cstheme="majorBidi"/>
          <w:lang w:val="fr-FR"/>
        </w:rPr>
        <w:t>Recalcati</w:t>
      </w:r>
      <w:proofErr w:type="spellEnd"/>
    </w:p>
    <w:p w14:paraId="7C920C6B" w14:textId="059A231F" w:rsidR="000555D2" w:rsidRPr="000555D2" w:rsidRDefault="000555D2" w:rsidP="000555D2">
      <w:pPr>
        <w:jc w:val="right"/>
        <w:rPr>
          <w:rFonts w:asciiTheme="majorBidi" w:hAnsiTheme="majorBidi" w:cstheme="majorBidi"/>
          <w:lang w:val="fr-FR"/>
        </w:rPr>
      </w:pPr>
      <w:proofErr w:type="spellStart"/>
      <w:r>
        <w:rPr>
          <w:rFonts w:asciiTheme="majorBidi" w:hAnsiTheme="majorBidi" w:cstheme="majorBidi"/>
          <w:lang w:val="fr-FR"/>
        </w:rPr>
        <w:t>UCLouvain</w:t>
      </w:r>
      <w:proofErr w:type="spellEnd"/>
    </w:p>
    <w:p w14:paraId="58E95888" w14:textId="1252F5B2" w:rsidR="000555D2" w:rsidRDefault="000555D2" w:rsidP="000555D2">
      <w:pPr>
        <w:jc w:val="center"/>
        <w:rPr>
          <w:rFonts w:asciiTheme="majorBidi" w:hAnsiTheme="majorBidi" w:cstheme="majorBidi"/>
          <w:b/>
          <w:bCs/>
          <w:lang w:val="fr-FR"/>
        </w:rPr>
      </w:pPr>
    </w:p>
    <w:p w14:paraId="13A85E98" w14:textId="77777777" w:rsidR="000555D2" w:rsidRDefault="000555D2" w:rsidP="000555D2">
      <w:pPr>
        <w:jc w:val="center"/>
        <w:rPr>
          <w:rFonts w:asciiTheme="majorBidi" w:hAnsiTheme="majorBidi" w:cstheme="majorBidi"/>
          <w:b/>
          <w:bCs/>
          <w:lang w:val="fr-FR"/>
        </w:rPr>
      </w:pPr>
    </w:p>
    <w:p w14:paraId="49395931" w14:textId="228B6689" w:rsidR="000555D2" w:rsidRPr="000555D2" w:rsidRDefault="000555D2" w:rsidP="000555D2">
      <w:pPr>
        <w:spacing w:line="276" w:lineRule="auto"/>
        <w:jc w:val="center"/>
        <w:rPr>
          <w:rFonts w:asciiTheme="majorBidi" w:hAnsiTheme="majorBidi" w:cstheme="majorBidi"/>
          <w:b/>
          <w:bCs/>
          <w:lang w:val="fr-FR"/>
        </w:rPr>
      </w:pPr>
      <w:r w:rsidRPr="000555D2">
        <w:rPr>
          <w:rFonts w:asciiTheme="majorBidi" w:hAnsiTheme="majorBidi" w:cstheme="majorBidi"/>
          <w:b/>
          <w:bCs/>
          <w:lang w:val="fr-FR"/>
        </w:rPr>
        <w:t>« Une voix ! Mon bien-aimé ! »</w:t>
      </w:r>
    </w:p>
    <w:p w14:paraId="381F9746" w14:textId="77777777" w:rsidR="000555D2" w:rsidRPr="000555D2" w:rsidRDefault="000555D2" w:rsidP="000555D2">
      <w:pPr>
        <w:spacing w:line="276" w:lineRule="auto"/>
        <w:jc w:val="center"/>
        <w:rPr>
          <w:rFonts w:asciiTheme="majorBidi" w:hAnsiTheme="majorBidi" w:cstheme="majorBidi"/>
          <w:b/>
          <w:bCs/>
          <w:lang w:val="fr-FR"/>
        </w:rPr>
      </w:pPr>
      <w:r w:rsidRPr="000555D2">
        <w:rPr>
          <w:rFonts w:asciiTheme="majorBidi" w:hAnsiTheme="majorBidi" w:cstheme="majorBidi"/>
          <w:b/>
          <w:bCs/>
          <w:lang w:val="fr-FR"/>
        </w:rPr>
        <w:t>La scène -type de la rencontre entre Cantique des Cantiques et poésie Égyptienne.</w:t>
      </w:r>
    </w:p>
    <w:p w14:paraId="2EFB368A" w14:textId="77777777" w:rsidR="000555D2" w:rsidRPr="000555D2" w:rsidRDefault="000555D2" w:rsidP="000555D2">
      <w:pPr>
        <w:rPr>
          <w:rFonts w:asciiTheme="majorBidi" w:hAnsiTheme="majorBidi" w:cstheme="majorBidi"/>
          <w:b/>
          <w:bCs/>
          <w:lang w:val="fr-FR"/>
        </w:rPr>
      </w:pPr>
      <w:r w:rsidRPr="000555D2">
        <w:rPr>
          <w:rFonts w:asciiTheme="majorBidi" w:hAnsiTheme="majorBidi" w:cstheme="majorBidi"/>
          <w:b/>
          <w:bCs/>
          <w:lang w:val="fr-FR"/>
        </w:rPr>
        <w:t> </w:t>
      </w:r>
    </w:p>
    <w:p w14:paraId="76682B5D" w14:textId="77777777" w:rsidR="000555D2" w:rsidRPr="000555D2" w:rsidRDefault="000555D2" w:rsidP="000555D2">
      <w:pPr>
        <w:rPr>
          <w:rFonts w:asciiTheme="majorBidi" w:hAnsiTheme="majorBidi" w:cstheme="majorBidi"/>
          <w:b/>
          <w:bCs/>
          <w:lang w:val="fr-FR"/>
        </w:rPr>
      </w:pPr>
      <w:r w:rsidRPr="000555D2">
        <w:rPr>
          <w:rFonts w:asciiTheme="majorBidi" w:hAnsiTheme="majorBidi" w:cstheme="majorBidi"/>
          <w:b/>
          <w:bCs/>
          <w:lang w:val="fr-FR"/>
        </w:rPr>
        <w:t> </w:t>
      </w:r>
    </w:p>
    <w:p w14:paraId="155489D2" w14:textId="77777777" w:rsidR="000555D2" w:rsidRPr="000555D2" w:rsidRDefault="000555D2" w:rsidP="000555D2">
      <w:pPr>
        <w:pStyle w:val="Style1"/>
      </w:pPr>
      <w:r w:rsidRPr="000555D2">
        <w:t>Le poème érotique biblique du Cantique des Cantiques a souvent été comparé à diverses traditions poétiques du Proche-Orient ancien, et pas seulement. Les spécialistes établissent des parallèles entre la composition biblique et la poésie Tamil, la poésie mésopotamienne, les épigrammes hellénistiques, etc.</w:t>
      </w:r>
    </w:p>
    <w:p w14:paraId="6737FAA7" w14:textId="77777777" w:rsidR="000555D2" w:rsidRPr="000555D2" w:rsidRDefault="000555D2" w:rsidP="000555D2">
      <w:pPr>
        <w:pStyle w:val="Style1"/>
      </w:pPr>
      <w:r w:rsidRPr="000555D2">
        <w:t>Selon l'auteur de cet article, c'est le Cantique des Cantiques qui a le plus subi l'influence de la poésie égyptienne, il lui est en fait le plus proche. Par conséquent, le but de cet article est de comparer le Cantique des Cantiques avec la poésie égyptienne dans certains passages centraux du poème biblique exprimés par la scène typique de la rencontre et l'attente de celle-ci.</w:t>
      </w:r>
    </w:p>
    <w:p w14:paraId="6997CFCD" w14:textId="77777777" w:rsidR="000555D2" w:rsidRPr="000555D2" w:rsidRDefault="000555D2" w:rsidP="000555D2">
      <w:pPr>
        <w:pStyle w:val="Style1"/>
      </w:pPr>
      <w:r w:rsidRPr="000555D2">
        <w:t>L'étude portera sur la manière dont le thème de l'attente de la rencontre entre les deux êtres aimés et la rencontre elle-même sont présentés et développés dans la chanson et dans les chansons d'amour égyptiennes. Une attention particulière sera également accordée aux éléments sensoriels - voix, apparence, toucher - qui précèdent la révélation de l'un des deux amants à l'autre dans leurs rencontres.</w:t>
      </w:r>
    </w:p>
    <w:p w14:paraId="0D4A343F" w14:textId="000BE456" w:rsidR="00CB1BEA" w:rsidRPr="000555D2" w:rsidRDefault="000555D2" w:rsidP="000555D2">
      <w:pPr>
        <w:pStyle w:val="Style1"/>
      </w:pPr>
      <w:r w:rsidRPr="000555D2">
        <w:t>En conclusion, une analyse des points communs et des différences entre le Cantique et la poésie égyptienne sera présentée, en essayant de mettre en évidence comment certaines particularités stylistiques de cette dernière ont influencé le développement de ces mêmes particularités dans le poème biblique.</w:t>
      </w:r>
    </w:p>
    <w:sectPr w:rsidR="00CB1BEA" w:rsidRPr="000555D2" w:rsidSect="00501417">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11"/>
    <w:rsid w:val="0001684A"/>
    <w:rsid w:val="000555D2"/>
    <w:rsid w:val="000D045E"/>
    <w:rsid w:val="001D6226"/>
    <w:rsid w:val="00292561"/>
    <w:rsid w:val="004928F0"/>
    <w:rsid w:val="00501417"/>
    <w:rsid w:val="0053622A"/>
    <w:rsid w:val="00586071"/>
    <w:rsid w:val="005F7426"/>
    <w:rsid w:val="007543B0"/>
    <w:rsid w:val="00813DFC"/>
    <w:rsid w:val="00A54911"/>
    <w:rsid w:val="00CB1BEA"/>
    <w:rsid w:val="00EF2ADD"/>
  </w:rsids>
  <m:mathPr>
    <m:mathFont m:val="Cambria Math"/>
    <m:brkBin m:val="before"/>
    <m:brkBinSub m:val="--"/>
    <m:smallFrac m:val="0"/>
    <m:dispDef/>
    <m:lMargin m:val="0"/>
    <m:rMargin m:val="0"/>
    <m:defJc m:val="centerGroup"/>
    <m:wrapIndent m:val="1440"/>
    <m:intLim m:val="subSup"/>
    <m:naryLim m:val="undOvr"/>
  </m:mathPr>
  <w:themeFontLang w:val="en-BE" w:bidi="he-IL"/>
  <w:clrSchemeMapping w:bg1="light1" w:t1="dark1" w:bg2="light2" w:t2="dark2" w:accent1="accent1" w:accent2="accent2" w:accent3="accent3" w:accent4="accent4" w:accent5="accent5" w:accent6="accent6" w:hyperlink="hyperlink" w:followedHyperlink="followedHyperlink"/>
  <w:decimalSymbol w:val=","/>
  <w:listSeparator w:val=","/>
  <w14:docId w14:val="25D6F6CD"/>
  <w15:chartTrackingRefBased/>
  <w15:docId w15:val="{AEF5F762-9419-F347-BA79-5E740DC5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54911"/>
  </w:style>
  <w:style w:type="paragraph" w:customStyle="1" w:styleId="Style1">
    <w:name w:val="Style1"/>
    <w:basedOn w:val="Normal"/>
    <w:qFormat/>
    <w:rsid w:val="007543B0"/>
    <w:pPr>
      <w:spacing w:line="276" w:lineRule="auto"/>
      <w:ind w:firstLine="720"/>
      <w:jc w:val="both"/>
    </w:pPr>
    <w:rPr>
      <w:rFonts w:asciiTheme="majorBidi" w:hAnsiTheme="majorBidi" w:cstheme="majorBid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Recalcati</dc:creator>
  <cp:keywords/>
  <dc:description/>
  <cp:lastModifiedBy>Camilla Recalcati</cp:lastModifiedBy>
  <cp:revision>9</cp:revision>
  <dcterms:created xsi:type="dcterms:W3CDTF">2022-02-25T13:47:00Z</dcterms:created>
  <dcterms:modified xsi:type="dcterms:W3CDTF">2022-02-27T15:49:00Z</dcterms:modified>
</cp:coreProperties>
</file>