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5EBB1" w14:textId="5571DCA6" w:rsidR="000E442D" w:rsidRPr="000B1FA8" w:rsidRDefault="002B175B" w:rsidP="000B1FA8">
      <w:pPr>
        <w:pStyle w:val="NormalWeb"/>
        <w:jc w:val="center"/>
        <w:rPr>
          <w:b/>
          <w:bCs/>
          <w:sz w:val="28"/>
          <w:szCs w:val="28"/>
          <w:lang w:val="en-US"/>
        </w:rPr>
      </w:pPr>
      <w:bookmarkStart w:id="0" w:name="OLE_LINK3"/>
      <w:bookmarkStart w:id="1" w:name="OLE_LINK4"/>
      <w:bookmarkStart w:id="2" w:name="OLE_LINK5"/>
      <w:bookmarkStart w:id="3" w:name="OLE_LINK10"/>
      <w:bookmarkStart w:id="4" w:name="OLE_LINK11"/>
      <w:r w:rsidRPr="00C059D1">
        <w:rPr>
          <w:b/>
          <w:bCs/>
          <w:sz w:val="28"/>
          <w:szCs w:val="28"/>
          <w:lang w:val="en-US"/>
        </w:rPr>
        <w:t>Controversies and Brands: A Study on Digital Rhetorical Arenas</w:t>
      </w:r>
    </w:p>
    <w:p w14:paraId="1B8F26B6" w14:textId="77777777" w:rsidR="000B1FA8" w:rsidRDefault="000B1FA8" w:rsidP="00E21D93">
      <w:pPr>
        <w:pStyle w:val="NormalWeb"/>
        <w:rPr>
          <w:lang w:val="en-US"/>
        </w:rPr>
      </w:pPr>
      <w:bookmarkStart w:id="5" w:name="OLE_LINK1"/>
      <w:bookmarkStart w:id="6" w:name="OLE_LINK2"/>
    </w:p>
    <w:p w14:paraId="2AE3E84D" w14:textId="14FB2254" w:rsidR="005F062A" w:rsidRPr="00612CD5" w:rsidRDefault="005F062A" w:rsidP="005F062A">
      <w:pPr>
        <w:pStyle w:val="NormalWeb"/>
        <w:spacing w:before="0" w:beforeAutospacing="0" w:after="0" w:afterAutospacing="0"/>
        <w:jc w:val="center"/>
        <w:rPr>
          <w:lang w:val="fr-FR"/>
        </w:rPr>
      </w:pPr>
      <w:r w:rsidRPr="00612CD5">
        <w:rPr>
          <w:lang w:val="fr-FR"/>
        </w:rPr>
        <w:t>Damien Renard</w:t>
      </w:r>
    </w:p>
    <w:p w14:paraId="7509E73A" w14:textId="5E347073" w:rsidR="005F062A" w:rsidRPr="005F062A" w:rsidRDefault="005F062A" w:rsidP="005F062A">
      <w:pPr>
        <w:pStyle w:val="NormalWeb"/>
        <w:spacing w:before="0" w:beforeAutospacing="0" w:after="0" w:afterAutospacing="0"/>
        <w:jc w:val="center"/>
        <w:rPr>
          <w:lang w:val="fr-FR"/>
        </w:rPr>
      </w:pPr>
      <w:r w:rsidRPr="005F062A">
        <w:rPr>
          <w:lang w:val="fr-FR"/>
        </w:rPr>
        <w:t>Professor</w:t>
      </w:r>
    </w:p>
    <w:p w14:paraId="7D691FCA" w14:textId="3ADB90CD" w:rsidR="005F062A" w:rsidRPr="005F062A" w:rsidRDefault="005F062A" w:rsidP="005F062A">
      <w:pPr>
        <w:pStyle w:val="NormalWeb"/>
        <w:spacing w:before="0" w:beforeAutospacing="0" w:after="0" w:afterAutospacing="0"/>
        <w:jc w:val="center"/>
        <w:rPr>
          <w:lang w:val="fr-FR"/>
        </w:rPr>
      </w:pPr>
      <w:r w:rsidRPr="005F062A">
        <w:rPr>
          <w:lang w:val="fr-FR"/>
        </w:rPr>
        <w:t>Université catholique de Louvain</w:t>
      </w:r>
    </w:p>
    <w:p w14:paraId="323B7E00" w14:textId="5CAF7EBB" w:rsidR="005F062A" w:rsidRDefault="005F062A" w:rsidP="005F062A">
      <w:pPr>
        <w:pStyle w:val="NormalWeb"/>
        <w:spacing w:before="0" w:beforeAutospacing="0" w:after="0" w:afterAutospacing="0"/>
        <w:jc w:val="center"/>
        <w:rPr>
          <w:lang w:val="fr-FR"/>
        </w:rPr>
      </w:pPr>
      <w:r w:rsidRPr="005F062A">
        <w:rPr>
          <w:lang w:val="fr-FR"/>
        </w:rPr>
        <w:t>Ruelle de la lan</w:t>
      </w:r>
      <w:r>
        <w:rPr>
          <w:lang w:val="fr-FR"/>
        </w:rPr>
        <w:t>terne magique 4, 1340 Louvain-La Neuve</w:t>
      </w:r>
    </w:p>
    <w:p w14:paraId="65010B2A" w14:textId="1CCAE217" w:rsidR="005F062A" w:rsidRDefault="005F062A" w:rsidP="005F062A">
      <w:pPr>
        <w:pStyle w:val="NormalWeb"/>
        <w:spacing w:before="0" w:beforeAutospacing="0" w:after="0" w:afterAutospacing="0"/>
        <w:jc w:val="center"/>
        <w:rPr>
          <w:lang w:val="fr-FR"/>
        </w:rPr>
      </w:pPr>
      <w:proofErr w:type="gramStart"/>
      <w:r>
        <w:rPr>
          <w:lang w:val="fr-FR"/>
        </w:rPr>
        <w:t>E-mail</w:t>
      </w:r>
      <w:proofErr w:type="gramEnd"/>
      <w:r>
        <w:rPr>
          <w:lang w:val="fr-FR"/>
        </w:rPr>
        <w:t xml:space="preserve"> : </w:t>
      </w:r>
      <w:hyperlink r:id="rId8" w:history="1">
        <w:r w:rsidRPr="001D20B1">
          <w:rPr>
            <w:rStyle w:val="Hyperlink"/>
            <w:lang w:val="fr-FR"/>
          </w:rPr>
          <w:t>damien.renard@uclouvain.be</w:t>
        </w:r>
      </w:hyperlink>
    </w:p>
    <w:p w14:paraId="0EDFC6D2" w14:textId="77777777" w:rsidR="005F062A" w:rsidRDefault="005F062A" w:rsidP="005F062A">
      <w:pPr>
        <w:pStyle w:val="NormalWeb"/>
        <w:spacing w:before="0" w:beforeAutospacing="0" w:after="0" w:afterAutospacing="0"/>
        <w:jc w:val="center"/>
        <w:rPr>
          <w:lang w:val="fr-FR"/>
        </w:rPr>
      </w:pPr>
    </w:p>
    <w:p w14:paraId="285824C5" w14:textId="77777777" w:rsidR="005F062A" w:rsidRDefault="005F062A" w:rsidP="005F062A">
      <w:pPr>
        <w:pStyle w:val="NormalWeb"/>
        <w:spacing w:before="0" w:beforeAutospacing="0" w:after="0" w:afterAutospacing="0"/>
        <w:jc w:val="center"/>
        <w:rPr>
          <w:lang w:val="fr-FR"/>
        </w:rPr>
      </w:pPr>
    </w:p>
    <w:p w14:paraId="5C721056" w14:textId="77777777" w:rsidR="005F062A" w:rsidRDefault="005F062A" w:rsidP="005F062A">
      <w:pPr>
        <w:pStyle w:val="NormalWeb"/>
        <w:spacing w:before="0" w:beforeAutospacing="0" w:after="0" w:afterAutospacing="0"/>
        <w:jc w:val="center"/>
        <w:rPr>
          <w:lang w:val="fr-FR"/>
        </w:rPr>
      </w:pPr>
    </w:p>
    <w:p w14:paraId="0199A783" w14:textId="77777777" w:rsidR="005F062A" w:rsidRDefault="005F062A" w:rsidP="005F062A">
      <w:pPr>
        <w:pStyle w:val="NormalWeb"/>
        <w:spacing w:before="0" w:beforeAutospacing="0" w:after="0" w:afterAutospacing="0"/>
        <w:jc w:val="center"/>
        <w:rPr>
          <w:lang w:val="fr-FR"/>
        </w:rPr>
      </w:pPr>
    </w:p>
    <w:p w14:paraId="0B89B2CE" w14:textId="77777777" w:rsidR="005F062A" w:rsidRDefault="005F062A" w:rsidP="005F062A">
      <w:pPr>
        <w:pStyle w:val="NormalWeb"/>
        <w:spacing w:before="0" w:beforeAutospacing="0" w:after="0" w:afterAutospacing="0"/>
        <w:jc w:val="center"/>
        <w:rPr>
          <w:lang w:val="fr-FR"/>
        </w:rPr>
      </w:pPr>
    </w:p>
    <w:p w14:paraId="75596F2A" w14:textId="77777777" w:rsidR="005F062A" w:rsidRDefault="005F062A" w:rsidP="005F062A">
      <w:pPr>
        <w:pStyle w:val="NormalWeb"/>
        <w:spacing w:before="0" w:beforeAutospacing="0" w:after="0" w:afterAutospacing="0"/>
        <w:jc w:val="center"/>
        <w:rPr>
          <w:lang w:val="fr-FR"/>
        </w:rPr>
      </w:pPr>
    </w:p>
    <w:p w14:paraId="49346933" w14:textId="77777777" w:rsidR="005F062A" w:rsidRDefault="005F062A" w:rsidP="005F062A">
      <w:pPr>
        <w:pStyle w:val="NormalWeb"/>
        <w:spacing w:before="0" w:beforeAutospacing="0" w:after="0" w:afterAutospacing="0"/>
        <w:jc w:val="center"/>
        <w:rPr>
          <w:lang w:val="fr-FR"/>
        </w:rPr>
      </w:pPr>
    </w:p>
    <w:p w14:paraId="00C0C0BF" w14:textId="77777777" w:rsidR="005F062A" w:rsidRDefault="005F062A" w:rsidP="005F062A">
      <w:pPr>
        <w:pStyle w:val="NormalWeb"/>
        <w:spacing w:before="0" w:beforeAutospacing="0" w:after="0" w:afterAutospacing="0"/>
        <w:jc w:val="center"/>
        <w:rPr>
          <w:lang w:val="fr-FR"/>
        </w:rPr>
      </w:pPr>
    </w:p>
    <w:p w14:paraId="41D7E9EC" w14:textId="77777777" w:rsidR="005F062A" w:rsidRDefault="005F062A" w:rsidP="005F062A">
      <w:pPr>
        <w:pStyle w:val="NormalWeb"/>
        <w:spacing w:before="0" w:beforeAutospacing="0" w:after="0" w:afterAutospacing="0"/>
        <w:jc w:val="center"/>
        <w:rPr>
          <w:lang w:val="fr-FR"/>
        </w:rPr>
      </w:pPr>
    </w:p>
    <w:p w14:paraId="142DC725" w14:textId="77777777" w:rsidR="005F062A" w:rsidRDefault="005F062A" w:rsidP="005F062A">
      <w:pPr>
        <w:pStyle w:val="NormalWeb"/>
        <w:spacing w:before="0" w:beforeAutospacing="0" w:after="0" w:afterAutospacing="0"/>
        <w:jc w:val="center"/>
        <w:rPr>
          <w:lang w:val="fr-FR"/>
        </w:rPr>
      </w:pPr>
    </w:p>
    <w:p w14:paraId="46F15F3A" w14:textId="77777777" w:rsidR="005F062A" w:rsidRDefault="005F062A" w:rsidP="005F062A">
      <w:pPr>
        <w:pStyle w:val="NormalWeb"/>
        <w:spacing w:before="0" w:beforeAutospacing="0" w:after="0" w:afterAutospacing="0"/>
        <w:jc w:val="center"/>
        <w:rPr>
          <w:lang w:val="fr-FR"/>
        </w:rPr>
      </w:pPr>
    </w:p>
    <w:p w14:paraId="6CBAEE97" w14:textId="77777777" w:rsidR="005F062A" w:rsidRDefault="005F062A" w:rsidP="005F062A">
      <w:pPr>
        <w:pStyle w:val="NormalWeb"/>
        <w:spacing w:before="0" w:beforeAutospacing="0" w:after="0" w:afterAutospacing="0"/>
        <w:jc w:val="center"/>
        <w:rPr>
          <w:lang w:val="fr-FR"/>
        </w:rPr>
      </w:pPr>
    </w:p>
    <w:p w14:paraId="2FF1D3C5" w14:textId="77777777" w:rsidR="005F062A" w:rsidRDefault="005F062A" w:rsidP="005F062A">
      <w:pPr>
        <w:pStyle w:val="NormalWeb"/>
        <w:spacing w:before="0" w:beforeAutospacing="0" w:after="0" w:afterAutospacing="0"/>
        <w:jc w:val="center"/>
        <w:rPr>
          <w:lang w:val="fr-FR"/>
        </w:rPr>
      </w:pPr>
    </w:p>
    <w:p w14:paraId="5E7CF2BC" w14:textId="77777777" w:rsidR="005F062A" w:rsidRDefault="005F062A" w:rsidP="005F062A">
      <w:pPr>
        <w:pStyle w:val="NormalWeb"/>
        <w:spacing w:before="0" w:beforeAutospacing="0" w:after="0" w:afterAutospacing="0"/>
        <w:jc w:val="center"/>
        <w:rPr>
          <w:lang w:val="fr-FR"/>
        </w:rPr>
      </w:pPr>
    </w:p>
    <w:p w14:paraId="10DA0FC3" w14:textId="77777777" w:rsidR="005F062A" w:rsidRDefault="005F062A" w:rsidP="005F062A">
      <w:pPr>
        <w:pStyle w:val="NormalWeb"/>
        <w:spacing w:before="0" w:beforeAutospacing="0" w:after="0" w:afterAutospacing="0"/>
        <w:jc w:val="center"/>
        <w:rPr>
          <w:lang w:val="fr-FR"/>
        </w:rPr>
      </w:pPr>
    </w:p>
    <w:p w14:paraId="1F19D045" w14:textId="77777777" w:rsidR="005F062A" w:rsidRDefault="005F062A" w:rsidP="005F062A">
      <w:pPr>
        <w:pStyle w:val="NormalWeb"/>
        <w:spacing w:before="0" w:beforeAutospacing="0" w:after="0" w:afterAutospacing="0"/>
        <w:jc w:val="center"/>
        <w:rPr>
          <w:lang w:val="fr-FR"/>
        </w:rPr>
      </w:pPr>
    </w:p>
    <w:p w14:paraId="0740DEA3" w14:textId="77777777" w:rsidR="005F062A" w:rsidRDefault="005F062A" w:rsidP="005F062A">
      <w:pPr>
        <w:pStyle w:val="NormalWeb"/>
        <w:spacing w:before="0" w:beforeAutospacing="0" w:after="0" w:afterAutospacing="0"/>
        <w:jc w:val="center"/>
        <w:rPr>
          <w:lang w:val="fr-FR"/>
        </w:rPr>
      </w:pPr>
    </w:p>
    <w:p w14:paraId="34492E2D" w14:textId="77777777" w:rsidR="005F062A" w:rsidRDefault="005F062A" w:rsidP="005F062A">
      <w:pPr>
        <w:pStyle w:val="NormalWeb"/>
        <w:spacing w:before="0" w:beforeAutospacing="0" w:after="0" w:afterAutospacing="0"/>
        <w:jc w:val="center"/>
        <w:rPr>
          <w:lang w:val="fr-FR"/>
        </w:rPr>
      </w:pPr>
    </w:p>
    <w:p w14:paraId="41750A5E" w14:textId="77777777" w:rsidR="005F062A" w:rsidRDefault="005F062A" w:rsidP="005F062A">
      <w:pPr>
        <w:pStyle w:val="NormalWeb"/>
        <w:spacing w:before="0" w:beforeAutospacing="0" w:after="0" w:afterAutospacing="0"/>
        <w:jc w:val="center"/>
        <w:rPr>
          <w:lang w:val="fr-FR"/>
        </w:rPr>
      </w:pPr>
    </w:p>
    <w:p w14:paraId="3540F9A7" w14:textId="77777777" w:rsidR="005F062A" w:rsidRDefault="005F062A" w:rsidP="005F062A">
      <w:pPr>
        <w:pStyle w:val="NormalWeb"/>
        <w:spacing w:before="0" w:beforeAutospacing="0" w:after="0" w:afterAutospacing="0"/>
        <w:jc w:val="center"/>
        <w:rPr>
          <w:lang w:val="fr-FR"/>
        </w:rPr>
      </w:pPr>
    </w:p>
    <w:p w14:paraId="26F262C7" w14:textId="77777777" w:rsidR="005F062A" w:rsidRDefault="005F062A" w:rsidP="005F062A">
      <w:pPr>
        <w:pStyle w:val="NormalWeb"/>
        <w:spacing w:before="0" w:beforeAutospacing="0" w:after="0" w:afterAutospacing="0"/>
        <w:jc w:val="center"/>
        <w:rPr>
          <w:lang w:val="fr-FR"/>
        </w:rPr>
      </w:pPr>
    </w:p>
    <w:p w14:paraId="72536893" w14:textId="77777777" w:rsidR="005F062A" w:rsidRDefault="005F062A" w:rsidP="005F062A">
      <w:pPr>
        <w:pStyle w:val="NormalWeb"/>
        <w:spacing w:before="0" w:beforeAutospacing="0" w:after="0" w:afterAutospacing="0"/>
        <w:jc w:val="center"/>
        <w:rPr>
          <w:lang w:val="fr-FR"/>
        </w:rPr>
      </w:pPr>
    </w:p>
    <w:p w14:paraId="17AB1063" w14:textId="77777777" w:rsidR="005F062A" w:rsidRDefault="005F062A" w:rsidP="005F062A">
      <w:pPr>
        <w:pStyle w:val="NormalWeb"/>
        <w:spacing w:before="0" w:beforeAutospacing="0" w:after="0" w:afterAutospacing="0"/>
        <w:jc w:val="center"/>
        <w:rPr>
          <w:lang w:val="fr-FR"/>
        </w:rPr>
      </w:pPr>
    </w:p>
    <w:p w14:paraId="5DD2D059" w14:textId="77777777" w:rsidR="005F062A" w:rsidRDefault="005F062A" w:rsidP="005F062A">
      <w:pPr>
        <w:pStyle w:val="NormalWeb"/>
        <w:spacing w:before="0" w:beforeAutospacing="0" w:after="0" w:afterAutospacing="0"/>
        <w:jc w:val="center"/>
        <w:rPr>
          <w:lang w:val="fr-FR"/>
        </w:rPr>
      </w:pPr>
    </w:p>
    <w:p w14:paraId="5478CD68" w14:textId="77777777" w:rsidR="005F062A" w:rsidRDefault="005F062A" w:rsidP="005F062A">
      <w:pPr>
        <w:pStyle w:val="NormalWeb"/>
        <w:spacing w:before="0" w:beforeAutospacing="0" w:after="0" w:afterAutospacing="0"/>
        <w:jc w:val="center"/>
        <w:rPr>
          <w:lang w:val="fr-FR"/>
        </w:rPr>
      </w:pPr>
    </w:p>
    <w:p w14:paraId="22C02674" w14:textId="77777777" w:rsidR="005F062A" w:rsidRDefault="005F062A" w:rsidP="005F062A">
      <w:pPr>
        <w:pStyle w:val="NormalWeb"/>
        <w:spacing w:before="0" w:beforeAutospacing="0" w:after="0" w:afterAutospacing="0"/>
        <w:jc w:val="center"/>
        <w:rPr>
          <w:lang w:val="fr-FR"/>
        </w:rPr>
      </w:pPr>
    </w:p>
    <w:p w14:paraId="6C2FE9A7" w14:textId="77777777" w:rsidR="005F062A" w:rsidRDefault="005F062A" w:rsidP="005F062A">
      <w:pPr>
        <w:pStyle w:val="NormalWeb"/>
        <w:spacing w:before="0" w:beforeAutospacing="0" w:after="0" w:afterAutospacing="0"/>
        <w:jc w:val="center"/>
        <w:rPr>
          <w:lang w:val="fr-FR"/>
        </w:rPr>
      </w:pPr>
    </w:p>
    <w:p w14:paraId="42A8313A" w14:textId="77777777" w:rsidR="005F062A" w:rsidRDefault="005F062A" w:rsidP="005F062A">
      <w:pPr>
        <w:pStyle w:val="NormalWeb"/>
        <w:spacing w:before="0" w:beforeAutospacing="0" w:after="0" w:afterAutospacing="0"/>
        <w:jc w:val="center"/>
        <w:rPr>
          <w:lang w:val="fr-FR"/>
        </w:rPr>
      </w:pPr>
    </w:p>
    <w:p w14:paraId="35BD3730" w14:textId="77777777" w:rsidR="005F062A" w:rsidRDefault="005F062A" w:rsidP="005F062A">
      <w:pPr>
        <w:pStyle w:val="NormalWeb"/>
        <w:spacing w:before="0" w:beforeAutospacing="0" w:after="0" w:afterAutospacing="0"/>
        <w:jc w:val="center"/>
        <w:rPr>
          <w:lang w:val="fr-FR"/>
        </w:rPr>
      </w:pPr>
    </w:p>
    <w:p w14:paraId="567D4B5A" w14:textId="77777777" w:rsidR="005F062A" w:rsidRDefault="005F062A" w:rsidP="005F062A">
      <w:pPr>
        <w:pStyle w:val="NormalWeb"/>
        <w:spacing w:before="0" w:beforeAutospacing="0" w:after="0" w:afterAutospacing="0"/>
        <w:jc w:val="center"/>
        <w:rPr>
          <w:lang w:val="fr-FR"/>
        </w:rPr>
      </w:pPr>
    </w:p>
    <w:p w14:paraId="3D51B69E" w14:textId="77777777" w:rsidR="005F062A" w:rsidRDefault="005F062A" w:rsidP="005F062A">
      <w:pPr>
        <w:pStyle w:val="NormalWeb"/>
        <w:spacing w:before="0" w:beforeAutospacing="0" w:after="0" w:afterAutospacing="0"/>
        <w:jc w:val="center"/>
        <w:rPr>
          <w:lang w:val="fr-FR"/>
        </w:rPr>
      </w:pPr>
    </w:p>
    <w:p w14:paraId="2740F772" w14:textId="77777777" w:rsidR="005F062A" w:rsidRDefault="005F062A" w:rsidP="005F062A">
      <w:pPr>
        <w:pStyle w:val="NormalWeb"/>
        <w:spacing w:before="0" w:beforeAutospacing="0" w:after="0" w:afterAutospacing="0"/>
        <w:jc w:val="center"/>
        <w:rPr>
          <w:lang w:val="fr-FR"/>
        </w:rPr>
      </w:pPr>
    </w:p>
    <w:p w14:paraId="733B7CEC" w14:textId="77777777" w:rsidR="005F062A" w:rsidRDefault="005F062A" w:rsidP="005F062A">
      <w:pPr>
        <w:pStyle w:val="NormalWeb"/>
        <w:spacing w:before="0" w:beforeAutospacing="0" w:after="0" w:afterAutospacing="0"/>
        <w:jc w:val="center"/>
        <w:rPr>
          <w:lang w:val="fr-FR"/>
        </w:rPr>
      </w:pPr>
    </w:p>
    <w:p w14:paraId="0EC8E7C9" w14:textId="77777777" w:rsidR="005F062A" w:rsidRDefault="005F062A" w:rsidP="005F062A">
      <w:pPr>
        <w:pStyle w:val="NormalWeb"/>
        <w:spacing w:before="0" w:beforeAutospacing="0" w:after="0" w:afterAutospacing="0"/>
        <w:jc w:val="center"/>
        <w:rPr>
          <w:lang w:val="fr-FR"/>
        </w:rPr>
      </w:pPr>
    </w:p>
    <w:p w14:paraId="1ABB32FA" w14:textId="77777777" w:rsidR="005F062A" w:rsidRDefault="005F062A" w:rsidP="005F062A">
      <w:pPr>
        <w:pStyle w:val="NormalWeb"/>
        <w:spacing w:before="0" w:beforeAutospacing="0" w:after="0" w:afterAutospacing="0"/>
        <w:jc w:val="center"/>
        <w:rPr>
          <w:lang w:val="fr-FR"/>
        </w:rPr>
      </w:pPr>
    </w:p>
    <w:p w14:paraId="6FD5FDBB" w14:textId="77777777" w:rsidR="005F062A" w:rsidRDefault="005F062A" w:rsidP="005F062A">
      <w:pPr>
        <w:pStyle w:val="NormalWeb"/>
        <w:spacing w:before="0" w:beforeAutospacing="0" w:after="0" w:afterAutospacing="0"/>
        <w:jc w:val="center"/>
        <w:rPr>
          <w:lang w:val="fr-FR"/>
        </w:rPr>
      </w:pPr>
    </w:p>
    <w:p w14:paraId="1E47FC6D" w14:textId="77777777" w:rsidR="005F062A" w:rsidRDefault="005F062A" w:rsidP="005F062A">
      <w:pPr>
        <w:pStyle w:val="NormalWeb"/>
        <w:spacing w:before="0" w:beforeAutospacing="0" w:after="0" w:afterAutospacing="0"/>
        <w:jc w:val="center"/>
        <w:rPr>
          <w:lang w:val="fr-FR"/>
        </w:rPr>
      </w:pPr>
    </w:p>
    <w:p w14:paraId="36122E17" w14:textId="77777777" w:rsidR="005F062A" w:rsidRDefault="005F062A" w:rsidP="005F062A">
      <w:pPr>
        <w:pStyle w:val="NormalWeb"/>
        <w:spacing w:before="0" w:beforeAutospacing="0" w:after="0" w:afterAutospacing="0"/>
        <w:jc w:val="center"/>
        <w:rPr>
          <w:lang w:val="fr-FR"/>
        </w:rPr>
      </w:pPr>
    </w:p>
    <w:p w14:paraId="0A9E6B35" w14:textId="77777777" w:rsidR="005F062A" w:rsidRDefault="005F062A" w:rsidP="005F062A">
      <w:pPr>
        <w:pStyle w:val="NormalWeb"/>
        <w:spacing w:before="0" w:beforeAutospacing="0" w:after="0" w:afterAutospacing="0"/>
        <w:jc w:val="center"/>
        <w:rPr>
          <w:lang w:val="fr-FR"/>
        </w:rPr>
      </w:pPr>
    </w:p>
    <w:p w14:paraId="20AC8244" w14:textId="77777777" w:rsidR="005F062A" w:rsidRPr="005F062A" w:rsidRDefault="005F062A" w:rsidP="005F062A">
      <w:pPr>
        <w:pStyle w:val="NormalWeb"/>
        <w:spacing w:before="0" w:beforeAutospacing="0" w:after="0" w:afterAutospacing="0"/>
        <w:jc w:val="center"/>
        <w:rPr>
          <w:lang w:val="fr-FR"/>
        </w:rPr>
      </w:pPr>
    </w:p>
    <w:p w14:paraId="14861B80" w14:textId="4C921728" w:rsidR="00E21D93" w:rsidRPr="005F062A" w:rsidRDefault="00DC3325" w:rsidP="00E21D93">
      <w:pPr>
        <w:pStyle w:val="NormalWeb"/>
        <w:rPr>
          <w:lang w:val="fr-FR"/>
        </w:rPr>
      </w:pPr>
      <w:r w:rsidRPr="005F062A">
        <w:rPr>
          <w:lang w:val="fr-FR"/>
        </w:rPr>
        <w:lastRenderedPageBreak/>
        <w:t>INTRODUCTION</w:t>
      </w:r>
    </w:p>
    <w:p w14:paraId="3BCC0CDA" w14:textId="1ABECF7F" w:rsidR="00216D13" w:rsidRPr="00216D13" w:rsidRDefault="00C059D1" w:rsidP="00216D13">
      <w:pPr>
        <w:pStyle w:val="NormalWeb"/>
        <w:jc w:val="both"/>
        <w:rPr>
          <w:lang w:val="en-US"/>
        </w:rPr>
      </w:pPr>
      <w:bookmarkStart w:id="7" w:name="OLE_LINK8"/>
      <w:bookmarkStart w:id="8" w:name="OLE_LINK9"/>
      <w:r>
        <w:rPr>
          <w:lang w:val="en-US"/>
        </w:rPr>
        <w:t>Br</w:t>
      </w:r>
      <w:r w:rsidR="00216D13" w:rsidRPr="00216D13">
        <w:rPr>
          <w:lang w:val="en-US"/>
        </w:rPr>
        <w:t xml:space="preserve">and storytelling has become an essential component of marketing communication, allowing companies to establish a consistent image and differentiate themselves from their competitors (Dessart &amp; </w:t>
      </w:r>
      <w:proofErr w:type="spellStart"/>
      <w:r w:rsidR="00216D13" w:rsidRPr="00216D13">
        <w:rPr>
          <w:lang w:val="en-US"/>
        </w:rPr>
        <w:t>Pitardi</w:t>
      </w:r>
      <w:proofErr w:type="spellEnd"/>
      <w:r w:rsidR="00216D13" w:rsidRPr="00216D13">
        <w:rPr>
          <w:lang w:val="en-US"/>
        </w:rPr>
        <w:t xml:space="preserve">, 2019). However, these narratives need to be carefully crafted, as they can be challenged by stakeholders who use social media platforms to express their dissatisfaction and launch boycott campaigns. As brands are increasingly exposed to controversies on social media, it is essential to understand how they can manage them. The research question therefore focuses on how controversies surrounding brands can create digital rhetorical arenas. Using a mixed-methods approach combining content analysis of </w:t>
      </w:r>
      <w:r w:rsidR="0026119D">
        <w:rPr>
          <w:lang w:val="en-US"/>
        </w:rPr>
        <w:t>tweets</w:t>
      </w:r>
      <w:r w:rsidR="00216D13" w:rsidRPr="00216D13">
        <w:rPr>
          <w:lang w:val="en-US"/>
        </w:rPr>
        <w:t xml:space="preserve"> </w:t>
      </w:r>
      <w:r w:rsidR="0026119D">
        <w:rPr>
          <w:lang w:val="en-US"/>
        </w:rPr>
        <w:t xml:space="preserve">(n = 29 </w:t>
      </w:r>
      <w:r w:rsidR="0026119D">
        <w:t>466 messages</w:t>
      </w:r>
      <w:r w:rsidR="0026119D" w:rsidRPr="0026119D">
        <w:rPr>
          <w:lang w:val="en-US"/>
        </w:rPr>
        <w:t xml:space="preserve"> </w:t>
      </w:r>
      <w:r w:rsidR="0026119D">
        <w:rPr>
          <w:lang w:val="en-US"/>
        </w:rPr>
        <w:t xml:space="preserve">related to the #boycottLeclerc hastag) </w:t>
      </w:r>
      <w:r w:rsidR="00216D13" w:rsidRPr="00216D13">
        <w:rPr>
          <w:lang w:val="en-US"/>
        </w:rPr>
        <w:t xml:space="preserve">and social network analysis, we examine the discursive practices and </w:t>
      </w:r>
      <w:r w:rsidR="0026119D">
        <w:rPr>
          <w:lang w:val="en-US"/>
        </w:rPr>
        <w:t>tactics</w:t>
      </w:r>
      <w:r w:rsidR="00216D13" w:rsidRPr="00216D13">
        <w:rPr>
          <w:lang w:val="en-US"/>
        </w:rPr>
        <w:t xml:space="preserve"> employed by various actors in the digital rhetorical arena. Our results reveal that the digital rhetorical arena surrounding the French hypermarket chain E. Leclerc has been highly contested, with multiple stakeholders engaging in a range of discursive practices to promote their agendas. Overall, our study contributes to the literature on crisis communication and digital media by providing a detailed analysis of the </w:t>
      </w:r>
      <w:r w:rsidR="007871D6">
        <w:rPr>
          <w:lang w:val="en-US"/>
        </w:rPr>
        <w:t xml:space="preserve">rhetorical </w:t>
      </w:r>
      <w:r w:rsidR="00216D13" w:rsidRPr="00216D13">
        <w:rPr>
          <w:lang w:val="en-US"/>
        </w:rPr>
        <w:t xml:space="preserve">dynamics of digital rhetorical arenas surrounding brand controversies. The first part of our research presents several concepts from the relevant literature, the second part presents the results of the mixed-method study, while the final part concludes with the limitations of the study and the future research directions it </w:t>
      </w:r>
      <w:proofErr w:type="gramStart"/>
      <w:r w:rsidR="00216D13" w:rsidRPr="00216D13">
        <w:rPr>
          <w:lang w:val="en-US"/>
        </w:rPr>
        <w:t>opens up</w:t>
      </w:r>
      <w:proofErr w:type="gramEnd"/>
      <w:r w:rsidR="00216D13" w:rsidRPr="00216D13">
        <w:rPr>
          <w:lang w:val="en-US"/>
        </w:rPr>
        <w:t>.</w:t>
      </w:r>
    </w:p>
    <w:p w14:paraId="002D6A59" w14:textId="6C7F0045" w:rsidR="00DC3325" w:rsidRPr="003B3DD1" w:rsidRDefault="00DC3325" w:rsidP="00216D13">
      <w:pPr>
        <w:pStyle w:val="NormalWeb"/>
        <w:jc w:val="both"/>
        <w:rPr>
          <w:lang w:val="en-US"/>
        </w:rPr>
      </w:pPr>
      <w:r w:rsidRPr="003B3DD1">
        <w:rPr>
          <w:lang w:val="en-US"/>
        </w:rPr>
        <w:t>LITTER</w:t>
      </w:r>
      <w:r w:rsidR="001403A0">
        <w:rPr>
          <w:lang w:val="en-US"/>
        </w:rPr>
        <w:t>A</w:t>
      </w:r>
      <w:r w:rsidRPr="003B3DD1">
        <w:rPr>
          <w:lang w:val="en-US"/>
        </w:rPr>
        <w:t>TURE REVIEW</w:t>
      </w:r>
    </w:p>
    <w:p w14:paraId="2BEC5133" w14:textId="77777777" w:rsidR="00250F0A" w:rsidRPr="00250F0A" w:rsidRDefault="00250F0A" w:rsidP="00250F0A">
      <w:pPr>
        <w:pStyle w:val="NormalWeb"/>
        <w:jc w:val="both"/>
        <w:rPr>
          <w:i/>
          <w:iCs/>
          <w:lang w:val="en-US"/>
        </w:rPr>
      </w:pPr>
      <w:bookmarkStart w:id="9" w:name="OLE_LINK6"/>
      <w:bookmarkStart w:id="10" w:name="OLE_LINK7"/>
      <w:r w:rsidRPr="00250F0A">
        <w:rPr>
          <w:i/>
          <w:iCs/>
          <w:lang w:val="en-US"/>
        </w:rPr>
        <w:t>Building brand identity through storytelling: a multi-stakeholder approach</w:t>
      </w:r>
    </w:p>
    <w:p w14:paraId="6E90A03B" w14:textId="45E28078" w:rsidR="00C059D1" w:rsidRDefault="00250F0A" w:rsidP="00250F0A">
      <w:pPr>
        <w:pStyle w:val="NormalWeb"/>
        <w:jc w:val="both"/>
        <w:rPr>
          <w:lang w:val="en-US"/>
        </w:rPr>
      </w:pPr>
      <w:r w:rsidRPr="00250F0A">
        <w:rPr>
          <w:lang w:val="en-US"/>
        </w:rPr>
        <w:t xml:space="preserve">The brand is a socially constructed object, shared by the organization and its stakeholders. It has long since gone beyond the market context and has imposed itself in our political and social space as a cultural reference (Holt, 2004). It gives meaning to a group of actors (consumers, citizens, employees, distributors, etc.) by providing a vision (a direction), meaning (a content) and emotions. The brand is an object characterized by an identity that is expressed through three dimensions: communication, symbols and employees' actions/attitudes (Cornelissen, 2004). However, </w:t>
      </w:r>
      <w:proofErr w:type="gramStart"/>
      <w:r w:rsidRPr="00250F0A">
        <w:rPr>
          <w:lang w:val="en-US"/>
        </w:rPr>
        <w:t>in order to</w:t>
      </w:r>
      <w:proofErr w:type="gramEnd"/>
      <w:r w:rsidRPr="00250F0A">
        <w:rPr>
          <w:lang w:val="en-US"/>
        </w:rPr>
        <w:t xml:space="preserve"> define brand identity, it is necessary to go beyond a simple list of characteristics. It can be viewed through the lens of narrative, which is described in the literature as a sequence of diverse events that come together to form a coherent and understandable whole over time. From this perspective, brand storytelling is not just the result of a spokesperson's strategy to define what the organization is or what it should do. It is a narrative process that results from interactions between the organization's stakeholders (Michel, 2017). Thus, just as the organization tells its story and, through it, its identity, consumers develop their understanding of what it is and what it should do. These stories can be the same as what the organization's representatives say or different, mobilizing other actors and other narrative motifs. From this perspective, digital social networks are spaces of expression for consumers, allowing everyone to participate in the construction of the brand's narrative. While there are many opportunities, platforms are </w:t>
      </w:r>
      <w:r w:rsidR="00C059D1">
        <w:rPr>
          <w:lang w:val="en-US"/>
        </w:rPr>
        <w:t xml:space="preserve">also </w:t>
      </w:r>
      <w:r w:rsidRPr="00250F0A">
        <w:rPr>
          <w:lang w:val="en-US"/>
        </w:rPr>
        <w:t xml:space="preserve">places of expression that can encourage misinformation and controversy. </w:t>
      </w:r>
      <w:r w:rsidR="00C059D1" w:rsidRPr="00C059D1">
        <w:rPr>
          <w:lang w:val="en-US"/>
        </w:rPr>
        <w:t xml:space="preserve">While the literature has long focused on the role of consumers in co-creating the brand </w:t>
      </w:r>
      <w:r w:rsidR="00E65720">
        <w:rPr>
          <w:lang w:val="en-US"/>
        </w:rPr>
        <w:t>identity</w:t>
      </w:r>
      <w:r w:rsidR="00C059D1" w:rsidRPr="00C059D1">
        <w:rPr>
          <w:lang w:val="en-US"/>
        </w:rPr>
        <w:t xml:space="preserve"> (e.g. Black and </w:t>
      </w:r>
      <w:proofErr w:type="spellStart"/>
      <w:r w:rsidR="00C059D1" w:rsidRPr="00C059D1">
        <w:rPr>
          <w:lang w:val="en-US"/>
        </w:rPr>
        <w:t>Veloutsou</w:t>
      </w:r>
      <w:proofErr w:type="spellEnd"/>
      <w:r w:rsidR="00C059D1" w:rsidRPr="00C059D1">
        <w:rPr>
          <w:lang w:val="en-US"/>
        </w:rPr>
        <w:t>, 2017</w:t>
      </w:r>
      <w:r w:rsidR="00612CD5">
        <w:rPr>
          <w:lang w:val="en-US"/>
        </w:rPr>
        <w:t>; Renard et al., 2022; Zhao et al., 2016</w:t>
      </w:r>
      <w:r w:rsidR="00C059D1" w:rsidRPr="00C059D1">
        <w:rPr>
          <w:lang w:val="en-US"/>
        </w:rPr>
        <w:t>), the role of controversies that arise within digital rhetorical arenas needs to be further explored</w:t>
      </w:r>
      <w:r w:rsidR="00C059D1">
        <w:rPr>
          <w:lang w:val="en-US"/>
        </w:rPr>
        <w:t>.</w:t>
      </w:r>
    </w:p>
    <w:p w14:paraId="19588962" w14:textId="77777777" w:rsidR="00C059D1" w:rsidRPr="00EB463F" w:rsidRDefault="00C059D1" w:rsidP="00C059D1">
      <w:pPr>
        <w:rPr>
          <w:i/>
          <w:iCs/>
          <w:lang w:val="en-US"/>
        </w:rPr>
      </w:pPr>
      <w:r w:rsidRPr="00EB463F">
        <w:fldChar w:fldCharType="begin"/>
      </w:r>
      <w:r w:rsidRPr="00EB463F">
        <w:instrText xml:space="preserve"> HYPERLINK "https://medium.com/@GleanTeam/brands-face-rising-boycott-risks-how-pr-can-prepare-and-respond-glean-info-32aa3c354760" </w:instrText>
      </w:r>
      <w:r w:rsidRPr="00EB463F">
        <w:fldChar w:fldCharType="separate"/>
      </w:r>
      <w:r w:rsidRPr="00EB463F">
        <w:rPr>
          <w:i/>
          <w:iCs/>
          <w:lang w:val="en-US"/>
        </w:rPr>
        <w:t>Brands Face Rising Boycott Risks</w:t>
      </w:r>
      <w:r w:rsidRPr="0058176E">
        <w:rPr>
          <w:i/>
          <w:iCs/>
          <w:lang w:val="en-US"/>
        </w:rPr>
        <w:t xml:space="preserve"> in digital rhetorical arenas</w:t>
      </w:r>
    </w:p>
    <w:p w14:paraId="01684CD7" w14:textId="330C3BB1" w:rsidR="00C059D1" w:rsidRDefault="00C059D1" w:rsidP="00250F0A">
      <w:pPr>
        <w:pStyle w:val="NormalWeb"/>
        <w:jc w:val="both"/>
        <w:rPr>
          <w:lang w:val="en-US"/>
        </w:rPr>
      </w:pPr>
      <w:r w:rsidRPr="00EB463F">
        <w:lastRenderedPageBreak/>
        <w:fldChar w:fldCharType="end"/>
      </w:r>
      <w:r w:rsidR="002F462F">
        <w:t>A controversy for a brand refers to a situation in which a company or its products/services become the subject of public disagreement</w:t>
      </w:r>
      <w:r w:rsidR="002B175B" w:rsidRPr="002B175B">
        <w:rPr>
          <w:lang w:val="en-US"/>
        </w:rPr>
        <w:t xml:space="preserve">, </w:t>
      </w:r>
      <w:r w:rsidR="002F462F">
        <w:t>dispute</w:t>
      </w:r>
      <w:r w:rsidR="002B175B" w:rsidRPr="002B175B">
        <w:rPr>
          <w:lang w:val="en-US"/>
        </w:rPr>
        <w:t xml:space="preserve"> or boycott</w:t>
      </w:r>
      <w:r w:rsidR="002F462F" w:rsidRPr="002F462F">
        <w:rPr>
          <w:lang w:val="en-US"/>
        </w:rPr>
        <w:t xml:space="preserve">. </w:t>
      </w:r>
      <w:r w:rsidRPr="00250F0A">
        <w:rPr>
          <w:lang w:val="en-US"/>
        </w:rPr>
        <w:t>The marketing literature has long been interested in the phenomenon of brand boycotts (Klein and Smith, 2004), which have multiple motivations, but which can lead organizations to crisis situations. In recent years, with the development of social networks, calls for brand boycotts have multiplied, leading brands to media crises. Coombs (2015) defines a crisis as "the perception of an unlikely event that threatens stakeholder expectations." Crisis is considered an unpredictable event and generally characterized by an acceleration of time, the existence of a sense of ambiguity and uncertainty (Seeger et al., 2003). Frandsen and Johansen (2017) defend the idea of a multivocal approach to crisis, characterized by the presence of voices that communicate with each other, with or against the organization in question. In this research, we are interested in the formation of a digital rhetorical arena and seek to better understand how the brand, through its identity and the narrative it carries, can constitute a boundary object (Star and Grie</w:t>
      </w:r>
      <w:r>
        <w:rPr>
          <w:lang w:val="en-US"/>
        </w:rPr>
        <w:t>se</w:t>
      </w:r>
      <w:r w:rsidRPr="00250F0A">
        <w:rPr>
          <w:lang w:val="en-US"/>
        </w:rPr>
        <w:t>mer, 1989) between different stakeholders.</w:t>
      </w:r>
    </w:p>
    <w:p w14:paraId="3313A474" w14:textId="38173D1F" w:rsidR="00DC3325" w:rsidRPr="00C059D1" w:rsidRDefault="00DC3325" w:rsidP="00250F0A">
      <w:pPr>
        <w:pStyle w:val="NormalWeb"/>
        <w:jc w:val="both"/>
        <w:rPr>
          <w:lang w:val="en-US"/>
        </w:rPr>
      </w:pPr>
      <w:r w:rsidRPr="00C059D1">
        <w:rPr>
          <w:lang w:val="en-US"/>
        </w:rPr>
        <w:t>METHODOLOGY</w:t>
      </w:r>
    </w:p>
    <w:p w14:paraId="0CBDB43E" w14:textId="17018BFB" w:rsidR="00113C68" w:rsidRDefault="0033660C" w:rsidP="00E21D93">
      <w:pPr>
        <w:pStyle w:val="NormalWeb"/>
        <w:jc w:val="both"/>
        <w:rPr>
          <w:lang w:val="en-US"/>
        </w:rPr>
      </w:pPr>
      <w:r>
        <w:t xml:space="preserve">The research focuses on the #BoycottLeclerc hashtag, which was created after the CEO of Leclerc appeared on TV to discuss the company's efforts in fighting Covid-19. The initial goal was to enhance the company's brand narrative in several ways. Firstly, it emphasizes Leclerc's ability to manage the health crisis, strengthening its reputation as a responsible and dedicated company to its customers. Additionally, the interview presents the CEO as a proactive figure who advocates for consumers, enhancing the brand's ethos and positive image. Finally, by taking a stance on the vaccination issue and suggesting a ban on entry to stores for unvaccinated individuals, Leclerc positions itself as a socially responsible company committed to combating the pandemic and addressing public health concerns. </w:t>
      </w:r>
      <w:r w:rsidR="00432DD0">
        <w:t>In the context of this research, we are interested in messages created and/or disseminated via the hashtag #boycottLeclerc.</w:t>
      </w:r>
      <w:r w:rsidR="00432DD0" w:rsidRPr="00432DD0">
        <w:rPr>
          <w:lang w:val="en-US"/>
        </w:rPr>
        <w:t xml:space="preserve"> </w:t>
      </w:r>
      <w:r w:rsidR="00B60311">
        <w:t xml:space="preserve">Using the Netlytic collection tool, we collected 29,466 messages between January 6 and March 13, 2022, posted by 12,701 people. </w:t>
      </w:r>
      <w:r w:rsidR="00F012C1" w:rsidRPr="00542A2E">
        <w:t xml:space="preserve">The analysis of message publication reveals a </w:t>
      </w:r>
      <w:r w:rsidR="00F012C1" w:rsidRPr="0001054C">
        <w:rPr>
          <w:lang w:val="en-US"/>
        </w:rPr>
        <w:t xml:space="preserve">three </w:t>
      </w:r>
      <w:r w:rsidR="00F012C1" w:rsidRPr="00542A2E">
        <w:t xml:space="preserve">successive waves of </w:t>
      </w:r>
      <w:r w:rsidR="00F012C1">
        <w:rPr>
          <w:lang w:val="en-US"/>
        </w:rPr>
        <w:t>tweets</w:t>
      </w:r>
      <w:r w:rsidR="00F012C1" w:rsidRPr="00542A2E">
        <w:t xml:space="preserve">. The first </w:t>
      </w:r>
      <w:r w:rsidR="00F012C1" w:rsidRPr="00542A2E">
        <w:rPr>
          <w:lang w:val="en-US"/>
        </w:rPr>
        <w:t>wa</w:t>
      </w:r>
      <w:r w:rsidR="00F012C1">
        <w:rPr>
          <w:lang w:val="en-US"/>
        </w:rPr>
        <w:t>ve is</w:t>
      </w:r>
      <w:r w:rsidR="00F012C1" w:rsidRPr="00542A2E">
        <w:t xml:space="preserve"> triggered by statements made by the leader, with the second wave occurring </w:t>
      </w:r>
      <w:r w:rsidR="00F012C1" w:rsidRPr="00917C73">
        <w:rPr>
          <w:lang w:val="en-US"/>
        </w:rPr>
        <w:t>four weeks</w:t>
      </w:r>
      <w:r w:rsidR="00F012C1" w:rsidRPr="00542A2E">
        <w:t xml:space="preserve"> after the initial one</w:t>
      </w:r>
      <w:r w:rsidR="00F012C1" w:rsidRPr="00542A2E">
        <w:rPr>
          <w:lang w:val="en-US"/>
        </w:rPr>
        <w:t>, sh</w:t>
      </w:r>
      <w:r w:rsidR="00F012C1">
        <w:rPr>
          <w:lang w:val="en-US"/>
        </w:rPr>
        <w:t>owing</w:t>
      </w:r>
      <w:r w:rsidR="00F012C1">
        <w:t xml:space="preserve"> the ephemeral nature of the controversies</w:t>
      </w:r>
      <w:r w:rsidR="00F012C1">
        <w:rPr>
          <w:lang w:val="en-US"/>
        </w:rPr>
        <w:t>.</w:t>
      </w:r>
    </w:p>
    <w:p w14:paraId="1E75C687" w14:textId="7DE0CAC0" w:rsidR="00D54D35" w:rsidRDefault="00B26C4E" w:rsidP="00D54D35">
      <w:pPr>
        <w:pStyle w:val="NormalWeb"/>
        <w:jc w:val="center"/>
        <w:rPr>
          <w:lang w:val="en-US"/>
        </w:rPr>
      </w:pPr>
      <w:r w:rsidRPr="000732A8">
        <w:rPr>
          <w:noProof/>
        </w:rPr>
        <w:drawing>
          <wp:anchor distT="0" distB="0" distL="114300" distR="114300" simplePos="0" relativeHeight="251658240" behindDoc="0" locked="0" layoutInCell="1" allowOverlap="1" wp14:anchorId="5F92C258" wp14:editId="7350CD4C">
            <wp:simplePos x="0" y="0"/>
            <wp:positionH relativeFrom="column">
              <wp:posOffset>0</wp:posOffset>
            </wp:positionH>
            <wp:positionV relativeFrom="paragraph">
              <wp:posOffset>0</wp:posOffset>
            </wp:positionV>
            <wp:extent cx="5727700" cy="1532709"/>
            <wp:effectExtent l="0" t="0" r="12700" b="17145"/>
            <wp:wrapThrough wrapText="bothSides">
              <wp:wrapPolygon edited="0">
                <wp:start x="0" y="0"/>
                <wp:lineTo x="0" y="21663"/>
                <wp:lineTo x="21600" y="21663"/>
                <wp:lineTo x="21600" y="0"/>
                <wp:lineTo x="0" y="0"/>
              </wp:wrapPolygon>
            </wp:wrapThrough>
            <wp:docPr id="3" name="Chart 3">
              <a:extLst xmlns:a="http://schemas.openxmlformats.org/drawingml/2006/main">
                <a:ext uri="{FF2B5EF4-FFF2-40B4-BE49-F238E27FC236}">
                  <a16:creationId xmlns:a16="http://schemas.microsoft.com/office/drawing/2014/main" id="{0F33442C-9E5B-333F-0868-ECB090B7C1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D54D35">
        <w:rPr>
          <w:lang w:val="en-US"/>
        </w:rPr>
        <w:t>Figure 1. Temporal analysis of posts</w:t>
      </w:r>
    </w:p>
    <w:p w14:paraId="40ECE23A" w14:textId="4865586B" w:rsidR="00B23D75" w:rsidRPr="008648C7" w:rsidRDefault="00B60311" w:rsidP="00992221">
      <w:pPr>
        <w:pStyle w:val="NormalWeb"/>
        <w:spacing w:before="0" w:beforeAutospacing="0" w:after="0" w:afterAutospacing="0"/>
        <w:jc w:val="both"/>
      </w:pPr>
      <w:r>
        <w:t>To study controversies, we rely on the method of social network analysis. In this research, the nodes are platform users who have performed at least one action on the platform. We consider a user to be linked to another when he or she has performed one of four actions</w:t>
      </w:r>
      <w:r w:rsidR="00E65720" w:rsidRPr="00E65720">
        <w:rPr>
          <w:lang w:val="en-US"/>
        </w:rPr>
        <w:t xml:space="preserve"> (twe</w:t>
      </w:r>
      <w:r w:rsidR="00E65720">
        <w:rPr>
          <w:lang w:val="en-US"/>
        </w:rPr>
        <w:t>et, retweet, quote, reply)</w:t>
      </w:r>
      <w:r>
        <w:t xml:space="preserve">. Finally, we arrive at a network of 12,700 nodes and 21,496 links. For each participant, we calculate a set of measures, namely the number of </w:t>
      </w:r>
      <w:r w:rsidR="00E65720" w:rsidRPr="00E65720">
        <w:rPr>
          <w:lang w:val="en-US"/>
        </w:rPr>
        <w:t>acti</w:t>
      </w:r>
      <w:r w:rsidR="00E65720">
        <w:rPr>
          <w:lang w:val="en-US"/>
        </w:rPr>
        <w:t>ons (</w:t>
      </w:r>
      <w:r>
        <w:t>tweets</w:t>
      </w:r>
      <w:r w:rsidR="00E65720">
        <w:rPr>
          <w:lang w:val="en-US"/>
        </w:rPr>
        <w:t xml:space="preserve">, </w:t>
      </w:r>
      <w:r>
        <w:t>retweets</w:t>
      </w:r>
      <w:r w:rsidR="00E65720" w:rsidRPr="00E65720">
        <w:rPr>
          <w:lang w:val="en-US"/>
        </w:rPr>
        <w:t>, replay, quote</w:t>
      </w:r>
      <w:r w:rsidR="00E65720">
        <w:rPr>
          <w:lang w:val="en-US"/>
        </w:rPr>
        <w:t>)</w:t>
      </w:r>
      <w:r>
        <w:t xml:space="preserve"> and the number of incoming and outgoing links. The number of outgoing links corresponds to actions directed towards others. The number of incoming links corresponds to </w:t>
      </w:r>
      <w:r>
        <w:lastRenderedPageBreak/>
        <w:t>community members' actions directed towards a user, such as retweeting another member's message.</w:t>
      </w:r>
      <w:r w:rsidR="008648C7" w:rsidRPr="008648C7">
        <w:t xml:space="preserve"> To finalize this analysis, we </w:t>
      </w:r>
      <w:r w:rsidR="002B06B9" w:rsidRPr="002B06B9">
        <w:rPr>
          <w:lang w:val="en-US"/>
        </w:rPr>
        <w:t>use</w:t>
      </w:r>
      <w:r w:rsidR="008648C7" w:rsidRPr="008648C7">
        <w:t xml:space="preserve"> the IRAMUTEQ software to conduct a discourse analysis. The objective </w:t>
      </w:r>
      <w:r w:rsidR="002B06B9" w:rsidRPr="002B06B9">
        <w:rPr>
          <w:lang w:val="en-US"/>
        </w:rPr>
        <w:t>is</w:t>
      </w:r>
      <w:r w:rsidR="008648C7" w:rsidRPr="008648C7">
        <w:t xml:space="preserve"> to categorize the tweets according to their thematic content and the extent of ethos, pathos, and logos they conveyed.</w:t>
      </w:r>
      <w:r w:rsidR="00B23D75">
        <w:t xml:space="preserve"> Ethos refers to the credibility or authority of a person, and in the context of tweets, it may include the reputation or status of the organization. Pathos relates to the use of emotion to persuade, and in the context of tweets, it may involve the use of emotional words or images to elicit an emotional response. Lastly, logos pertains to the use of rational arguments. </w:t>
      </w:r>
    </w:p>
    <w:p w14:paraId="36AB0987" w14:textId="77777777" w:rsidR="00157CC0" w:rsidRDefault="00157CC0" w:rsidP="00992221">
      <w:pPr>
        <w:pStyle w:val="NormalWeb"/>
        <w:spacing w:before="0" w:beforeAutospacing="0" w:after="0" w:afterAutospacing="0"/>
        <w:jc w:val="both"/>
      </w:pPr>
    </w:p>
    <w:tbl>
      <w:tblPr>
        <w:tblW w:w="0" w:type="auto"/>
        <w:tblLayout w:type="fixed"/>
        <w:tblLook w:val="04A0" w:firstRow="1" w:lastRow="0" w:firstColumn="1" w:lastColumn="0" w:noHBand="0" w:noVBand="1"/>
      </w:tblPr>
      <w:tblGrid>
        <w:gridCol w:w="6799"/>
        <w:gridCol w:w="709"/>
        <w:gridCol w:w="709"/>
        <w:gridCol w:w="793"/>
      </w:tblGrid>
      <w:tr w:rsidR="00992221" w:rsidRPr="00992221" w14:paraId="20E89DFA" w14:textId="77777777" w:rsidTr="00992221">
        <w:trPr>
          <w:trHeight w:val="260"/>
        </w:trPr>
        <w:tc>
          <w:tcPr>
            <w:tcW w:w="6799" w:type="dxa"/>
            <w:tcBorders>
              <w:top w:val="single" w:sz="4" w:space="0" w:color="auto"/>
              <w:left w:val="single" w:sz="4" w:space="0" w:color="auto"/>
              <w:bottom w:val="single" w:sz="4" w:space="0" w:color="auto"/>
              <w:right w:val="single" w:sz="4" w:space="0" w:color="auto"/>
            </w:tcBorders>
            <w:noWrap/>
            <w:vAlign w:val="bottom"/>
            <w:hideMark/>
          </w:tcPr>
          <w:p w14:paraId="2DBBC5EC" w14:textId="77777777" w:rsidR="00992221" w:rsidRPr="00992221" w:rsidRDefault="00992221" w:rsidP="005844DF">
            <w:pPr>
              <w:jc w:val="center"/>
              <w:rPr>
                <w:rFonts w:ascii="Arial" w:hAnsi="Arial" w:cs="Arial"/>
                <w:b/>
                <w:bCs/>
                <w:sz w:val="16"/>
                <w:szCs w:val="16"/>
              </w:rPr>
            </w:pPr>
            <w:r w:rsidRPr="00992221">
              <w:rPr>
                <w:rFonts w:ascii="Arial" w:hAnsi="Arial" w:cs="Arial"/>
                <w:b/>
                <w:bCs/>
                <w:sz w:val="16"/>
                <w:szCs w:val="16"/>
              </w:rPr>
              <w:t>Message</w:t>
            </w:r>
          </w:p>
        </w:tc>
        <w:tc>
          <w:tcPr>
            <w:tcW w:w="709" w:type="dxa"/>
            <w:tcBorders>
              <w:top w:val="single" w:sz="4" w:space="0" w:color="auto"/>
              <w:left w:val="nil"/>
              <w:bottom w:val="single" w:sz="4" w:space="0" w:color="auto"/>
              <w:right w:val="single" w:sz="4" w:space="0" w:color="auto"/>
            </w:tcBorders>
            <w:noWrap/>
            <w:vAlign w:val="bottom"/>
            <w:hideMark/>
          </w:tcPr>
          <w:p w14:paraId="17A4AAD4" w14:textId="77777777" w:rsidR="00992221" w:rsidRPr="00992221" w:rsidRDefault="00992221" w:rsidP="005844DF">
            <w:pPr>
              <w:jc w:val="center"/>
              <w:rPr>
                <w:rFonts w:ascii="Arial" w:hAnsi="Arial" w:cs="Arial"/>
                <w:b/>
                <w:bCs/>
                <w:sz w:val="16"/>
                <w:szCs w:val="16"/>
              </w:rPr>
            </w:pPr>
            <w:r w:rsidRPr="00992221">
              <w:rPr>
                <w:rFonts w:ascii="Arial" w:hAnsi="Arial" w:cs="Arial"/>
                <w:b/>
                <w:bCs/>
                <w:sz w:val="16"/>
                <w:szCs w:val="16"/>
              </w:rPr>
              <w:t>Logos</w:t>
            </w:r>
          </w:p>
        </w:tc>
        <w:tc>
          <w:tcPr>
            <w:tcW w:w="709" w:type="dxa"/>
            <w:tcBorders>
              <w:top w:val="single" w:sz="4" w:space="0" w:color="auto"/>
              <w:left w:val="nil"/>
              <w:bottom w:val="single" w:sz="4" w:space="0" w:color="auto"/>
              <w:right w:val="single" w:sz="4" w:space="0" w:color="auto"/>
            </w:tcBorders>
            <w:noWrap/>
            <w:vAlign w:val="bottom"/>
            <w:hideMark/>
          </w:tcPr>
          <w:p w14:paraId="233A546B" w14:textId="77777777" w:rsidR="00992221" w:rsidRPr="00992221" w:rsidRDefault="00992221" w:rsidP="005844DF">
            <w:pPr>
              <w:jc w:val="center"/>
              <w:rPr>
                <w:rFonts w:ascii="Arial" w:hAnsi="Arial" w:cs="Arial"/>
                <w:b/>
                <w:bCs/>
                <w:sz w:val="16"/>
                <w:szCs w:val="16"/>
              </w:rPr>
            </w:pPr>
            <w:r w:rsidRPr="00992221">
              <w:rPr>
                <w:rFonts w:ascii="Arial" w:hAnsi="Arial" w:cs="Arial"/>
                <w:b/>
                <w:bCs/>
                <w:sz w:val="16"/>
                <w:szCs w:val="16"/>
              </w:rPr>
              <w:t>Ethos</w:t>
            </w:r>
          </w:p>
        </w:tc>
        <w:tc>
          <w:tcPr>
            <w:tcW w:w="793" w:type="dxa"/>
            <w:tcBorders>
              <w:top w:val="single" w:sz="4" w:space="0" w:color="auto"/>
              <w:left w:val="nil"/>
              <w:bottom w:val="single" w:sz="4" w:space="0" w:color="auto"/>
              <w:right w:val="single" w:sz="4" w:space="0" w:color="auto"/>
            </w:tcBorders>
            <w:noWrap/>
            <w:vAlign w:val="bottom"/>
            <w:hideMark/>
          </w:tcPr>
          <w:p w14:paraId="0FC558B4" w14:textId="77777777" w:rsidR="00992221" w:rsidRPr="00992221" w:rsidRDefault="00992221" w:rsidP="005844DF">
            <w:pPr>
              <w:jc w:val="center"/>
              <w:rPr>
                <w:rFonts w:ascii="Arial" w:hAnsi="Arial" w:cs="Arial"/>
                <w:b/>
                <w:bCs/>
                <w:sz w:val="16"/>
                <w:szCs w:val="16"/>
              </w:rPr>
            </w:pPr>
            <w:r w:rsidRPr="00992221">
              <w:rPr>
                <w:rFonts w:ascii="Arial" w:hAnsi="Arial" w:cs="Arial"/>
                <w:b/>
                <w:bCs/>
                <w:sz w:val="16"/>
                <w:szCs w:val="16"/>
              </w:rPr>
              <w:t>Pathos</w:t>
            </w:r>
          </w:p>
        </w:tc>
      </w:tr>
      <w:tr w:rsidR="00992221" w:rsidRPr="00992221" w14:paraId="15F39323" w14:textId="77777777" w:rsidTr="00992221">
        <w:trPr>
          <w:trHeight w:val="340"/>
        </w:trPr>
        <w:tc>
          <w:tcPr>
            <w:tcW w:w="6799" w:type="dxa"/>
            <w:tcBorders>
              <w:top w:val="nil"/>
              <w:left w:val="single" w:sz="4" w:space="0" w:color="auto"/>
              <w:bottom w:val="single" w:sz="4" w:space="0" w:color="auto"/>
              <w:right w:val="single" w:sz="4" w:space="0" w:color="auto"/>
            </w:tcBorders>
            <w:noWrap/>
            <w:vAlign w:val="bottom"/>
            <w:hideMark/>
          </w:tcPr>
          <w:p w14:paraId="17013639" w14:textId="77777777" w:rsidR="00992221" w:rsidRPr="00992221" w:rsidRDefault="00992221" w:rsidP="005844DF">
            <w:pPr>
              <w:rPr>
                <w:rFonts w:ascii="Helvetica Neue" w:hAnsi="Helvetica Neue" w:cs="Arial"/>
                <w:sz w:val="16"/>
                <w:szCs w:val="16"/>
              </w:rPr>
            </w:pPr>
            <w:r w:rsidRPr="00992221">
              <w:rPr>
                <w:rFonts w:ascii="Helvetica Neue" w:hAnsi="Helvetica Neue" w:cs="Arial"/>
                <w:sz w:val="16"/>
                <w:szCs w:val="16"/>
              </w:rPr>
              <w:t>#BoycottLeclerc ! https://t.co/kmOrN1Yqhn</w:t>
            </w:r>
          </w:p>
        </w:tc>
        <w:tc>
          <w:tcPr>
            <w:tcW w:w="709" w:type="dxa"/>
            <w:tcBorders>
              <w:top w:val="nil"/>
              <w:left w:val="nil"/>
              <w:bottom w:val="single" w:sz="4" w:space="0" w:color="auto"/>
              <w:right w:val="single" w:sz="4" w:space="0" w:color="auto"/>
            </w:tcBorders>
            <w:noWrap/>
            <w:vAlign w:val="bottom"/>
            <w:hideMark/>
          </w:tcPr>
          <w:p w14:paraId="2489D73D" w14:textId="61D1562B" w:rsidR="00992221" w:rsidRPr="0058176E" w:rsidRDefault="00646D1D" w:rsidP="005844DF">
            <w:pPr>
              <w:jc w:val="center"/>
              <w:rPr>
                <w:rFonts w:ascii="Arial" w:hAnsi="Arial" w:cs="Arial"/>
                <w:sz w:val="16"/>
                <w:szCs w:val="16"/>
                <w:lang w:val="nl-NL"/>
              </w:rPr>
            </w:pPr>
            <w:r>
              <w:rPr>
                <w:rFonts w:ascii="Arial" w:hAnsi="Arial" w:cs="Arial"/>
                <w:sz w:val="16"/>
                <w:szCs w:val="16"/>
                <w:lang w:val="nl-NL"/>
              </w:rPr>
              <w:t>0</w:t>
            </w:r>
          </w:p>
        </w:tc>
        <w:tc>
          <w:tcPr>
            <w:tcW w:w="709" w:type="dxa"/>
            <w:tcBorders>
              <w:top w:val="nil"/>
              <w:left w:val="nil"/>
              <w:bottom w:val="single" w:sz="4" w:space="0" w:color="auto"/>
              <w:right w:val="single" w:sz="4" w:space="0" w:color="auto"/>
            </w:tcBorders>
            <w:noWrap/>
            <w:vAlign w:val="bottom"/>
            <w:hideMark/>
          </w:tcPr>
          <w:p w14:paraId="57131148"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0</w:t>
            </w:r>
          </w:p>
        </w:tc>
        <w:tc>
          <w:tcPr>
            <w:tcW w:w="793" w:type="dxa"/>
            <w:tcBorders>
              <w:top w:val="nil"/>
              <w:left w:val="nil"/>
              <w:bottom w:val="single" w:sz="4" w:space="0" w:color="auto"/>
              <w:right w:val="single" w:sz="4" w:space="0" w:color="auto"/>
            </w:tcBorders>
            <w:noWrap/>
            <w:vAlign w:val="bottom"/>
            <w:hideMark/>
          </w:tcPr>
          <w:p w14:paraId="118AD3FF"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1</w:t>
            </w:r>
          </w:p>
        </w:tc>
      </w:tr>
      <w:tr w:rsidR="00992221" w:rsidRPr="00992221" w14:paraId="2FE9A754" w14:textId="77777777" w:rsidTr="00992221">
        <w:trPr>
          <w:trHeight w:val="340"/>
        </w:trPr>
        <w:tc>
          <w:tcPr>
            <w:tcW w:w="6799" w:type="dxa"/>
            <w:tcBorders>
              <w:top w:val="nil"/>
              <w:left w:val="single" w:sz="4" w:space="0" w:color="auto"/>
              <w:bottom w:val="single" w:sz="4" w:space="0" w:color="auto"/>
              <w:right w:val="single" w:sz="4" w:space="0" w:color="auto"/>
            </w:tcBorders>
            <w:noWrap/>
            <w:vAlign w:val="bottom"/>
            <w:hideMark/>
          </w:tcPr>
          <w:p w14:paraId="3C6073B7" w14:textId="77777777" w:rsidR="00992221" w:rsidRPr="00992221" w:rsidRDefault="00992221" w:rsidP="005844DF">
            <w:pPr>
              <w:rPr>
                <w:rFonts w:ascii="Helvetica Neue" w:hAnsi="Helvetica Neue" w:cs="Arial"/>
                <w:sz w:val="16"/>
                <w:szCs w:val="16"/>
              </w:rPr>
            </w:pPr>
            <w:r w:rsidRPr="00992221">
              <w:rPr>
                <w:rFonts w:ascii="Helvetica Neue" w:hAnsi="Helvetica Neue" w:cs="Arial"/>
                <w:sz w:val="16"/>
                <w:szCs w:val="16"/>
              </w:rPr>
              <w:t>"Leclerc wants to inject our children, we need to set an example and boycott massively. https://t.co/yVXoL21Lp6"</w:t>
            </w:r>
          </w:p>
        </w:tc>
        <w:tc>
          <w:tcPr>
            <w:tcW w:w="709" w:type="dxa"/>
            <w:tcBorders>
              <w:top w:val="nil"/>
              <w:left w:val="nil"/>
              <w:bottom w:val="single" w:sz="4" w:space="0" w:color="auto"/>
              <w:right w:val="single" w:sz="4" w:space="0" w:color="auto"/>
            </w:tcBorders>
            <w:noWrap/>
            <w:vAlign w:val="bottom"/>
            <w:hideMark/>
          </w:tcPr>
          <w:p w14:paraId="5B4410B1" w14:textId="53A713D2" w:rsidR="00992221" w:rsidRPr="0058176E" w:rsidRDefault="00646D1D" w:rsidP="005844DF">
            <w:pPr>
              <w:jc w:val="center"/>
              <w:rPr>
                <w:rFonts w:ascii="Arial" w:hAnsi="Arial" w:cs="Arial"/>
                <w:sz w:val="16"/>
                <w:szCs w:val="16"/>
                <w:lang w:val="nl-NL"/>
              </w:rPr>
            </w:pPr>
            <w:r>
              <w:rPr>
                <w:rFonts w:ascii="Arial" w:hAnsi="Arial" w:cs="Arial"/>
                <w:sz w:val="16"/>
                <w:szCs w:val="16"/>
                <w:lang w:val="nl-NL"/>
              </w:rPr>
              <w:t>0</w:t>
            </w:r>
          </w:p>
        </w:tc>
        <w:tc>
          <w:tcPr>
            <w:tcW w:w="709" w:type="dxa"/>
            <w:tcBorders>
              <w:top w:val="nil"/>
              <w:left w:val="nil"/>
              <w:bottom w:val="single" w:sz="4" w:space="0" w:color="auto"/>
              <w:right w:val="single" w:sz="4" w:space="0" w:color="auto"/>
            </w:tcBorders>
            <w:noWrap/>
            <w:vAlign w:val="bottom"/>
            <w:hideMark/>
          </w:tcPr>
          <w:p w14:paraId="5D412EA4"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0</w:t>
            </w:r>
          </w:p>
        </w:tc>
        <w:tc>
          <w:tcPr>
            <w:tcW w:w="793" w:type="dxa"/>
            <w:tcBorders>
              <w:top w:val="nil"/>
              <w:left w:val="nil"/>
              <w:bottom w:val="single" w:sz="4" w:space="0" w:color="auto"/>
              <w:right w:val="single" w:sz="4" w:space="0" w:color="auto"/>
            </w:tcBorders>
            <w:noWrap/>
            <w:vAlign w:val="bottom"/>
            <w:hideMark/>
          </w:tcPr>
          <w:p w14:paraId="28A72957"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1</w:t>
            </w:r>
          </w:p>
        </w:tc>
      </w:tr>
      <w:tr w:rsidR="00992221" w:rsidRPr="00992221" w14:paraId="16F079A4" w14:textId="77777777" w:rsidTr="00992221">
        <w:trPr>
          <w:trHeight w:val="340"/>
        </w:trPr>
        <w:tc>
          <w:tcPr>
            <w:tcW w:w="6799" w:type="dxa"/>
            <w:tcBorders>
              <w:top w:val="nil"/>
              <w:left w:val="single" w:sz="4" w:space="0" w:color="auto"/>
              <w:bottom w:val="single" w:sz="4" w:space="0" w:color="auto"/>
              <w:right w:val="single" w:sz="4" w:space="0" w:color="auto"/>
            </w:tcBorders>
            <w:noWrap/>
            <w:vAlign w:val="bottom"/>
            <w:hideMark/>
          </w:tcPr>
          <w:p w14:paraId="31C50840" w14:textId="77777777" w:rsidR="00992221" w:rsidRPr="00992221" w:rsidRDefault="00992221" w:rsidP="005844DF">
            <w:pPr>
              <w:rPr>
                <w:rFonts w:ascii="Helvetica Neue" w:hAnsi="Helvetica Neue" w:cs="Arial"/>
                <w:sz w:val="16"/>
                <w:szCs w:val="16"/>
              </w:rPr>
            </w:pPr>
            <w:r w:rsidRPr="00992221">
              <w:rPr>
                <w:rFonts w:ascii="Helvetica Neue" w:hAnsi="Helvetica Neue" w:cs="Arial"/>
                <w:sz w:val="16"/>
                <w:szCs w:val="16"/>
              </w:rPr>
              <w:t>"Leclerc has opened vaccination centers for children!!! I think that #BoycottLeclerc has never been more relevant. #TouhezPasAuxEnfants https://t.co/8izpBguKJD"</w:t>
            </w:r>
          </w:p>
        </w:tc>
        <w:tc>
          <w:tcPr>
            <w:tcW w:w="709" w:type="dxa"/>
            <w:tcBorders>
              <w:top w:val="nil"/>
              <w:left w:val="nil"/>
              <w:bottom w:val="single" w:sz="4" w:space="0" w:color="auto"/>
              <w:right w:val="single" w:sz="4" w:space="0" w:color="auto"/>
            </w:tcBorders>
            <w:noWrap/>
            <w:vAlign w:val="bottom"/>
            <w:hideMark/>
          </w:tcPr>
          <w:p w14:paraId="6EDA44B5" w14:textId="441C06AF" w:rsidR="00992221" w:rsidRPr="0058176E" w:rsidRDefault="00646D1D" w:rsidP="005844DF">
            <w:pPr>
              <w:jc w:val="center"/>
              <w:rPr>
                <w:rFonts w:ascii="Arial" w:hAnsi="Arial" w:cs="Arial"/>
                <w:sz w:val="16"/>
                <w:szCs w:val="16"/>
                <w:lang w:val="nl-NL"/>
              </w:rPr>
            </w:pPr>
            <w:r>
              <w:rPr>
                <w:rFonts w:ascii="Arial" w:hAnsi="Arial" w:cs="Arial"/>
                <w:sz w:val="16"/>
                <w:szCs w:val="16"/>
                <w:lang w:val="nl-NL"/>
              </w:rPr>
              <w:t>0</w:t>
            </w:r>
          </w:p>
        </w:tc>
        <w:tc>
          <w:tcPr>
            <w:tcW w:w="709" w:type="dxa"/>
            <w:tcBorders>
              <w:top w:val="nil"/>
              <w:left w:val="nil"/>
              <w:bottom w:val="single" w:sz="4" w:space="0" w:color="auto"/>
              <w:right w:val="single" w:sz="4" w:space="0" w:color="auto"/>
            </w:tcBorders>
            <w:noWrap/>
            <w:vAlign w:val="bottom"/>
            <w:hideMark/>
          </w:tcPr>
          <w:p w14:paraId="468ABC34"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0</w:t>
            </w:r>
          </w:p>
        </w:tc>
        <w:tc>
          <w:tcPr>
            <w:tcW w:w="793" w:type="dxa"/>
            <w:tcBorders>
              <w:top w:val="nil"/>
              <w:left w:val="nil"/>
              <w:bottom w:val="single" w:sz="4" w:space="0" w:color="auto"/>
              <w:right w:val="single" w:sz="4" w:space="0" w:color="auto"/>
            </w:tcBorders>
            <w:noWrap/>
            <w:vAlign w:val="bottom"/>
            <w:hideMark/>
          </w:tcPr>
          <w:p w14:paraId="5362F8D2"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1</w:t>
            </w:r>
          </w:p>
        </w:tc>
      </w:tr>
      <w:tr w:rsidR="00992221" w:rsidRPr="00992221" w14:paraId="35FC8B31" w14:textId="77777777" w:rsidTr="00992221">
        <w:trPr>
          <w:trHeight w:val="340"/>
        </w:trPr>
        <w:tc>
          <w:tcPr>
            <w:tcW w:w="6799" w:type="dxa"/>
            <w:tcBorders>
              <w:top w:val="nil"/>
              <w:left w:val="single" w:sz="4" w:space="0" w:color="auto"/>
              <w:bottom w:val="single" w:sz="4" w:space="0" w:color="auto"/>
              <w:right w:val="single" w:sz="4" w:space="0" w:color="auto"/>
            </w:tcBorders>
            <w:noWrap/>
            <w:vAlign w:val="bottom"/>
            <w:hideMark/>
          </w:tcPr>
          <w:p w14:paraId="22774AE4" w14:textId="77777777" w:rsidR="00992221" w:rsidRPr="00992221" w:rsidRDefault="00992221" w:rsidP="005844DF">
            <w:pPr>
              <w:rPr>
                <w:rFonts w:ascii="Helvetica Neue" w:hAnsi="Helvetica Neue" w:cs="Arial"/>
                <w:sz w:val="16"/>
                <w:szCs w:val="16"/>
              </w:rPr>
            </w:pPr>
            <w:r w:rsidRPr="00992221">
              <w:rPr>
                <w:rFonts w:ascii="Helvetica Neue" w:hAnsi="Helvetica Neue" w:cs="Arial"/>
                <w:sz w:val="16"/>
                <w:szCs w:val="16"/>
              </w:rPr>
              <w:t>"BAGUETTE #BoycottLeclerc Good poisoning to all!!!</w:t>
            </w:r>
            <w:r w:rsidRPr="00992221">
              <w:rPr>
                <w:rFonts w:ascii="Apple Color Emoji" w:hAnsi="Apple Color Emoji" w:cs="Apple Color Emoji"/>
                <w:sz w:val="16"/>
                <w:szCs w:val="16"/>
              </w:rPr>
              <w:t>😂</w:t>
            </w:r>
            <w:r w:rsidRPr="00992221">
              <w:rPr>
                <w:rFonts w:ascii="Helvetica Neue" w:hAnsi="Helvetica Neue" w:cs="Arial"/>
                <w:sz w:val="16"/>
                <w:szCs w:val="16"/>
              </w:rPr>
              <w:t xml:space="preserve"> https://t.co/yKWAJOZAUw"</w:t>
            </w:r>
          </w:p>
        </w:tc>
        <w:tc>
          <w:tcPr>
            <w:tcW w:w="709" w:type="dxa"/>
            <w:tcBorders>
              <w:top w:val="nil"/>
              <w:left w:val="nil"/>
              <w:bottom w:val="single" w:sz="4" w:space="0" w:color="auto"/>
              <w:right w:val="single" w:sz="4" w:space="0" w:color="auto"/>
            </w:tcBorders>
            <w:noWrap/>
            <w:vAlign w:val="bottom"/>
            <w:hideMark/>
          </w:tcPr>
          <w:p w14:paraId="5580DD26"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0</w:t>
            </w:r>
          </w:p>
        </w:tc>
        <w:tc>
          <w:tcPr>
            <w:tcW w:w="709" w:type="dxa"/>
            <w:tcBorders>
              <w:top w:val="nil"/>
              <w:left w:val="nil"/>
              <w:bottom w:val="single" w:sz="4" w:space="0" w:color="auto"/>
              <w:right w:val="single" w:sz="4" w:space="0" w:color="auto"/>
            </w:tcBorders>
            <w:noWrap/>
            <w:vAlign w:val="bottom"/>
            <w:hideMark/>
          </w:tcPr>
          <w:p w14:paraId="4BB0F038"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0</w:t>
            </w:r>
          </w:p>
        </w:tc>
        <w:tc>
          <w:tcPr>
            <w:tcW w:w="793" w:type="dxa"/>
            <w:tcBorders>
              <w:top w:val="nil"/>
              <w:left w:val="nil"/>
              <w:bottom w:val="single" w:sz="4" w:space="0" w:color="auto"/>
              <w:right w:val="single" w:sz="4" w:space="0" w:color="auto"/>
            </w:tcBorders>
            <w:noWrap/>
            <w:vAlign w:val="bottom"/>
            <w:hideMark/>
          </w:tcPr>
          <w:p w14:paraId="5DFC6005"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1</w:t>
            </w:r>
          </w:p>
        </w:tc>
      </w:tr>
      <w:tr w:rsidR="00992221" w:rsidRPr="00992221" w14:paraId="471EDD62" w14:textId="77777777" w:rsidTr="00992221">
        <w:trPr>
          <w:trHeight w:val="340"/>
        </w:trPr>
        <w:tc>
          <w:tcPr>
            <w:tcW w:w="6799" w:type="dxa"/>
            <w:tcBorders>
              <w:top w:val="nil"/>
              <w:left w:val="single" w:sz="4" w:space="0" w:color="auto"/>
              <w:bottom w:val="single" w:sz="4" w:space="0" w:color="auto"/>
              <w:right w:val="single" w:sz="4" w:space="0" w:color="auto"/>
            </w:tcBorders>
            <w:noWrap/>
            <w:vAlign w:val="bottom"/>
            <w:hideMark/>
          </w:tcPr>
          <w:p w14:paraId="34749571" w14:textId="77777777" w:rsidR="00992221" w:rsidRPr="00992221" w:rsidRDefault="00992221" w:rsidP="005844DF">
            <w:pPr>
              <w:rPr>
                <w:rFonts w:ascii="Helvetica Neue" w:hAnsi="Helvetica Neue" w:cs="Arial"/>
                <w:sz w:val="16"/>
                <w:szCs w:val="16"/>
              </w:rPr>
            </w:pPr>
            <w:r w:rsidRPr="00992221">
              <w:rPr>
                <w:rFonts w:ascii="Helvetica Neue" w:hAnsi="Helvetica Neue" w:cs="Arial"/>
                <w:sz w:val="16"/>
                <w:szCs w:val="16"/>
              </w:rPr>
              <w:t>"After the health pass that Michel Édouard Leclerc had no problem imposing to buy food in his stores, now he directly sponsors and implements vaccination centers in his galleries!</w:t>
            </w:r>
            <w:r w:rsidRPr="00992221">
              <w:rPr>
                <w:rFonts w:ascii="Apple Color Emoji" w:hAnsi="Apple Color Emoji" w:cs="Apple Color Emoji"/>
                <w:sz w:val="16"/>
                <w:szCs w:val="16"/>
              </w:rPr>
              <w:t>🤮🤮🤮</w:t>
            </w:r>
            <w:r w:rsidRPr="00992221">
              <w:rPr>
                <w:rFonts w:ascii="Helvetica Neue" w:hAnsi="Helvetica Neue" w:cs="Arial"/>
                <w:sz w:val="16"/>
                <w:szCs w:val="16"/>
              </w:rPr>
              <w:t xml:space="preserve"> #BoycottLeclerc https://t.co/0DT2okZRik"</w:t>
            </w:r>
          </w:p>
        </w:tc>
        <w:tc>
          <w:tcPr>
            <w:tcW w:w="709" w:type="dxa"/>
            <w:tcBorders>
              <w:top w:val="nil"/>
              <w:left w:val="nil"/>
              <w:bottom w:val="single" w:sz="4" w:space="0" w:color="auto"/>
              <w:right w:val="single" w:sz="4" w:space="0" w:color="auto"/>
            </w:tcBorders>
            <w:noWrap/>
            <w:vAlign w:val="bottom"/>
            <w:hideMark/>
          </w:tcPr>
          <w:p w14:paraId="7795E431"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1</w:t>
            </w:r>
          </w:p>
        </w:tc>
        <w:tc>
          <w:tcPr>
            <w:tcW w:w="709" w:type="dxa"/>
            <w:tcBorders>
              <w:top w:val="nil"/>
              <w:left w:val="nil"/>
              <w:bottom w:val="single" w:sz="4" w:space="0" w:color="auto"/>
              <w:right w:val="single" w:sz="4" w:space="0" w:color="auto"/>
            </w:tcBorders>
            <w:noWrap/>
            <w:vAlign w:val="bottom"/>
            <w:hideMark/>
          </w:tcPr>
          <w:p w14:paraId="4C602B54" w14:textId="2F72A16B" w:rsidR="00992221" w:rsidRPr="009B1A8B" w:rsidRDefault="009B1A8B" w:rsidP="005844DF">
            <w:pPr>
              <w:jc w:val="center"/>
              <w:rPr>
                <w:rFonts w:ascii="Arial" w:hAnsi="Arial" w:cs="Arial"/>
                <w:sz w:val="16"/>
                <w:szCs w:val="16"/>
                <w:lang w:val="nl-NL"/>
              </w:rPr>
            </w:pPr>
            <w:r>
              <w:rPr>
                <w:rFonts w:ascii="Arial" w:hAnsi="Arial" w:cs="Arial"/>
                <w:sz w:val="16"/>
                <w:szCs w:val="16"/>
                <w:lang w:val="nl-NL"/>
              </w:rPr>
              <w:t>1</w:t>
            </w:r>
          </w:p>
        </w:tc>
        <w:tc>
          <w:tcPr>
            <w:tcW w:w="793" w:type="dxa"/>
            <w:tcBorders>
              <w:top w:val="nil"/>
              <w:left w:val="nil"/>
              <w:bottom w:val="single" w:sz="4" w:space="0" w:color="auto"/>
              <w:right w:val="single" w:sz="4" w:space="0" w:color="auto"/>
            </w:tcBorders>
            <w:noWrap/>
            <w:vAlign w:val="bottom"/>
            <w:hideMark/>
          </w:tcPr>
          <w:p w14:paraId="206B155A"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1</w:t>
            </w:r>
          </w:p>
        </w:tc>
      </w:tr>
      <w:tr w:rsidR="00992221" w:rsidRPr="00992221" w14:paraId="4784847D" w14:textId="77777777" w:rsidTr="00992221">
        <w:trPr>
          <w:trHeight w:val="340"/>
        </w:trPr>
        <w:tc>
          <w:tcPr>
            <w:tcW w:w="6799" w:type="dxa"/>
            <w:tcBorders>
              <w:top w:val="nil"/>
              <w:left w:val="single" w:sz="4" w:space="0" w:color="auto"/>
              <w:bottom w:val="single" w:sz="4" w:space="0" w:color="auto"/>
              <w:right w:val="single" w:sz="4" w:space="0" w:color="auto"/>
            </w:tcBorders>
            <w:noWrap/>
            <w:vAlign w:val="bottom"/>
            <w:hideMark/>
          </w:tcPr>
          <w:p w14:paraId="061FE194" w14:textId="77777777" w:rsidR="00992221" w:rsidRPr="00992221" w:rsidRDefault="00992221" w:rsidP="005844DF">
            <w:pPr>
              <w:rPr>
                <w:rFonts w:ascii="Helvetica Neue" w:hAnsi="Helvetica Neue" w:cs="Arial"/>
                <w:sz w:val="16"/>
                <w:szCs w:val="16"/>
              </w:rPr>
            </w:pPr>
            <w:r w:rsidRPr="00992221">
              <w:rPr>
                <w:rFonts w:ascii="Helvetica Neue" w:hAnsi="Helvetica Neue" w:cs="Arial"/>
                <w:sz w:val="16"/>
                <w:szCs w:val="16"/>
              </w:rPr>
              <w:t>"After threatening to require the #VaccinePassport, #Leclerc sells baguettes at a loss for 29 cents to destroy small businesses. #boycottLeclerc"</w:t>
            </w:r>
          </w:p>
        </w:tc>
        <w:tc>
          <w:tcPr>
            <w:tcW w:w="709" w:type="dxa"/>
            <w:tcBorders>
              <w:top w:val="nil"/>
              <w:left w:val="nil"/>
              <w:bottom w:val="single" w:sz="4" w:space="0" w:color="auto"/>
              <w:right w:val="single" w:sz="4" w:space="0" w:color="auto"/>
            </w:tcBorders>
            <w:noWrap/>
            <w:vAlign w:val="bottom"/>
            <w:hideMark/>
          </w:tcPr>
          <w:p w14:paraId="101DB09A"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1</w:t>
            </w:r>
          </w:p>
        </w:tc>
        <w:tc>
          <w:tcPr>
            <w:tcW w:w="709" w:type="dxa"/>
            <w:tcBorders>
              <w:top w:val="nil"/>
              <w:left w:val="nil"/>
              <w:bottom w:val="single" w:sz="4" w:space="0" w:color="auto"/>
              <w:right w:val="single" w:sz="4" w:space="0" w:color="auto"/>
            </w:tcBorders>
            <w:noWrap/>
            <w:vAlign w:val="bottom"/>
            <w:hideMark/>
          </w:tcPr>
          <w:p w14:paraId="5E0CC282" w14:textId="149B6810" w:rsidR="00992221" w:rsidRPr="009B1A8B" w:rsidRDefault="009B1A8B" w:rsidP="005844DF">
            <w:pPr>
              <w:jc w:val="center"/>
              <w:rPr>
                <w:rFonts w:ascii="Arial" w:hAnsi="Arial" w:cs="Arial"/>
                <w:sz w:val="16"/>
                <w:szCs w:val="16"/>
                <w:lang w:val="nl-NL"/>
              </w:rPr>
            </w:pPr>
            <w:r>
              <w:rPr>
                <w:rFonts w:ascii="Arial" w:hAnsi="Arial" w:cs="Arial"/>
                <w:sz w:val="16"/>
                <w:szCs w:val="16"/>
                <w:lang w:val="nl-NL"/>
              </w:rPr>
              <w:t>1</w:t>
            </w:r>
          </w:p>
        </w:tc>
        <w:tc>
          <w:tcPr>
            <w:tcW w:w="793" w:type="dxa"/>
            <w:tcBorders>
              <w:top w:val="nil"/>
              <w:left w:val="nil"/>
              <w:bottom w:val="single" w:sz="4" w:space="0" w:color="auto"/>
              <w:right w:val="single" w:sz="4" w:space="0" w:color="auto"/>
            </w:tcBorders>
            <w:noWrap/>
            <w:vAlign w:val="bottom"/>
            <w:hideMark/>
          </w:tcPr>
          <w:p w14:paraId="2A8EE8C5" w14:textId="77777777" w:rsidR="00992221" w:rsidRPr="00992221" w:rsidRDefault="00992221" w:rsidP="005844DF">
            <w:pPr>
              <w:jc w:val="center"/>
              <w:rPr>
                <w:rFonts w:ascii="Arial" w:hAnsi="Arial" w:cs="Arial"/>
                <w:sz w:val="16"/>
                <w:szCs w:val="16"/>
              </w:rPr>
            </w:pPr>
            <w:r w:rsidRPr="00992221">
              <w:rPr>
                <w:rFonts w:ascii="Arial" w:hAnsi="Arial" w:cs="Arial"/>
                <w:sz w:val="16"/>
                <w:szCs w:val="16"/>
              </w:rPr>
              <w:t>0</w:t>
            </w:r>
          </w:p>
        </w:tc>
      </w:tr>
      <w:tr w:rsidR="002F462F" w:rsidRPr="00992221" w14:paraId="64A585E2" w14:textId="77777777" w:rsidTr="00992221">
        <w:trPr>
          <w:trHeight w:val="340"/>
        </w:trPr>
        <w:tc>
          <w:tcPr>
            <w:tcW w:w="6799" w:type="dxa"/>
            <w:tcBorders>
              <w:top w:val="nil"/>
              <w:left w:val="single" w:sz="4" w:space="0" w:color="auto"/>
              <w:bottom w:val="single" w:sz="4" w:space="0" w:color="auto"/>
              <w:right w:val="single" w:sz="4" w:space="0" w:color="auto"/>
            </w:tcBorders>
            <w:noWrap/>
            <w:vAlign w:val="bottom"/>
            <w:hideMark/>
          </w:tcPr>
          <w:p w14:paraId="41DB8EB8" w14:textId="6B9EF511" w:rsidR="002F462F" w:rsidRPr="00992221" w:rsidRDefault="002F462F" w:rsidP="005844DF">
            <w:pPr>
              <w:rPr>
                <w:rFonts w:ascii="Helvetica Neue" w:hAnsi="Helvetica Neue" w:cs="Arial"/>
                <w:sz w:val="16"/>
                <w:szCs w:val="16"/>
              </w:rPr>
            </w:pPr>
            <w:r w:rsidRPr="00992221">
              <w:rPr>
                <w:rFonts w:ascii="Helvetica Neue" w:hAnsi="Helvetica Neue" w:cs="Arial"/>
                <w:sz w:val="16"/>
                <w:szCs w:val="16"/>
              </w:rPr>
              <w:t>"The 29-cent baguette from Leclerc isn't bread, it's cardboard... it's crap! #boycottLeclerc I'm continuing the #boycottLeclerc, and you?"</w:t>
            </w:r>
          </w:p>
        </w:tc>
        <w:tc>
          <w:tcPr>
            <w:tcW w:w="709" w:type="dxa"/>
            <w:tcBorders>
              <w:top w:val="nil"/>
              <w:left w:val="nil"/>
              <w:bottom w:val="single" w:sz="4" w:space="0" w:color="auto"/>
              <w:right w:val="single" w:sz="4" w:space="0" w:color="auto"/>
            </w:tcBorders>
            <w:noWrap/>
            <w:vAlign w:val="bottom"/>
            <w:hideMark/>
          </w:tcPr>
          <w:p w14:paraId="1EFF047C" w14:textId="63B179FD" w:rsidR="002F462F" w:rsidRPr="00992221" w:rsidRDefault="002F462F" w:rsidP="005844DF">
            <w:pPr>
              <w:jc w:val="center"/>
              <w:rPr>
                <w:rFonts w:ascii="Arial" w:hAnsi="Arial" w:cs="Arial"/>
                <w:sz w:val="16"/>
                <w:szCs w:val="16"/>
              </w:rPr>
            </w:pPr>
            <w:r w:rsidRPr="00992221">
              <w:rPr>
                <w:rFonts w:ascii="Arial" w:hAnsi="Arial" w:cs="Arial"/>
                <w:sz w:val="16"/>
                <w:szCs w:val="16"/>
              </w:rPr>
              <w:t>0</w:t>
            </w:r>
          </w:p>
        </w:tc>
        <w:tc>
          <w:tcPr>
            <w:tcW w:w="709" w:type="dxa"/>
            <w:tcBorders>
              <w:top w:val="nil"/>
              <w:left w:val="nil"/>
              <w:bottom w:val="single" w:sz="4" w:space="0" w:color="auto"/>
              <w:right w:val="single" w:sz="4" w:space="0" w:color="auto"/>
            </w:tcBorders>
            <w:noWrap/>
            <w:vAlign w:val="bottom"/>
            <w:hideMark/>
          </w:tcPr>
          <w:p w14:paraId="385BC225" w14:textId="19700CF8" w:rsidR="002F462F" w:rsidRPr="00992221" w:rsidRDefault="002F462F" w:rsidP="005844DF">
            <w:pPr>
              <w:jc w:val="center"/>
              <w:rPr>
                <w:rFonts w:ascii="Arial" w:hAnsi="Arial" w:cs="Arial"/>
                <w:sz w:val="16"/>
                <w:szCs w:val="16"/>
              </w:rPr>
            </w:pPr>
            <w:r w:rsidRPr="00992221">
              <w:rPr>
                <w:rFonts w:ascii="Arial" w:hAnsi="Arial" w:cs="Arial"/>
                <w:sz w:val="16"/>
                <w:szCs w:val="16"/>
              </w:rPr>
              <w:t>0</w:t>
            </w:r>
          </w:p>
        </w:tc>
        <w:tc>
          <w:tcPr>
            <w:tcW w:w="793" w:type="dxa"/>
            <w:tcBorders>
              <w:top w:val="nil"/>
              <w:left w:val="nil"/>
              <w:bottom w:val="single" w:sz="4" w:space="0" w:color="auto"/>
              <w:right w:val="single" w:sz="4" w:space="0" w:color="auto"/>
            </w:tcBorders>
            <w:noWrap/>
            <w:vAlign w:val="bottom"/>
            <w:hideMark/>
          </w:tcPr>
          <w:p w14:paraId="3333C8A7" w14:textId="0895CB35" w:rsidR="002F462F" w:rsidRPr="00992221" w:rsidRDefault="002F462F" w:rsidP="005844DF">
            <w:pPr>
              <w:jc w:val="center"/>
              <w:rPr>
                <w:rFonts w:ascii="Arial" w:hAnsi="Arial" w:cs="Arial"/>
                <w:sz w:val="16"/>
                <w:szCs w:val="16"/>
              </w:rPr>
            </w:pPr>
            <w:r w:rsidRPr="00992221">
              <w:rPr>
                <w:rFonts w:ascii="Arial" w:hAnsi="Arial" w:cs="Arial"/>
                <w:sz w:val="16"/>
                <w:szCs w:val="16"/>
              </w:rPr>
              <w:t>1</w:t>
            </w:r>
          </w:p>
        </w:tc>
      </w:tr>
      <w:tr w:rsidR="002F462F" w:rsidRPr="00992221" w14:paraId="6E33B603" w14:textId="77777777" w:rsidTr="00992221">
        <w:trPr>
          <w:trHeight w:val="340"/>
        </w:trPr>
        <w:tc>
          <w:tcPr>
            <w:tcW w:w="6799" w:type="dxa"/>
            <w:tcBorders>
              <w:top w:val="nil"/>
              <w:left w:val="single" w:sz="4" w:space="0" w:color="auto"/>
              <w:bottom w:val="single" w:sz="4" w:space="0" w:color="auto"/>
              <w:right w:val="single" w:sz="4" w:space="0" w:color="auto"/>
            </w:tcBorders>
            <w:noWrap/>
            <w:vAlign w:val="bottom"/>
            <w:hideMark/>
          </w:tcPr>
          <w:p w14:paraId="2E9AB79C" w14:textId="6E178593" w:rsidR="002F462F" w:rsidRPr="00992221" w:rsidRDefault="002F462F" w:rsidP="005844DF">
            <w:pPr>
              <w:rPr>
                <w:rFonts w:ascii="Helvetica Neue" w:hAnsi="Helvetica Neue" w:cs="Arial"/>
                <w:sz w:val="16"/>
                <w:szCs w:val="16"/>
              </w:rPr>
            </w:pPr>
            <w:r w:rsidRPr="00992221">
              <w:rPr>
                <w:rFonts w:ascii="Helvetica Neue" w:hAnsi="Helvetica Neue" w:cs="Arial"/>
                <w:sz w:val="16"/>
                <w:szCs w:val="16"/>
              </w:rPr>
              <w:t>"As Michel-Édouard Leclerc wants to starve our children through the #VaccinePassport, I took the liberty of creating a resume for his father, who had a tendency to talk a lot in 1940. And I invite people to #BoycottLeclerc #PengamTo watch the full video: https://t.co/bcrbnElp9e https://t.co/f8p2ZfA03L"</w:t>
            </w:r>
          </w:p>
        </w:tc>
        <w:tc>
          <w:tcPr>
            <w:tcW w:w="709" w:type="dxa"/>
            <w:tcBorders>
              <w:top w:val="nil"/>
              <w:left w:val="nil"/>
              <w:bottom w:val="single" w:sz="4" w:space="0" w:color="auto"/>
              <w:right w:val="single" w:sz="4" w:space="0" w:color="auto"/>
            </w:tcBorders>
            <w:noWrap/>
            <w:vAlign w:val="bottom"/>
            <w:hideMark/>
          </w:tcPr>
          <w:p w14:paraId="0082B9B6" w14:textId="3053FDB8" w:rsidR="002F462F" w:rsidRPr="00992221" w:rsidRDefault="002F462F" w:rsidP="005844DF">
            <w:pPr>
              <w:jc w:val="center"/>
              <w:rPr>
                <w:rFonts w:ascii="Arial" w:hAnsi="Arial" w:cs="Arial"/>
                <w:sz w:val="16"/>
                <w:szCs w:val="16"/>
              </w:rPr>
            </w:pPr>
            <w:r w:rsidRPr="00992221">
              <w:rPr>
                <w:rFonts w:ascii="Arial" w:hAnsi="Arial" w:cs="Arial"/>
                <w:sz w:val="16"/>
                <w:szCs w:val="16"/>
              </w:rPr>
              <w:t>1</w:t>
            </w:r>
          </w:p>
        </w:tc>
        <w:tc>
          <w:tcPr>
            <w:tcW w:w="709" w:type="dxa"/>
            <w:tcBorders>
              <w:top w:val="nil"/>
              <w:left w:val="nil"/>
              <w:bottom w:val="single" w:sz="4" w:space="0" w:color="auto"/>
              <w:right w:val="single" w:sz="4" w:space="0" w:color="auto"/>
            </w:tcBorders>
            <w:noWrap/>
            <w:vAlign w:val="bottom"/>
            <w:hideMark/>
          </w:tcPr>
          <w:p w14:paraId="321B2D05" w14:textId="2BF2B647" w:rsidR="002F462F" w:rsidRPr="00992221" w:rsidRDefault="002F462F" w:rsidP="005844DF">
            <w:pPr>
              <w:jc w:val="center"/>
              <w:rPr>
                <w:rFonts w:ascii="Arial" w:hAnsi="Arial" w:cs="Arial"/>
                <w:sz w:val="16"/>
                <w:szCs w:val="16"/>
              </w:rPr>
            </w:pPr>
            <w:r>
              <w:rPr>
                <w:rFonts w:ascii="Arial" w:hAnsi="Arial" w:cs="Arial"/>
                <w:sz w:val="16"/>
                <w:szCs w:val="16"/>
                <w:lang w:val="nl-NL"/>
              </w:rPr>
              <w:t>1</w:t>
            </w:r>
          </w:p>
        </w:tc>
        <w:tc>
          <w:tcPr>
            <w:tcW w:w="793" w:type="dxa"/>
            <w:tcBorders>
              <w:top w:val="nil"/>
              <w:left w:val="nil"/>
              <w:bottom w:val="single" w:sz="4" w:space="0" w:color="auto"/>
              <w:right w:val="single" w:sz="4" w:space="0" w:color="auto"/>
            </w:tcBorders>
            <w:noWrap/>
            <w:vAlign w:val="bottom"/>
            <w:hideMark/>
          </w:tcPr>
          <w:p w14:paraId="579AF19B" w14:textId="6A97CE1E" w:rsidR="002F462F" w:rsidRPr="00992221" w:rsidRDefault="002F462F" w:rsidP="005844DF">
            <w:pPr>
              <w:jc w:val="center"/>
              <w:rPr>
                <w:rFonts w:ascii="Arial" w:hAnsi="Arial" w:cs="Arial"/>
                <w:sz w:val="16"/>
                <w:szCs w:val="16"/>
              </w:rPr>
            </w:pPr>
            <w:r w:rsidRPr="00992221">
              <w:rPr>
                <w:rFonts w:ascii="Arial" w:hAnsi="Arial" w:cs="Arial"/>
                <w:sz w:val="16"/>
                <w:szCs w:val="16"/>
              </w:rPr>
              <w:t>1</w:t>
            </w:r>
          </w:p>
        </w:tc>
      </w:tr>
    </w:tbl>
    <w:p w14:paraId="61B58E98" w14:textId="33C957D8" w:rsidR="00E65720" w:rsidRDefault="005844DF" w:rsidP="007871D6">
      <w:pPr>
        <w:pStyle w:val="NormalWeb"/>
        <w:spacing w:before="0" w:beforeAutospacing="0" w:after="0" w:afterAutospacing="0"/>
        <w:jc w:val="center"/>
        <w:rPr>
          <w:lang w:val="en-US"/>
        </w:rPr>
      </w:pPr>
      <w:r>
        <w:rPr>
          <w:lang w:val="en-US"/>
        </w:rPr>
        <w:t>Table 1. Examples of coding</w:t>
      </w:r>
    </w:p>
    <w:p w14:paraId="75CD1AA9" w14:textId="77777777" w:rsidR="00E65720" w:rsidRDefault="00E65720" w:rsidP="005844DF">
      <w:pPr>
        <w:pStyle w:val="NormalWeb"/>
        <w:spacing w:before="0" w:beforeAutospacing="0" w:after="0" w:afterAutospacing="0"/>
        <w:jc w:val="center"/>
        <w:rPr>
          <w:lang w:val="en-US"/>
        </w:rPr>
      </w:pPr>
    </w:p>
    <w:p w14:paraId="2A552B44" w14:textId="7D78F858" w:rsidR="00DC3325" w:rsidRPr="00C10FDF" w:rsidRDefault="00DC3325" w:rsidP="00992221">
      <w:pPr>
        <w:pStyle w:val="NormalWeb"/>
        <w:spacing w:before="0" w:beforeAutospacing="0" w:after="0" w:afterAutospacing="0"/>
        <w:jc w:val="both"/>
        <w:rPr>
          <w:lang w:val="en-US"/>
        </w:rPr>
      </w:pPr>
      <w:r w:rsidRPr="00C10FDF">
        <w:rPr>
          <w:lang w:val="en-US"/>
        </w:rPr>
        <w:t>RESULTS</w:t>
      </w:r>
    </w:p>
    <w:p w14:paraId="4A2FAD82" w14:textId="378916BE" w:rsidR="00427F80" w:rsidRDefault="00427F80" w:rsidP="00C10FDF">
      <w:pPr>
        <w:pStyle w:val="NormalWeb"/>
        <w:jc w:val="both"/>
        <w:rPr>
          <w:i/>
          <w:iCs/>
          <w:lang w:val="en-US"/>
        </w:rPr>
      </w:pPr>
      <w:r>
        <w:rPr>
          <w:i/>
          <w:iCs/>
          <w:lang w:val="en-US"/>
        </w:rPr>
        <w:t>T</w:t>
      </w:r>
      <w:r w:rsidRPr="00427F80">
        <w:rPr>
          <w:i/>
          <w:iCs/>
          <w:lang w:val="en-US"/>
        </w:rPr>
        <w:t xml:space="preserve">he </w:t>
      </w:r>
      <w:r>
        <w:rPr>
          <w:i/>
          <w:iCs/>
          <w:lang w:val="en-US"/>
        </w:rPr>
        <w:t>c</w:t>
      </w:r>
      <w:r w:rsidRPr="00427F80">
        <w:rPr>
          <w:i/>
          <w:iCs/>
          <w:lang w:val="en-US"/>
        </w:rPr>
        <w:t>all for a boycott and the aggregation of multiple voices</w:t>
      </w:r>
    </w:p>
    <w:p w14:paraId="728DEB73" w14:textId="0186FF3B" w:rsidR="00C10FDF" w:rsidRPr="00597A10" w:rsidRDefault="00432DD0" w:rsidP="00C10FDF">
      <w:pPr>
        <w:pStyle w:val="NormalWeb"/>
        <w:jc w:val="both"/>
        <w:rPr>
          <w:lang w:val="en-US"/>
        </w:rPr>
      </w:pPr>
      <w:r>
        <w:t xml:space="preserve">In accordance with the literature on boycotts (Friedman 1999; Smith 1990), participation is motivated by the conviction that the company has engaged in conduct that is manifestly bad and has negative and potentially harmful consequences. </w:t>
      </w:r>
      <w:r w:rsidR="00113C68" w:rsidRPr="00113C68">
        <w:rPr>
          <w:lang w:val="en-US"/>
        </w:rPr>
        <w:t xml:space="preserve">In the context of </w:t>
      </w:r>
      <w:r w:rsidR="00113C68">
        <w:rPr>
          <w:lang w:val="en-US"/>
        </w:rPr>
        <w:t>this boycott, t</w:t>
      </w:r>
      <w:r w:rsidR="00317DB4">
        <w:t xml:space="preserve">he hashtag allows the creation of a digital </w:t>
      </w:r>
      <w:r w:rsidR="00597A10" w:rsidRPr="00597A10">
        <w:rPr>
          <w:lang w:val="en-US"/>
        </w:rPr>
        <w:t>space</w:t>
      </w:r>
      <w:r w:rsidR="00317DB4">
        <w:t xml:space="preserve"> </w:t>
      </w:r>
      <w:r w:rsidR="00D56B19" w:rsidRPr="00D56B19">
        <w:rPr>
          <w:lang w:val="en-US"/>
        </w:rPr>
        <w:t>that</w:t>
      </w:r>
      <w:r w:rsidR="00317DB4">
        <w:t xml:space="preserve"> enables users to engage in discursive practices, form communities, and circulate ideas and messages through online debates. The use of a specific hashtag allows users to aggregate their content around a common topic and participate in online debates</w:t>
      </w:r>
      <w:r w:rsidR="00317DB4" w:rsidRPr="00B23D75">
        <w:rPr>
          <w:lang w:val="en-US"/>
        </w:rPr>
        <w:t>.</w:t>
      </w:r>
      <w:r w:rsidR="00317DB4">
        <w:t xml:space="preserve"> </w:t>
      </w:r>
      <w:r w:rsidR="00CB7627" w:rsidRPr="00CB7627">
        <w:rPr>
          <w:lang w:val="en-US"/>
        </w:rPr>
        <w:t xml:space="preserve">The </w:t>
      </w:r>
      <w:r w:rsidR="00CB7627">
        <w:t>analysis shows that 2% of actors have disseminated 46.7% of the messages (tweets, retweets, replies, quotes). It is also interesting to note that 67.1% of the messages are retweets and 19% are original tweets</w:t>
      </w:r>
      <w:r w:rsidR="00317DB4">
        <w:t xml:space="preserve">. </w:t>
      </w:r>
      <w:r w:rsidR="00FF2C54" w:rsidRPr="00FF2C54">
        <w:rPr>
          <w:lang w:val="en-US"/>
        </w:rPr>
        <w:t>This</w:t>
      </w:r>
      <w:r w:rsidR="00C10FDF">
        <w:t xml:space="preserve"> call for boycott resembles an assemblage (Delanda, 2012) of individual actions and thus corroborates previous research that highlights the difficulty of emerging collectives within boycotts.</w:t>
      </w:r>
      <w:r w:rsidR="00B332A6" w:rsidRPr="00B332A6">
        <w:t xml:space="preserve"> </w:t>
      </w:r>
      <w:r w:rsidR="00A33FFC" w:rsidRPr="00A33FFC">
        <w:rPr>
          <w:lang w:val="en-US"/>
        </w:rPr>
        <w:t>Indeed, t</w:t>
      </w:r>
      <w:r w:rsidR="0058176E" w:rsidRPr="0058176E">
        <w:t xml:space="preserve">he results show that the degree of </w:t>
      </w:r>
      <w:r w:rsidR="0058176E" w:rsidRPr="0058176E">
        <w:rPr>
          <w:i/>
          <w:iCs/>
        </w:rPr>
        <w:t>reply</w:t>
      </w:r>
      <w:r w:rsidR="0058176E" w:rsidRPr="0058176E">
        <w:t xml:space="preserve"> is low, indicating a low level of interaction</w:t>
      </w:r>
      <w:r w:rsidR="003A7812" w:rsidRPr="003A7812">
        <w:rPr>
          <w:lang w:val="en-US"/>
        </w:rPr>
        <w:t xml:space="preserve"> </w:t>
      </w:r>
      <w:r w:rsidR="003A7812">
        <w:rPr>
          <w:lang w:val="en-US"/>
        </w:rPr>
        <w:t>between actors</w:t>
      </w:r>
      <w:r w:rsidR="0058176E" w:rsidRPr="0058176E">
        <w:t>.</w:t>
      </w:r>
      <w:r w:rsidR="00B26C4E" w:rsidRPr="00B26C4E">
        <w:rPr>
          <w:lang w:val="en-US"/>
        </w:rPr>
        <w:t xml:space="preserve"> </w:t>
      </w:r>
      <w:r w:rsidR="0058176E" w:rsidRPr="0058176E">
        <w:t xml:space="preserve">Additionally, </w:t>
      </w:r>
      <w:r w:rsidR="003A7812" w:rsidRPr="003A7812">
        <w:rPr>
          <w:lang w:val="en-US"/>
        </w:rPr>
        <w:t>their</w:t>
      </w:r>
      <w:r w:rsidR="0058176E" w:rsidRPr="0058176E">
        <w:t xml:space="preserve"> infrequent and irregular tweeting activity suggests a lack of commitment towards the </w:t>
      </w:r>
      <w:r w:rsidR="003A7812" w:rsidRPr="003A7812">
        <w:rPr>
          <w:lang w:val="en-US"/>
        </w:rPr>
        <w:t>call for boycott</w:t>
      </w:r>
      <w:r w:rsidR="0058176E" w:rsidRPr="0058176E">
        <w:rPr>
          <w:lang w:val="en-US"/>
        </w:rPr>
        <w:t>.</w:t>
      </w:r>
      <w:r w:rsidR="00062840" w:rsidRPr="00062840">
        <w:t xml:space="preserve"> </w:t>
      </w:r>
      <w:r w:rsidR="00A33FFC">
        <w:rPr>
          <w:lang w:val="en-US"/>
        </w:rPr>
        <w:t>Finally, t</w:t>
      </w:r>
      <w:r w:rsidR="00062840" w:rsidRPr="00062840">
        <w:rPr>
          <w:lang w:val="en-US"/>
        </w:rPr>
        <w:t>he #boycottLeclerc</w:t>
      </w:r>
      <w:r w:rsidR="00A33FFC" w:rsidRPr="00A33FFC">
        <w:rPr>
          <w:lang w:val="en-US"/>
        </w:rPr>
        <w:t xml:space="preserve"> </w:t>
      </w:r>
      <w:r w:rsidR="00A33FFC" w:rsidRPr="00062840">
        <w:rPr>
          <w:lang w:val="en-US"/>
        </w:rPr>
        <w:t>hashtag</w:t>
      </w:r>
      <w:r w:rsidR="00062840" w:rsidRPr="00062840">
        <w:rPr>
          <w:lang w:val="en-US"/>
        </w:rPr>
        <w:t xml:space="preserve"> </w:t>
      </w:r>
      <w:r w:rsidR="00597A10">
        <w:rPr>
          <w:lang w:val="en-US"/>
        </w:rPr>
        <w:t>bring</w:t>
      </w:r>
      <w:r w:rsidR="00062840" w:rsidRPr="00062840">
        <w:rPr>
          <w:lang w:val="en-US"/>
        </w:rPr>
        <w:t xml:space="preserve"> together </w:t>
      </w:r>
      <w:r w:rsidR="006A38FA" w:rsidRPr="00062840">
        <w:rPr>
          <w:lang w:val="en-US"/>
        </w:rPr>
        <w:t>many</w:t>
      </w:r>
      <w:r w:rsidR="00062840" w:rsidRPr="00062840">
        <w:rPr>
          <w:lang w:val="en-US"/>
        </w:rPr>
        <w:t xml:space="preserve"> people who share a common goal of expressing their disapproval of </w:t>
      </w:r>
      <w:proofErr w:type="spellStart"/>
      <w:r w:rsidR="00062840" w:rsidRPr="00062840">
        <w:rPr>
          <w:lang w:val="en-US"/>
        </w:rPr>
        <w:t>E.Leclerc's</w:t>
      </w:r>
      <w:proofErr w:type="spellEnd"/>
      <w:r w:rsidR="00062840" w:rsidRPr="00062840">
        <w:rPr>
          <w:lang w:val="en-US"/>
        </w:rPr>
        <w:t xml:space="preserve"> decision. However, it does not necessarily signify a cohesive collective with clear objectives or coordinated plans of action. Instead, it appears to be a digital arena where individuals can engage in rhetorical competition to defend their interests and promote their positions.</w:t>
      </w:r>
    </w:p>
    <w:p w14:paraId="1DB480B8" w14:textId="5258107D" w:rsidR="003034EC" w:rsidRPr="003034EC" w:rsidRDefault="003034EC" w:rsidP="003034EC">
      <w:pPr>
        <w:rPr>
          <w:i/>
          <w:iCs/>
        </w:rPr>
      </w:pPr>
      <w:r w:rsidRPr="003034EC">
        <w:rPr>
          <w:i/>
          <w:iCs/>
        </w:rPr>
        <w:t xml:space="preserve">Harnessing emotional appeal in digital rhetoric </w:t>
      </w:r>
      <w:r w:rsidRPr="003034EC">
        <w:rPr>
          <w:i/>
          <w:iCs/>
        </w:rPr>
        <w:fldChar w:fldCharType="begin"/>
      </w:r>
      <w:r w:rsidRPr="003034EC">
        <w:rPr>
          <w:i/>
          <w:iCs/>
        </w:rPr>
        <w:instrText xml:space="preserve"> HYPERLINK "https://www.alleywatch.com/2016/01/ethos-pathos-logos-social-media-rhetoric/" </w:instrText>
      </w:r>
      <w:r w:rsidRPr="003034EC">
        <w:rPr>
          <w:i/>
          <w:iCs/>
        </w:rPr>
      </w:r>
      <w:r w:rsidRPr="003034EC">
        <w:rPr>
          <w:i/>
          <w:iCs/>
        </w:rPr>
        <w:fldChar w:fldCharType="separate"/>
      </w:r>
    </w:p>
    <w:p w14:paraId="1233FC91" w14:textId="53CF2382" w:rsidR="00427F80" w:rsidRPr="005F062A" w:rsidRDefault="003034EC" w:rsidP="001467C2">
      <w:pPr>
        <w:pStyle w:val="NormalWeb"/>
        <w:jc w:val="both"/>
        <w:rPr>
          <w:lang w:val="en-US"/>
        </w:rPr>
      </w:pPr>
      <w:r w:rsidRPr="003034EC">
        <w:lastRenderedPageBreak/>
        <w:fldChar w:fldCharType="end"/>
      </w:r>
      <w:r w:rsidR="00A33FFC" w:rsidRPr="00A33FFC">
        <w:rPr>
          <w:lang w:val="en-US"/>
        </w:rPr>
        <w:t>Within the arena, it is possible to observe different rhetorical dynamics. To analyze them,</w:t>
      </w:r>
      <w:r w:rsidR="00A33FFC">
        <w:rPr>
          <w:lang w:val="en-US"/>
        </w:rPr>
        <w:t xml:space="preserve"> </w:t>
      </w:r>
      <w:r w:rsidR="00597A10">
        <w:rPr>
          <w:lang w:val="en-US"/>
        </w:rPr>
        <w:t>we conduct a discourse analysis that</w:t>
      </w:r>
      <w:r w:rsidR="00A54222" w:rsidRPr="00A54222">
        <w:t xml:space="preserve"> reveals a weak use of modes of persuasion based on logic and reasoning (logos) or challenging the credibility of the organization itself (ethos). Messages belonging to this category are often directed towards the leader's ethos rather than the organization. Additionally, to expand the boycott appeal, stakeholders adopt a reframing strategy aimed at criticizing the organization's marketing strategy more broadly. For example, challenging the price reduction of bread aims to demonstrate how the organization is detrimental to the interests of local artisans and businesses. This broader scope of controversy, based on rational arguments, aims to mobilize more opponents seeking support from a wider range of actors beyond just the unvaccinated, including defenders of local crafts and commerce. However, the analysis highlights the importance of pathos in the digital rhetorical arena</w:t>
      </w:r>
      <w:r w:rsidR="00062840" w:rsidRPr="00062840">
        <w:rPr>
          <w:lang w:val="en-US"/>
        </w:rPr>
        <w:t xml:space="preserve">, in </w:t>
      </w:r>
      <w:r w:rsidR="00062840">
        <w:rPr>
          <w:lang w:val="en-US"/>
        </w:rPr>
        <w:t>particular in the second step of the boycott</w:t>
      </w:r>
      <w:r w:rsidR="00427F80">
        <w:rPr>
          <w:lang w:val="en-US"/>
        </w:rPr>
        <w:t xml:space="preserve"> (week 4). </w:t>
      </w:r>
      <w:r w:rsidR="00A54222" w:rsidRPr="00A54222">
        <w:t xml:space="preserve">The dissemination of a message about vaccinating children in a vaccination center located in a Leclerc shopping center is the starting point of </w:t>
      </w:r>
      <w:proofErr w:type="spellStart"/>
      <w:r w:rsidR="00062840">
        <w:rPr>
          <w:lang w:val="en-US"/>
        </w:rPr>
        <w:t>a</w:t>
      </w:r>
      <w:proofErr w:type="spellEnd"/>
      <w:r w:rsidR="00062840">
        <w:rPr>
          <w:lang w:val="en-US"/>
        </w:rPr>
        <w:t xml:space="preserve"> </w:t>
      </w:r>
      <w:r w:rsidR="00A33FFC">
        <w:rPr>
          <w:lang w:val="en-US"/>
        </w:rPr>
        <w:t>the most important</w:t>
      </w:r>
      <w:r w:rsidR="00F012C1">
        <w:rPr>
          <w:lang w:val="en-US"/>
        </w:rPr>
        <w:t xml:space="preserve"> </w:t>
      </w:r>
      <w:r w:rsidR="00A54222" w:rsidRPr="00A54222">
        <w:t>controverse</w:t>
      </w:r>
      <w:r w:rsidR="00A33FFC" w:rsidRPr="00A33FFC">
        <w:rPr>
          <w:lang w:val="en-US"/>
        </w:rPr>
        <w:t xml:space="preserve"> related to</w:t>
      </w:r>
      <w:r w:rsidR="00A33FFC">
        <w:rPr>
          <w:lang w:val="en-US"/>
        </w:rPr>
        <w:t xml:space="preserve"> the</w:t>
      </w:r>
      <w:r w:rsidR="00A33FFC" w:rsidRPr="00A33FFC">
        <w:rPr>
          <w:lang w:val="en-US"/>
        </w:rPr>
        <w:t xml:space="preserve"> </w:t>
      </w:r>
      <w:r w:rsidR="00A33FFC" w:rsidRPr="00062840">
        <w:rPr>
          <w:lang w:val="en-US"/>
        </w:rPr>
        <w:t>#boycottLeclerc</w:t>
      </w:r>
      <w:r w:rsidR="00A33FFC" w:rsidRPr="00A33FFC">
        <w:rPr>
          <w:lang w:val="en-US"/>
        </w:rPr>
        <w:t xml:space="preserve"> </w:t>
      </w:r>
      <w:r w:rsidR="00A33FFC" w:rsidRPr="00062840">
        <w:rPr>
          <w:lang w:val="en-US"/>
        </w:rPr>
        <w:t>hashtag</w:t>
      </w:r>
      <w:r w:rsidR="00917C73" w:rsidRPr="00917C73">
        <w:rPr>
          <w:lang w:val="en-US"/>
        </w:rPr>
        <w:t>.</w:t>
      </w:r>
      <w:r w:rsidR="00917C73">
        <w:rPr>
          <w:lang w:val="en-US"/>
        </w:rPr>
        <w:t xml:space="preserve"> </w:t>
      </w:r>
      <w:r w:rsidR="00917C73">
        <w:t>The message seems focused on appealing to emotions</w:t>
      </w:r>
      <w:r w:rsidR="000B1FA8" w:rsidRPr="005F062A">
        <w:rPr>
          <w:lang w:val="en-US"/>
        </w:rPr>
        <w:t>.</w:t>
      </w:r>
    </w:p>
    <w:p w14:paraId="79A169D5" w14:textId="69B7579A" w:rsidR="00427F80" w:rsidRPr="00427F80" w:rsidRDefault="00427F80" w:rsidP="00427F80">
      <w:pPr>
        <w:pStyle w:val="NormalWeb"/>
        <w:spacing w:before="0" w:beforeAutospacing="0" w:after="0" w:afterAutospacing="0"/>
        <w:jc w:val="both"/>
        <w:rPr>
          <w:i/>
          <w:iCs/>
          <w:lang w:val="en-US"/>
        </w:rPr>
      </w:pPr>
      <w:r w:rsidRPr="00E656F7">
        <w:rPr>
          <w:i/>
          <w:iCs/>
          <w:lang w:val="en-US"/>
        </w:rPr>
        <w:t xml:space="preserve">The emergence of </w:t>
      </w:r>
      <w:r>
        <w:rPr>
          <w:i/>
          <w:iCs/>
          <w:lang w:val="en-US"/>
        </w:rPr>
        <w:t xml:space="preserve">a </w:t>
      </w:r>
      <w:r w:rsidRPr="00427F80">
        <w:rPr>
          <w:i/>
          <w:iCs/>
          <w:lang w:val="en-US"/>
        </w:rPr>
        <w:t xml:space="preserve">multi-vocal rhetoric arena </w:t>
      </w:r>
    </w:p>
    <w:bookmarkEnd w:id="7"/>
    <w:bookmarkEnd w:id="8"/>
    <w:p w14:paraId="536D6E10" w14:textId="1C84EBE2" w:rsidR="00432DD0" w:rsidRPr="001467C2" w:rsidRDefault="006A38FA" w:rsidP="00B60311">
      <w:pPr>
        <w:pStyle w:val="NormalWeb"/>
        <w:jc w:val="both"/>
        <w:rPr>
          <w:lang w:val="en-US"/>
        </w:rPr>
      </w:pPr>
      <w:r w:rsidRPr="006A38FA">
        <w:rPr>
          <w:lang w:val="en-US"/>
        </w:rPr>
        <w:t>H</w:t>
      </w:r>
      <w:r w:rsidRPr="006A38FA">
        <w:t>ilgartner and Bosk (1988) consider the struggle for power and influence as a central element of the dynamics of arenas, where actors compete to influence public policies. In our case, the brand is associated with mandatory COVID-19 vaccination policy, drawing the attention of political organizations that perceive this controversy as a way to promote their own causes. In this perspective, the hashtag #boycottLeclerc becomes a space of contestation where actors compete to impose their point of view. Figure 2 illustrates this arena during the last step, with an illustration (colors) of the main clusters. We observe that few nodes on the periphery exhibit a high level of authority even if they are not engaged in a collaborative dynamic</w:t>
      </w:r>
      <w:r w:rsidRPr="006A38FA">
        <w:rPr>
          <w:lang w:val="en-US"/>
        </w:rPr>
        <w:t xml:space="preserve"> with a low level of centrality degree</w:t>
      </w:r>
      <w:r w:rsidRPr="006A38FA">
        <w:t>. While their content production investment is relatively limited, it is observed that their messages are widely disseminated by their community. The boycott call appears here as an object that they adapt according to their pursued goals.</w:t>
      </w:r>
    </w:p>
    <w:p w14:paraId="650F1897" w14:textId="77777777" w:rsidR="00E656F7" w:rsidRPr="000732A8" w:rsidRDefault="00E656F7" w:rsidP="00E656F7">
      <w:pPr>
        <w:jc w:val="center"/>
      </w:pPr>
      <w:r w:rsidRPr="000732A8">
        <w:rPr>
          <w:noProof/>
        </w:rPr>
        <w:drawing>
          <wp:inline distT="0" distB="0" distL="0" distR="0" wp14:anchorId="26028B6D" wp14:editId="23BFCE0D">
            <wp:extent cx="3883490" cy="3297091"/>
            <wp:effectExtent l="12700" t="12700" r="15875" b="17780"/>
            <wp:docPr id="11" name="Picture 1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Background patter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85894" cy="3299132"/>
                    </a:xfrm>
                    <a:prstGeom prst="rect">
                      <a:avLst/>
                    </a:prstGeom>
                    <a:ln>
                      <a:solidFill>
                        <a:schemeClr val="tx1"/>
                      </a:solidFill>
                    </a:ln>
                  </pic:spPr>
                </pic:pic>
              </a:graphicData>
            </a:graphic>
          </wp:inline>
        </w:drawing>
      </w:r>
    </w:p>
    <w:p w14:paraId="10296785" w14:textId="2B98013E" w:rsidR="00226551" w:rsidRDefault="00E656F7" w:rsidP="001F0621">
      <w:pPr>
        <w:jc w:val="center"/>
        <w:rPr>
          <w:lang w:val="en-US"/>
        </w:rPr>
      </w:pPr>
      <w:r w:rsidRPr="000732A8">
        <w:t xml:space="preserve">Figure </w:t>
      </w:r>
      <w:r w:rsidR="002B175B" w:rsidRPr="005F062A">
        <w:rPr>
          <w:lang w:val="en-US"/>
        </w:rPr>
        <w:t>2</w:t>
      </w:r>
      <w:r w:rsidRPr="000732A8">
        <w:t xml:space="preserve">. </w:t>
      </w:r>
      <w:r w:rsidR="00E21D93" w:rsidRPr="00E656F7">
        <w:rPr>
          <w:lang w:val="en-US"/>
        </w:rPr>
        <w:t>Visualization</w:t>
      </w:r>
      <w:r w:rsidRPr="00E656F7">
        <w:rPr>
          <w:lang w:val="en-US"/>
        </w:rPr>
        <w:t xml:space="preserve"> of social interactions</w:t>
      </w:r>
    </w:p>
    <w:p w14:paraId="07EA2953" w14:textId="360C47C0" w:rsidR="00E21D93" w:rsidRPr="0033660C" w:rsidRDefault="00DC3325" w:rsidP="00B60311">
      <w:pPr>
        <w:pStyle w:val="NormalWeb"/>
        <w:jc w:val="both"/>
        <w:rPr>
          <w:lang w:val="en-US"/>
        </w:rPr>
      </w:pPr>
      <w:r w:rsidRPr="0033660C">
        <w:rPr>
          <w:lang w:val="en-US"/>
        </w:rPr>
        <w:lastRenderedPageBreak/>
        <w:t>DISCUSSION</w:t>
      </w:r>
    </w:p>
    <w:p w14:paraId="39735BA4" w14:textId="5EB99145" w:rsidR="008648C7" w:rsidRPr="001D087C" w:rsidRDefault="008648C7" w:rsidP="008648C7">
      <w:pPr>
        <w:jc w:val="both"/>
        <w:rPr>
          <w:lang w:val="en-US"/>
        </w:rPr>
      </w:pPr>
      <w:r>
        <w:t xml:space="preserve">This study sheds light on how the use of specific hashtags can create </w:t>
      </w:r>
      <w:r w:rsidR="00646D1D" w:rsidRPr="00646D1D">
        <w:rPr>
          <w:lang w:val="en-US"/>
        </w:rPr>
        <w:t>boycott</w:t>
      </w:r>
      <w:r>
        <w:t xml:space="preserve"> that enable users to engage in discursive practices, form communities, and circulate ideas and messages through online debates. However, we observe the difficulties in creating a collective due to the fragmented audience and the proliferation of contradictory discourses. Additionally, the use of emotionally-charged arguments can often lead to a competition to attract user attention, rather than fostering genuine constructive dialogue</w:t>
      </w:r>
      <w:r w:rsidR="0058176E" w:rsidRPr="0058176E">
        <w:rPr>
          <w:lang w:val="en-US"/>
        </w:rPr>
        <w:t xml:space="preserve">. </w:t>
      </w:r>
      <w:r>
        <w:t xml:space="preserve">From a theoretical standpoint, this study </w:t>
      </w:r>
      <w:r w:rsidR="00646D1D" w:rsidRPr="00D54D35">
        <w:rPr>
          <w:lang w:val="en-US"/>
        </w:rPr>
        <w:t xml:space="preserve">illustrate how </w:t>
      </w:r>
      <w:r w:rsidR="00646D1D">
        <w:rPr>
          <w:lang w:val="en-US"/>
        </w:rPr>
        <w:t>contreverses</w:t>
      </w:r>
      <w:r w:rsidR="00646D1D" w:rsidRPr="00D54D35">
        <w:rPr>
          <w:lang w:val="en-US"/>
        </w:rPr>
        <w:t xml:space="preserve"> against a brand can serve as the starting point for the construction of a digital rhetorical arena</w:t>
      </w:r>
      <w:r>
        <w:t xml:space="preserve">. </w:t>
      </w:r>
      <w:r w:rsidR="008446B4">
        <w:t xml:space="preserve">The controversy surrounding the #BoycottLeclerc hashtag is an example of a multivocal approach to crisis, characterized by the presence of different voices </w:t>
      </w:r>
      <w:r w:rsidR="008446B4" w:rsidRPr="008446B4">
        <w:rPr>
          <w:lang w:val="en-US"/>
        </w:rPr>
        <w:t>(consumers, pol</w:t>
      </w:r>
      <w:r w:rsidR="008446B4">
        <w:rPr>
          <w:lang w:val="en-US"/>
        </w:rPr>
        <w:t xml:space="preserve">iticians, journalists, etc.) </w:t>
      </w:r>
      <w:r w:rsidR="008446B4">
        <w:t xml:space="preserve">that communicate with each other, expressing their interpretations of the Leclerc brand's messaging and actions during the COVID-19 pandemic. </w:t>
      </w:r>
      <w:r>
        <w:t>Moreover, it</w:t>
      </w:r>
      <w:r w:rsidR="001467C2" w:rsidRPr="001467C2">
        <w:rPr>
          <w:lang w:val="en-US"/>
        </w:rPr>
        <w:t xml:space="preserve"> </w:t>
      </w:r>
      <w:r w:rsidR="00646D1D">
        <w:t>emphasizes the importance of emotional appeal (pathos) in digital rhetoric</w:t>
      </w:r>
      <w:r w:rsidR="00646D1D" w:rsidRPr="00646D1D">
        <w:rPr>
          <w:lang w:val="en-US"/>
        </w:rPr>
        <w:t>. From a</w:t>
      </w:r>
      <w:r w:rsidR="00646D1D">
        <w:rPr>
          <w:lang w:val="en-US"/>
        </w:rPr>
        <w:t xml:space="preserve"> managerial perspective</w:t>
      </w:r>
      <w:r>
        <w:t>, this study provides valuable insights into how brand narratives can be shaped and contested in the digital age, particularly during a crisis, and suggests potential strategies for companies to manage their brand narratives in such situations.</w:t>
      </w:r>
      <w:r w:rsidR="001D087C" w:rsidRPr="001D087C">
        <w:t xml:space="preserve"> However, our study has limitations, such as the focus on a single case study. Future research can build on our findings by exploring the dynamics of digital rhetorical arenas in different contexts</w:t>
      </w:r>
      <w:r w:rsidR="001D087C">
        <w:rPr>
          <w:lang w:val="en-US"/>
        </w:rPr>
        <w:t>.</w:t>
      </w:r>
    </w:p>
    <w:bookmarkEnd w:id="9"/>
    <w:bookmarkEnd w:id="10"/>
    <w:p w14:paraId="198F7DC5" w14:textId="77777777" w:rsidR="008648C7" w:rsidRDefault="008648C7" w:rsidP="008648C7">
      <w:pPr>
        <w:jc w:val="both"/>
      </w:pPr>
    </w:p>
    <w:bookmarkEnd w:id="5"/>
    <w:bookmarkEnd w:id="6"/>
    <w:p w14:paraId="5EBC99C7" w14:textId="7BB713B2" w:rsidR="00B60311" w:rsidRPr="008648C7" w:rsidRDefault="00DC3325" w:rsidP="008648C7">
      <w:pPr>
        <w:jc w:val="both"/>
        <w:rPr>
          <w:lang w:val="en-US"/>
        </w:rPr>
      </w:pPr>
      <w:r w:rsidRPr="008648C7">
        <w:rPr>
          <w:lang w:val="en-US"/>
        </w:rPr>
        <w:t>REFERENCES</w:t>
      </w:r>
    </w:p>
    <w:p w14:paraId="0B432C11" w14:textId="3A3D6026" w:rsidR="00220D47" w:rsidRDefault="00220D47" w:rsidP="00220D47">
      <w:pPr>
        <w:rPr>
          <w:color w:val="222222"/>
          <w:shd w:val="clear" w:color="auto" w:fill="FFFFFF"/>
          <w:lang w:val="en-US"/>
        </w:rPr>
      </w:pPr>
    </w:p>
    <w:p w14:paraId="4760F2E9" w14:textId="77D4A581" w:rsidR="00C059D1" w:rsidRDefault="00C059D1" w:rsidP="002B175B">
      <w:pPr>
        <w:widowControl w:val="0"/>
        <w:autoSpaceDE w:val="0"/>
        <w:autoSpaceDN w:val="0"/>
        <w:adjustRightInd w:val="0"/>
        <w:spacing w:after="120"/>
        <w:rPr>
          <w:color w:val="1A1A1A"/>
          <w:lang w:val="en-US"/>
        </w:rPr>
      </w:pPr>
      <w:r w:rsidRPr="00C059D1">
        <w:rPr>
          <w:color w:val="1A1A1A"/>
          <w:lang w:val="en-US"/>
        </w:rPr>
        <w:t xml:space="preserve">Black, </w:t>
      </w:r>
      <w:r>
        <w:rPr>
          <w:color w:val="1A1A1A"/>
          <w:lang w:val="en-US"/>
        </w:rPr>
        <w:t>I.</w:t>
      </w:r>
      <w:r w:rsidRPr="00C059D1">
        <w:rPr>
          <w:color w:val="1A1A1A"/>
          <w:lang w:val="en-US"/>
        </w:rPr>
        <w:t xml:space="preserve"> &amp; Veloutsou, </w:t>
      </w:r>
      <w:r>
        <w:rPr>
          <w:color w:val="1A1A1A"/>
          <w:lang w:val="en-US"/>
        </w:rPr>
        <w:t>C</w:t>
      </w:r>
      <w:r w:rsidRPr="00C059D1">
        <w:rPr>
          <w:color w:val="1A1A1A"/>
          <w:lang w:val="en-US"/>
        </w:rPr>
        <w:t>. (2016). Working consumers: Co-creation of brand identity, consumer identity and brand community identity. Journal of Business Research</w:t>
      </w:r>
      <w:r>
        <w:rPr>
          <w:color w:val="1A1A1A"/>
          <w:lang w:val="en-US"/>
        </w:rPr>
        <w:t xml:space="preserve">, </w:t>
      </w:r>
      <w:r w:rsidRPr="00C059D1">
        <w:rPr>
          <w:color w:val="1A1A1A"/>
          <w:lang w:val="en-US"/>
        </w:rPr>
        <w:t>70</w:t>
      </w:r>
      <w:r>
        <w:rPr>
          <w:color w:val="1A1A1A"/>
          <w:lang w:val="en-US"/>
        </w:rPr>
        <w:t xml:space="preserve">, </w:t>
      </w:r>
      <w:r w:rsidRPr="00C059D1">
        <w:rPr>
          <w:color w:val="1A1A1A"/>
          <w:lang w:val="en-US"/>
        </w:rPr>
        <w:t>416-429</w:t>
      </w:r>
      <w:r>
        <w:rPr>
          <w:color w:val="1A1A1A"/>
          <w:lang w:val="en-US"/>
        </w:rPr>
        <w:t>.</w:t>
      </w:r>
    </w:p>
    <w:p w14:paraId="0517E200" w14:textId="4A01EFFF" w:rsidR="005C72AA" w:rsidRDefault="005C72AA" w:rsidP="002B175B">
      <w:pPr>
        <w:widowControl w:val="0"/>
        <w:autoSpaceDE w:val="0"/>
        <w:autoSpaceDN w:val="0"/>
        <w:adjustRightInd w:val="0"/>
        <w:spacing w:after="120"/>
        <w:rPr>
          <w:color w:val="1A1A1A"/>
        </w:rPr>
      </w:pPr>
      <w:r w:rsidRPr="005C72AA">
        <w:rPr>
          <w:color w:val="1A1A1A"/>
          <w:lang w:val="en-US"/>
        </w:rPr>
        <w:t xml:space="preserve">Coombs, W. T. (2015). Ongoing crisis communication: Planning, managing, and responding. </w:t>
      </w:r>
      <w:r w:rsidRPr="005C72AA">
        <w:rPr>
          <w:color w:val="1A1A1A"/>
        </w:rPr>
        <w:t>Sage Publications.</w:t>
      </w:r>
    </w:p>
    <w:p w14:paraId="3EBCDE83" w14:textId="6EEA7AEC" w:rsidR="002C2208" w:rsidRPr="002C2208" w:rsidRDefault="002C2208" w:rsidP="002B175B">
      <w:pPr>
        <w:widowControl w:val="0"/>
        <w:autoSpaceDE w:val="0"/>
        <w:autoSpaceDN w:val="0"/>
        <w:adjustRightInd w:val="0"/>
        <w:spacing w:after="120"/>
        <w:rPr>
          <w:color w:val="1A1A1A"/>
          <w:lang w:val="en-US"/>
        </w:rPr>
      </w:pPr>
      <w:r w:rsidRPr="002C2208">
        <w:rPr>
          <w:color w:val="1A1A1A"/>
          <w:lang w:val="en-US"/>
        </w:rPr>
        <w:t>Cornelissen J. (2004). Corporate communication: theory and practices, S</w:t>
      </w:r>
      <w:r>
        <w:rPr>
          <w:color w:val="1A1A1A"/>
          <w:lang w:val="en-US"/>
        </w:rPr>
        <w:t xml:space="preserve">age Ed. </w:t>
      </w:r>
    </w:p>
    <w:p w14:paraId="5131C93F" w14:textId="6A1E7F1D" w:rsidR="00A45CE9" w:rsidRDefault="00A45CE9" w:rsidP="002B175B">
      <w:pPr>
        <w:widowControl w:val="0"/>
        <w:autoSpaceDE w:val="0"/>
        <w:autoSpaceDN w:val="0"/>
        <w:adjustRightInd w:val="0"/>
        <w:spacing w:after="120"/>
        <w:rPr>
          <w:color w:val="1A1A1A"/>
          <w:lang w:val="en-US"/>
        </w:rPr>
      </w:pPr>
      <w:r w:rsidRPr="00A45CE9">
        <w:rPr>
          <w:color w:val="1A1A1A"/>
          <w:lang w:val="en-US"/>
        </w:rPr>
        <w:t xml:space="preserve">Delanda, M. (2016). Assemblage Theory, </w:t>
      </w:r>
      <w:r>
        <w:rPr>
          <w:color w:val="1A1A1A"/>
          <w:lang w:val="en-US"/>
        </w:rPr>
        <w:t>E</w:t>
      </w:r>
      <w:r w:rsidRPr="00A45CE9">
        <w:rPr>
          <w:color w:val="1A1A1A"/>
          <w:lang w:val="en-US"/>
        </w:rPr>
        <w:t>dinburgh University Press</w:t>
      </w:r>
      <w:r w:rsidR="00C11ADE">
        <w:rPr>
          <w:color w:val="1A1A1A"/>
          <w:lang w:val="en-US"/>
        </w:rPr>
        <w:t>.</w:t>
      </w:r>
    </w:p>
    <w:p w14:paraId="164FA078" w14:textId="5A83C0C9" w:rsidR="00C11ADE" w:rsidRPr="00A45CE9" w:rsidRDefault="00C11ADE" w:rsidP="002B175B">
      <w:pPr>
        <w:widowControl w:val="0"/>
        <w:autoSpaceDE w:val="0"/>
        <w:autoSpaceDN w:val="0"/>
        <w:adjustRightInd w:val="0"/>
        <w:spacing w:after="120"/>
        <w:rPr>
          <w:color w:val="1A1A1A"/>
          <w:lang w:val="en-US"/>
        </w:rPr>
      </w:pPr>
      <w:r w:rsidRPr="00C11ADE">
        <w:rPr>
          <w:color w:val="1A1A1A"/>
          <w:lang w:val="en-US"/>
        </w:rPr>
        <w:t>Dessart L,</w:t>
      </w:r>
      <w:r w:rsidR="00D31BC5">
        <w:rPr>
          <w:color w:val="1A1A1A"/>
          <w:lang w:val="en-US"/>
        </w:rPr>
        <w:t xml:space="preserve"> </w:t>
      </w:r>
      <w:r w:rsidRPr="00C11ADE">
        <w:rPr>
          <w:color w:val="1A1A1A"/>
          <w:lang w:val="en-US"/>
        </w:rPr>
        <w:t xml:space="preserve">&amp;  </w:t>
      </w:r>
      <w:proofErr w:type="spellStart"/>
      <w:r w:rsidRPr="00C11ADE">
        <w:rPr>
          <w:color w:val="1A1A1A"/>
          <w:lang w:val="en-US"/>
        </w:rPr>
        <w:t>Pitardi</w:t>
      </w:r>
      <w:proofErr w:type="spellEnd"/>
      <w:r w:rsidR="00D31BC5">
        <w:rPr>
          <w:color w:val="1A1A1A"/>
          <w:lang w:val="en-US"/>
        </w:rPr>
        <w:t xml:space="preserve"> V.</w:t>
      </w:r>
      <w:r w:rsidRPr="00C11ADE">
        <w:rPr>
          <w:color w:val="1A1A1A"/>
          <w:lang w:val="en-US"/>
        </w:rPr>
        <w:t xml:space="preserve"> (2019), How stories generate consumer engagement: An exploratory </w:t>
      </w:r>
      <w:proofErr w:type="gramStart"/>
      <w:r w:rsidRPr="00C11ADE">
        <w:rPr>
          <w:color w:val="1A1A1A"/>
          <w:lang w:val="en-US"/>
        </w:rPr>
        <w:t>study,,</w:t>
      </w:r>
      <w:proofErr w:type="gramEnd"/>
      <w:r w:rsidRPr="00C11ADE">
        <w:rPr>
          <w:color w:val="1A1A1A"/>
          <w:lang w:val="en-US"/>
        </w:rPr>
        <w:t xml:space="preserve"> Journal of Business </w:t>
      </w:r>
      <w:proofErr w:type="spellStart"/>
      <w:r w:rsidRPr="00C11ADE">
        <w:rPr>
          <w:color w:val="1A1A1A"/>
          <w:lang w:val="en-US"/>
        </w:rPr>
        <w:t>Research,Volume</w:t>
      </w:r>
      <w:proofErr w:type="spellEnd"/>
      <w:r w:rsidRPr="00C11ADE">
        <w:rPr>
          <w:color w:val="1A1A1A"/>
          <w:lang w:val="en-US"/>
        </w:rPr>
        <w:t xml:space="preserve"> 104, 183-195.</w:t>
      </w:r>
    </w:p>
    <w:p w14:paraId="75470C06" w14:textId="77777777" w:rsidR="005C72AA" w:rsidRDefault="005C72AA" w:rsidP="002B175B">
      <w:pPr>
        <w:widowControl w:val="0"/>
        <w:autoSpaceDE w:val="0"/>
        <w:autoSpaceDN w:val="0"/>
        <w:adjustRightInd w:val="0"/>
        <w:spacing w:after="120"/>
        <w:rPr>
          <w:color w:val="1A1A1A"/>
          <w:lang w:val="en-US"/>
        </w:rPr>
      </w:pPr>
      <w:r w:rsidRPr="005C72AA">
        <w:rPr>
          <w:color w:val="1A1A1A"/>
          <w:lang w:val="en-US"/>
        </w:rPr>
        <w:t>Frandsen, F., &amp; Johansen, W. (2016). Organizational Crisis Communication: À Multivocal Approach. SAGE.</w:t>
      </w:r>
    </w:p>
    <w:p w14:paraId="6863512E" w14:textId="50A99C85" w:rsidR="00A45CE9" w:rsidRPr="00A45CE9" w:rsidRDefault="00A45CE9" w:rsidP="002B175B">
      <w:pPr>
        <w:widowControl w:val="0"/>
        <w:autoSpaceDE w:val="0"/>
        <w:autoSpaceDN w:val="0"/>
        <w:adjustRightInd w:val="0"/>
        <w:spacing w:after="120"/>
        <w:rPr>
          <w:color w:val="1A1A1A"/>
          <w:lang w:val="en-US"/>
        </w:rPr>
      </w:pPr>
      <w:r>
        <w:rPr>
          <w:color w:val="1A1A1A"/>
          <w:lang w:val="en-US"/>
        </w:rPr>
        <w:t>Friedman, M. (</w:t>
      </w:r>
      <w:r w:rsidRPr="00A45CE9">
        <w:rPr>
          <w:color w:val="1A1A1A"/>
          <w:lang w:val="en-US"/>
        </w:rPr>
        <w:t>1999</w:t>
      </w:r>
      <w:r>
        <w:rPr>
          <w:color w:val="1A1A1A"/>
          <w:lang w:val="en-US"/>
        </w:rPr>
        <w:t>)</w:t>
      </w:r>
      <w:r w:rsidRPr="00A45CE9">
        <w:rPr>
          <w:color w:val="1A1A1A"/>
          <w:lang w:val="en-US"/>
        </w:rPr>
        <w:t>. Consumer Boycotts: Effecting Change Through the Market-</w:t>
      </w:r>
    </w:p>
    <w:p w14:paraId="6C151568" w14:textId="452E3BD9" w:rsidR="00A45CE9" w:rsidRDefault="00A45CE9" w:rsidP="002B175B">
      <w:pPr>
        <w:widowControl w:val="0"/>
        <w:autoSpaceDE w:val="0"/>
        <w:autoSpaceDN w:val="0"/>
        <w:adjustRightInd w:val="0"/>
        <w:spacing w:after="120"/>
        <w:rPr>
          <w:color w:val="1A1A1A"/>
          <w:lang w:val="en-US"/>
        </w:rPr>
      </w:pPr>
      <w:r w:rsidRPr="00A45CE9">
        <w:rPr>
          <w:color w:val="1A1A1A"/>
          <w:lang w:val="en-US"/>
        </w:rPr>
        <w:t>place and the Media. Routledge, New</w:t>
      </w:r>
    </w:p>
    <w:p w14:paraId="03A3EB83" w14:textId="06F54B0A" w:rsidR="00A45CE9" w:rsidRDefault="00A45CE9" w:rsidP="002B175B">
      <w:pPr>
        <w:widowControl w:val="0"/>
        <w:autoSpaceDE w:val="0"/>
        <w:autoSpaceDN w:val="0"/>
        <w:adjustRightInd w:val="0"/>
        <w:spacing w:after="120"/>
        <w:rPr>
          <w:color w:val="1A1A1A"/>
          <w:lang w:val="en-US"/>
        </w:rPr>
      </w:pPr>
      <w:r w:rsidRPr="00A45CE9">
        <w:rPr>
          <w:color w:val="1A1A1A"/>
          <w:lang w:val="en-US"/>
        </w:rPr>
        <w:t>Hilgartner, S., &amp; Bosk, C.L. (1988). The Rise and Fall of Social Problems: A Public Arenas Model. American Journal of Sociology, 94, 53 - 78.</w:t>
      </w:r>
    </w:p>
    <w:p w14:paraId="083486EF" w14:textId="2245CBA0" w:rsidR="00A45CE9" w:rsidRPr="00A45CE9" w:rsidRDefault="00A45CE9" w:rsidP="002B175B">
      <w:pPr>
        <w:widowControl w:val="0"/>
        <w:autoSpaceDE w:val="0"/>
        <w:autoSpaceDN w:val="0"/>
        <w:adjustRightInd w:val="0"/>
        <w:spacing w:after="120"/>
        <w:rPr>
          <w:color w:val="1A1A1A"/>
        </w:rPr>
      </w:pPr>
      <w:r w:rsidRPr="00A45CE9">
        <w:rPr>
          <w:color w:val="1A1A1A"/>
          <w:lang w:val="en-US"/>
        </w:rPr>
        <w:t xml:space="preserve">Holt, D. </w:t>
      </w:r>
      <w:r w:rsidRPr="00A45CE9">
        <w:rPr>
          <w:color w:val="1A1A1A"/>
        </w:rPr>
        <w:t>(2004), How Brands Become Icons: The Principles of Cultural Branding, Boston:</w:t>
      </w:r>
      <w:r w:rsidRPr="00A45CE9">
        <w:rPr>
          <w:color w:val="1A1A1A"/>
          <w:lang w:val="en-US"/>
        </w:rPr>
        <w:t xml:space="preserve"> </w:t>
      </w:r>
      <w:r w:rsidRPr="00A45CE9">
        <w:rPr>
          <w:color w:val="1A1A1A"/>
        </w:rPr>
        <w:t>Harvard Business School Press.</w:t>
      </w:r>
    </w:p>
    <w:p w14:paraId="02CDB892" w14:textId="77777777" w:rsidR="00220D47" w:rsidRPr="00612CD5" w:rsidRDefault="005C72AA" w:rsidP="002B175B">
      <w:pPr>
        <w:widowControl w:val="0"/>
        <w:autoSpaceDE w:val="0"/>
        <w:autoSpaceDN w:val="0"/>
        <w:adjustRightInd w:val="0"/>
        <w:spacing w:after="120"/>
        <w:rPr>
          <w:rFonts w:cstheme="minorBidi"/>
          <w:szCs w:val="22"/>
          <w:lang w:val="en-US"/>
        </w:rPr>
      </w:pPr>
      <w:r w:rsidRPr="005C72AA">
        <w:rPr>
          <w:lang w:val="en-US"/>
        </w:rPr>
        <w:t xml:space="preserve">Klein, J. G., Smith, N. C., &amp; John, A. (2004). Why We Boycott: Consumer Motivations for </w:t>
      </w:r>
      <w:r w:rsidRPr="00612CD5">
        <w:rPr>
          <w:rFonts w:cstheme="minorBidi"/>
          <w:szCs w:val="22"/>
          <w:lang w:val="en-US"/>
        </w:rPr>
        <w:t>Boycott Participation. Journal of Marketing, 68(3), 92–109.</w:t>
      </w:r>
    </w:p>
    <w:p w14:paraId="62B7400E" w14:textId="77777777" w:rsidR="00612CD5" w:rsidRDefault="00220D47" w:rsidP="00612CD5">
      <w:pPr>
        <w:widowControl w:val="0"/>
        <w:autoSpaceDE w:val="0"/>
        <w:autoSpaceDN w:val="0"/>
        <w:adjustRightInd w:val="0"/>
        <w:spacing w:after="120"/>
        <w:rPr>
          <w:rFonts w:cstheme="minorBidi"/>
          <w:szCs w:val="22"/>
          <w:lang w:val="en-US"/>
        </w:rPr>
      </w:pPr>
      <w:r w:rsidRPr="00B23D75">
        <w:rPr>
          <w:rFonts w:cstheme="minorBidi"/>
          <w:szCs w:val="22"/>
          <w:lang w:val="en-US"/>
        </w:rPr>
        <w:t>Michel</w:t>
      </w:r>
      <w:r w:rsidR="002B175B">
        <w:rPr>
          <w:rFonts w:cstheme="minorBidi"/>
          <w:szCs w:val="22"/>
          <w:lang w:val="en-US"/>
        </w:rPr>
        <w:t>,</w:t>
      </w:r>
      <w:r w:rsidRPr="00B23D75">
        <w:rPr>
          <w:rFonts w:cstheme="minorBidi"/>
          <w:szCs w:val="22"/>
          <w:lang w:val="en-US"/>
        </w:rPr>
        <w:t xml:space="preserve"> G. (2017), « From Brand Identity to Polysemous Brands: Commentary on “Performing Identities: Processes of Brand and </w:t>
      </w:r>
      <w:proofErr w:type="spellStart"/>
      <w:r w:rsidRPr="00B23D75">
        <w:rPr>
          <w:rFonts w:cstheme="minorBidi"/>
          <w:szCs w:val="22"/>
          <w:lang w:val="en-US"/>
        </w:rPr>
        <w:t>Skakeholder</w:t>
      </w:r>
      <w:proofErr w:type="spellEnd"/>
      <w:r w:rsidRPr="00B23D75">
        <w:rPr>
          <w:rFonts w:cstheme="minorBidi"/>
          <w:szCs w:val="22"/>
          <w:lang w:val="en-US"/>
        </w:rPr>
        <w:t xml:space="preserve"> Identity Co-Construction” », </w:t>
      </w:r>
      <w:r w:rsidRPr="00612CD5">
        <w:rPr>
          <w:rFonts w:cstheme="minorBidi"/>
          <w:szCs w:val="22"/>
          <w:lang w:val="en-US"/>
        </w:rPr>
        <w:t>Journal of Business Research</w:t>
      </w:r>
      <w:r w:rsidRPr="00B23D75">
        <w:rPr>
          <w:rFonts w:cstheme="minorBidi"/>
          <w:szCs w:val="22"/>
          <w:lang w:val="en-US"/>
        </w:rPr>
        <w:t>, 70, 453-455.</w:t>
      </w:r>
    </w:p>
    <w:p w14:paraId="30D61FA9" w14:textId="11DF25BD" w:rsidR="00612CD5" w:rsidRDefault="00612CD5" w:rsidP="00612CD5">
      <w:pPr>
        <w:widowControl w:val="0"/>
        <w:autoSpaceDE w:val="0"/>
        <w:autoSpaceDN w:val="0"/>
        <w:adjustRightInd w:val="0"/>
        <w:spacing w:after="120"/>
        <w:rPr>
          <w:rFonts w:cstheme="minorBidi"/>
          <w:szCs w:val="22"/>
          <w:lang w:val="en-US"/>
        </w:rPr>
      </w:pPr>
      <w:r w:rsidRPr="00612CD5">
        <w:rPr>
          <w:rFonts w:cstheme="minorBidi"/>
          <w:szCs w:val="22"/>
          <w:lang w:val="fr-FR"/>
        </w:rPr>
        <w:t xml:space="preserve">Renard D, Zhao Z, Balagué C, Elmoukhliss M. </w:t>
      </w:r>
      <w:r w:rsidRPr="00612CD5">
        <w:rPr>
          <w:rFonts w:cstheme="minorBidi"/>
          <w:szCs w:val="22"/>
          <w:lang w:val="fr-FR"/>
        </w:rPr>
        <w:t xml:space="preserve">(2016). </w:t>
      </w:r>
      <w:r w:rsidRPr="00612CD5">
        <w:rPr>
          <w:rFonts w:cstheme="minorBidi"/>
          <w:szCs w:val="22"/>
          <w:lang w:val="en-US"/>
        </w:rPr>
        <w:t>Crowdsourcing collective intelligence through coopetition. In: Collective Intelligence</w:t>
      </w:r>
      <w:r>
        <w:rPr>
          <w:rFonts w:cstheme="minorBidi"/>
          <w:szCs w:val="22"/>
          <w:lang w:val="en-US"/>
        </w:rPr>
        <w:t xml:space="preserve"> </w:t>
      </w:r>
      <w:r w:rsidRPr="00612CD5">
        <w:rPr>
          <w:rFonts w:cstheme="minorBidi"/>
          <w:szCs w:val="22"/>
          <w:lang w:val="en-US"/>
        </w:rPr>
        <w:t>Conference 2016.</w:t>
      </w:r>
    </w:p>
    <w:p w14:paraId="19D81FE8" w14:textId="76408068" w:rsidR="00612CD5" w:rsidRDefault="00612CD5" w:rsidP="002B175B">
      <w:pPr>
        <w:widowControl w:val="0"/>
        <w:autoSpaceDE w:val="0"/>
        <w:autoSpaceDN w:val="0"/>
        <w:adjustRightInd w:val="0"/>
        <w:spacing w:after="120"/>
        <w:rPr>
          <w:rFonts w:cstheme="minorBidi"/>
          <w:szCs w:val="22"/>
          <w:lang w:val="en-US"/>
        </w:rPr>
      </w:pPr>
      <w:r>
        <w:rPr>
          <w:rStyle w:val="marquage"/>
        </w:rPr>
        <w:lastRenderedPageBreak/>
        <w:t>Renard D</w:t>
      </w:r>
      <w:r>
        <w:t xml:space="preserve">., </w:t>
      </w:r>
      <w:r>
        <w:t>(</w:t>
      </w:r>
      <w:r>
        <w:t>2022</w:t>
      </w:r>
      <w:r>
        <w:t>)</w:t>
      </w:r>
      <w:r>
        <w:t xml:space="preserve">. La justification des pratiques de co-création sur les plateformes de crowdsourcing, </w:t>
      </w:r>
      <w:r>
        <w:rPr>
          <w:rStyle w:val="Emphasis"/>
        </w:rPr>
        <w:t>Réseaux</w:t>
      </w:r>
      <w:r>
        <w:t>, n</w:t>
      </w:r>
      <w:r>
        <w:rPr>
          <w:vertAlign w:val="superscript"/>
        </w:rPr>
        <w:t>o</w:t>
      </w:r>
      <w:r>
        <w:t xml:space="preserve"> 231, vol. 1, p. 197-224. </w:t>
      </w:r>
    </w:p>
    <w:p w14:paraId="5605E639" w14:textId="5B8509DC" w:rsidR="005C72AA" w:rsidRPr="00612CD5" w:rsidRDefault="005C72AA" w:rsidP="002B175B">
      <w:pPr>
        <w:widowControl w:val="0"/>
        <w:autoSpaceDE w:val="0"/>
        <w:autoSpaceDN w:val="0"/>
        <w:adjustRightInd w:val="0"/>
        <w:spacing w:after="120"/>
        <w:rPr>
          <w:rFonts w:cstheme="minorBidi"/>
          <w:szCs w:val="22"/>
          <w:lang w:val="en-US"/>
        </w:rPr>
      </w:pPr>
      <w:r w:rsidRPr="00612CD5">
        <w:rPr>
          <w:rFonts w:cstheme="minorBidi"/>
          <w:szCs w:val="22"/>
          <w:lang w:val="en-US"/>
        </w:rPr>
        <w:t>Seeger, M. W., Sellnow, T. L., &amp; Ulmer, R. R. (2003). Communication and organizational crisis. Greenwood Publishing</w:t>
      </w:r>
      <w:r w:rsidRPr="005C72AA">
        <w:rPr>
          <w:color w:val="1A1A1A"/>
          <w:lang w:val="en-US"/>
        </w:rPr>
        <w:t xml:space="preserve"> Group.</w:t>
      </w:r>
    </w:p>
    <w:p w14:paraId="48BA6965" w14:textId="0C990DE2" w:rsidR="00A45CE9" w:rsidRPr="00250F0A" w:rsidRDefault="00A45CE9" w:rsidP="002B175B">
      <w:pPr>
        <w:widowControl w:val="0"/>
        <w:autoSpaceDE w:val="0"/>
        <w:autoSpaceDN w:val="0"/>
        <w:adjustRightInd w:val="0"/>
        <w:spacing w:after="120"/>
        <w:rPr>
          <w:lang w:val="en-US"/>
        </w:rPr>
      </w:pPr>
      <w:r w:rsidRPr="00A45CE9">
        <w:rPr>
          <w:lang w:val="en-US"/>
        </w:rPr>
        <w:t xml:space="preserve">Smith, N. C. </w:t>
      </w:r>
      <w:r>
        <w:rPr>
          <w:lang w:val="en-US"/>
        </w:rPr>
        <w:t>(</w:t>
      </w:r>
      <w:r w:rsidRPr="00A45CE9">
        <w:rPr>
          <w:lang w:val="en-US"/>
        </w:rPr>
        <w:t>1990</w:t>
      </w:r>
      <w:r>
        <w:rPr>
          <w:lang w:val="en-US"/>
        </w:rPr>
        <w:t>)</w:t>
      </w:r>
      <w:r w:rsidRPr="00A45CE9">
        <w:rPr>
          <w:lang w:val="en-US"/>
        </w:rPr>
        <w:t xml:space="preserve">. Morality and the Market; Consumer Pressure for Corporate Accountability. </w:t>
      </w:r>
      <w:r w:rsidRPr="00250F0A">
        <w:rPr>
          <w:lang w:val="en-US"/>
        </w:rPr>
        <w:t>Routledge, London</w:t>
      </w:r>
      <w:r w:rsidR="00250F0A" w:rsidRPr="00250F0A">
        <w:rPr>
          <w:lang w:val="en-US"/>
        </w:rPr>
        <w:t>.</w:t>
      </w:r>
    </w:p>
    <w:p w14:paraId="7D0402A8" w14:textId="33DDE897" w:rsidR="00250F0A" w:rsidRPr="00250F0A" w:rsidRDefault="00250F0A" w:rsidP="002B175B">
      <w:pPr>
        <w:widowControl w:val="0"/>
        <w:autoSpaceDE w:val="0"/>
        <w:autoSpaceDN w:val="0"/>
        <w:adjustRightInd w:val="0"/>
        <w:spacing w:after="120"/>
        <w:rPr>
          <w:lang w:val="en-US"/>
        </w:rPr>
      </w:pPr>
      <w:r w:rsidRPr="00250F0A">
        <w:rPr>
          <w:lang w:val="en-US"/>
        </w:rPr>
        <w:t>Star S.L., Griesemer J. (1989)</w:t>
      </w:r>
      <w:r>
        <w:rPr>
          <w:lang w:val="en-US"/>
        </w:rPr>
        <w:t xml:space="preserve">. </w:t>
      </w:r>
      <w:proofErr w:type="spellStart"/>
      <w:r w:rsidRPr="00250F0A">
        <w:rPr>
          <w:lang w:val="en-US"/>
        </w:rPr>
        <w:t>Institutionnal</w:t>
      </w:r>
      <w:proofErr w:type="spellEnd"/>
      <w:r w:rsidRPr="00250F0A">
        <w:rPr>
          <w:lang w:val="en-US"/>
        </w:rPr>
        <w:t xml:space="preserve"> ecology, ‘Translations’ and Boundary objects: amateurs and professionals on Berkeley’s museum of </w:t>
      </w:r>
      <w:proofErr w:type="spellStart"/>
      <w:r w:rsidRPr="00250F0A">
        <w:rPr>
          <w:lang w:val="en-US"/>
        </w:rPr>
        <w:t>vertrebate</w:t>
      </w:r>
      <w:proofErr w:type="spellEnd"/>
      <w:r w:rsidRPr="00250F0A">
        <w:rPr>
          <w:lang w:val="en-US"/>
        </w:rPr>
        <w:t xml:space="preserve"> </w:t>
      </w:r>
      <w:proofErr w:type="spellStart"/>
      <w:r w:rsidRPr="00250F0A">
        <w:rPr>
          <w:lang w:val="en-US"/>
        </w:rPr>
        <w:t>zoologie</w:t>
      </w:r>
      <w:proofErr w:type="spellEnd"/>
      <w:r w:rsidRPr="00250F0A">
        <w:rPr>
          <w:lang w:val="en-US"/>
        </w:rPr>
        <w:t>”, Social Studies of Science. 19(3), p. 387-420.</w:t>
      </w:r>
    </w:p>
    <w:p w14:paraId="7A277023" w14:textId="77777777" w:rsidR="005C72AA" w:rsidRPr="005C72AA" w:rsidRDefault="005C72AA" w:rsidP="002B175B">
      <w:pPr>
        <w:widowControl w:val="0"/>
        <w:autoSpaceDE w:val="0"/>
        <w:autoSpaceDN w:val="0"/>
        <w:adjustRightInd w:val="0"/>
        <w:spacing w:after="120"/>
        <w:rPr>
          <w:color w:val="1A1A1A"/>
          <w:lang w:val="en-US"/>
        </w:rPr>
      </w:pPr>
    </w:p>
    <w:p w14:paraId="2D59CBA1" w14:textId="77777777" w:rsidR="005C72AA" w:rsidRPr="005C72AA" w:rsidRDefault="005C72AA" w:rsidP="005C72AA">
      <w:pPr>
        <w:pStyle w:val="ListParagraph"/>
        <w:widowControl w:val="0"/>
        <w:autoSpaceDE w:val="0"/>
        <w:autoSpaceDN w:val="0"/>
        <w:adjustRightInd w:val="0"/>
        <w:ind w:left="360"/>
        <w:rPr>
          <w:color w:val="1A1A1A"/>
          <w:lang w:val="en-US"/>
        </w:rPr>
      </w:pPr>
    </w:p>
    <w:bookmarkEnd w:id="0"/>
    <w:bookmarkEnd w:id="1"/>
    <w:bookmarkEnd w:id="2"/>
    <w:bookmarkEnd w:id="3"/>
    <w:bookmarkEnd w:id="4"/>
    <w:p w14:paraId="1D5E3804" w14:textId="77777777" w:rsidR="005C72AA" w:rsidRPr="005C72AA" w:rsidRDefault="005C72AA" w:rsidP="001D2AED">
      <w:pPr>
        <w:jc w:val="both"/>
        <w:rPr>
          <w:lang w:val="en-US"/>
        </w:rPr>
      </w:pPr>
    </w:p>
    <w:sectPr w:rsidR="005C72AA" w:rsidRPr="005C72AA" w:rsidSect="002679B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5BE56" w14:textId="77777777" w:rsidR="00506626" w:rsidRDefault="00506626" w:rsidP="001D2AED">
      <w:r>
        <w:separator/>
      </w:r>
    </w:p>
  </w:endnote>
  <w:endnote w:type="continuationSeparator" w:id="0">
    <w:p w14:paraId="3C3033FA" w14:textId="77777777" w:rsidR="00506626" w:rsidRDefault="00506626" w:rsidP="001D2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4100F" w14:textId="77777777" w:rsidR="00506626" w:rsidRDefault="00506626" w:rsidP="001D2AED">
      <w:r>
        <w:separator/>
      </w:r>
    </w:p>
  </w:footnote>
  <w:footnote w:type="continuationSeparator" w:id="0">
    <w:p w14:paraId="2E5E06A9" w14:textId="77777777" w:rsidR="00506626" w:rsidRDefault="00506626" w:rsidP="001D2A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90D78"/>
    <w:multiLevelType w:val="multilevel"/>
    <w:tmpl w:val="D6AE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E60F5F"/>
    <w:multiLevelType w:val="multilevel"/>
    <w:tmpl w:val="E20EC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D96180"/>
    <w:multiLevelType w:val="hybridMultilevel"/>
    <w:tmpl w:val="B3426966"/>
    <w:lvl w:ilvl="0" w:tplc="1B5E5B1A">
      <w:start w:val="1"/>
      <w:numFmt w:val="bullet"/>
      <w:lvlText w:val=""/>
      <w:lvlJc w:val="left"/>
      <w:pPr>
        <w:ind w:left="360" w:hanging="360"/>
      </w:pPr>
      <w:rPr>
        <w:rFonts w:ascii="Symbol" w:hAnsi="Symbol" w:hint="default"/>
        <w:b/>
        <w:sz w:val="24"/>
        <w:szCs w:val="24"/>
      </w:rPr>
    </w:lvl>
    <w:lvl w:ilvl="1" w:tplc="4B24183A">
      <w:start w:val="5"/>
      <w:numFmt w:val="bullet"/>
      <w:lvlText w:val="•"/>
      <w:lvlJc w:val="left"/>
      <w:pPr>
        <w:ind w:left="1780" w:hanging="700"/>
      </w:pPr>
      <w:rPr>
        <w:rFonts w:ascii="Times New Roman" w:eastAsiaTheme="minorHAnsi"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58418986">
    <w:abstractNumId w:val="1"/>
  </w:num>
  <w:num w:numId="2" w16cid:durableId="1448693618">
    <w:abstractNumId w:val="2"/>
  </w:num>
  <w:num w:numId="3" w16cid:durableId="2072266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DAB"/>
    <w:rsid w:val="0001054C"/>
    <w:rsid w:val="00027684"/>
    <w:rsid w:val="000614E3"/>
    <w:rsid w:val="00062840"/>
    <w:rsid w:val="000A1C76"/>
    <w:rsid w:val="000B1FA8"/>
    <w:rsid w:val="000E442D"/>
    <w:rsid w:val="00113C68"/>
    <w:rsid w:val="001403A0"/>
    <w:rsid w:val="001467C2"/>
    <w:rsid w:val="00157CC0"/>
    <w:rsid w:val="001D087C"/>
    <w:rsid w:val="001D2AED"/>
    <w:rsid w:val="001F0621"/>
    <w:rsid w:val="00202329"/>
    <w:rsid w:val="00216D13"/>
    <w:rsid w:val="00220D47"/>
    <w:rsid w:val="00226551"/>
    <w:rsid w:val="00250F0A"/>
    <w:rsid w:val="0026119D"/>
    <w:rsid w:val="00264797"/>
    <w:rsid w:val="002679BA"/>
    <w:rsid w:val="002B06B9"/>
    <w:rsid w:val="002B175B"/>
    <w:rsid w:val="002C2208"/>
    <w:rsid w:val="002F462F"/>
    <w:rsid w:val="003034EC"/>
    <w:rsid w:val="00303724"/>
    <w:rsid w:val="00317DB4"/>
    <w:rsid w:val="0033660C"/>
    <w:rsid w:val="00343DAB"/>
    <w:rsid w:val="003A7812"/>
    <w:rsid w:val="003B1CED"/>
    <w:rsid w:val="003B3DD1"/>
    <w:rsid w:val="003B45AB"/>
    <w:rsid w:val="003C418B"/>
    <w:rsid w:val="003F7EF1"/>
    <w:rsid w:val="00425903"/>
    <w:rsid w:val="00427F80"/>
    <w:rsid w:val="00432DD0"/>
    <w:rsid w:val="00435A09"/>
    <w:rsid w:val="0043610B"/>
    <w:rsid w:val="004F4647"/>
    <w:rsid w:val="00506626"/>
    <w:rsid w:val="00542A2E"/>
    <w:rsid w:val="00561FED"/>
    <w:rsid w:val="005656AC"/>
    <w:rsid w:val="0058176E"/>
    <w:rsid w:val="005844DF"/>
    <w:rsid w:val="00597A10"/>
    <w:rsid w:val="005C72AA"/>
    <w:rsid w:val="005E10C1"/>
    <w:rsid w:val="005F062A"/>
    <w:rsid w:val="00612CD5"/>
    <w:rsid w:val="00646D1D"/>
    <w:rsid w:val="00651E40"/>
    <w:rsid w:val="006A38FA"/>
    <w:rsid w:val="00731F21"/>
    <w:rsid w:val="007871D6"/>
    <w:rsid w:val="007C0F5B"/>
    <w:rsid w:val="0083364A"/>
    <w:rsid w:val="008446B4"/>
    <w:rsid w:val="00845BB4"/>
    <w:rsid w:val="008648C7"/>
    <w:rsid w:val="008803E0"/>
    <w:rsid w:val="008A182D"/>
    <w:rsid w:val="00917C73"/>
    <w:rsid w:val="0092509E"/>
    <w:rsid w:val="00964FFF"/>
    <w:rsid w:val="00992221"/>
    <w:rsid w:val="009B1A8B"/>
    <w:rsid w:val="00A0702C"/>
    <w:rsid w:val="00A33FFC"/>
    <w:rsid w:val="00A45CE9"/>
    <w:rsid w:val="00A54222"/>
    <w:rsid w:val="00A921A6"/>
    <w:rsid w:val="00AC21CA"/>
    <w:rsid w:val="00B23D75"/>
    <w:rsid w:val="00B26C4E"/>
    <w:rsid w:val="00B332A6"/>
    <w:rsid w:val="00B60311"/>
    <w:rsid w:val="00BE74F9"/>
    <w:rsid w:val="00C059D1"/>
    <w:rsid w:val="00C10FDF"/>
    <w:rsid w:val="00C11ADE"/>
    <w:rsid w:val="00CB7627"/>
    <w:rsid w:val="00CC57DE"/>
    <w:rsid w:val="00D00C63"/>
    <w:rsid w:val="00D31BC5"/>
    <w:rsid w:val="00D33518"/>
    <w:rsid w:val="00D54D35"/>
    <w:rsid w:val="00D56B19"/>
    <w:rsid w:val="00DC3325"/>
    <w:rsid w:val="00DD01A9"/>
    <w:rsid w:val="00DE37B9"/>
    <w:rsid w:val="00E21D93"/>
    <w:rsid w:val="00E656F7"/>
    <w:rsid w:val="00E65720"/>
    <w:rsid w:val="00EB463F"/>
    <w:rsid w:val="00ED6147"/>
    <w:rsid w:val="00EE3459"/>
    <w:rsid w:val="00F012C1"/>
    <w:rsid w:val="00F43CB2"/>
    <w:rsid w:val="00FF2C54"/>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0785E"/>
  <w15:chartTrackingRefBased/>
  <w15:docId w15:val="{F1AE4DCE-1F6D-D749-918F-00ABD5939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C76"/>
    <w:rPr>
      <w:rFonts w:ascii="Times New Roman" w:eastAsia="Times New Roman" w:hAnsi="Times New Roman" w:cs="Times New Roman"/>
      <w:lang w:eastAsia="en-GB"/>
    </w:rPr>
  </w:style>
  <w:style w:type="paragraph" w:styleId="Heading3">
    <w:name w:val="heading 3"/>
    <w:basedOn w:val="Normal"/>
    <w:link w:val="Heading3Char"/>
    <w:uiPriority w:val="9"/>
    <w:qFormat/>
    <w:rsid w:val="00EB463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3DAB"/>
    <w:pPr>
      <w:spacing w:before="100" w:beforeAutospacing="1" w:after="100" w:afterAutospacing="1"/>
    </w:pPr>
  </w:style>
  <w:style w:type="character" w:customStyle="1" w:styleId="eop">
    <w:name w:val="eop"/>
    <w:basedOn w:val="DefaultParagraphFont"/>
    <w:rsid w:val="00343DAB"/>
  </w:style>
  <w:style w:type="table" w:styleId="TableGrid">
    <w:name w:val="Table Grid"/>
    <w:basedOn w:val="TableNormal"/>
    <w:uiPriority w:val="39"/>
    <w:rsid w:val="00432D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B463F"/>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EB463F"/>
    <w:rPr>
      <w:color w:val="0000FF"/>
      <w:u w:val="single"/>
    </w:rPr>
  </w:style>
  <w:style w:type="paragraph" w:styleId="ListParagraph">
    <w:name w:val="List Paragraph"/>
    <w:basedOn w:val="Normal"/>
    <w:uiPriority w:val="34"/>
    <w:qFormat/>
    <w:rsid w:val="005C72AA"/>
    <w:pPr>
      <w:ind w:left="720"/>
      <w:contextualSpacing/>
      <w:jc w:val="both"/>
    </w:pPr>
    <w:rPr>
      <w:lang w:val="fr-FR" w:eastAsia="fr-FR"/>
    </w:rPr>
  </w:style>
  <w:style w:type="character" w:styleId="UnresolvedMention">
    <w:name w:val="Unresolved Mention"/>
    <w:basedOn w:val="DefaultParagraphFont"/>
    <w:uiPriority w:val="99"/>
    <w:semiHidden/>
    <w:unhideWhenUsed/>
    <w:rsid w:val="000E442D"/>
    <w:rPr>
      <w:color w:val="605E5C"/>
      <w:shd w:val="clear" w:color="auto" w:fill="E1DFDD"/>
    </w:rPr>
  </w:style>
  <w:style w:type="paragraph" w:styleId="FootnoteText">
    <w:name w:val="footnote text"/>
    <w:basedOn w:val="Normal"/>
    <w:link w:val="FootnoteTextChar"/>
    <w:uiPriority w:val="99"/>
    <w:semiHidden/>
    <w:unhideWhenUsed/>
    <w:rsid w:val="001467C2"/>
    <w:rPr>
      <w:sz w:val="20"/>
      <w:szCs w:val="20"/>
    </w:rPr>
  </w:style>
  <w:style w:type="character" w:customStyle="1" w:styleId="FootnoteTextChar">
    <w:name w:val="Footnote Text Char"/>
    <w:basedOn w:val="DefaultParagraphFont"/>
    <w:link w:val="FootnoteText"/>
    <w:uiPriority w:val="99"/>
    <w:semiHidden/>
    <w:rsid w:val="001467C2"/>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1467C2"/>
    <w:rPr>
      <w:vertAlign w:val="superscript"/>
    </w:rPr>
  </w:style>
  <w:style w:type="paragraph" w:customStyle="1" w:styleId="p1">
    <w:name w:val="p1"/>
    <w:basedOn w:val="Normal"/>
    <w:rsid w:val="00612CD5"/>
    <w:rPr>
      <w:rFonts w:ascii="Helvetica" w:hAnsi="Helvetica"/>
      <w:color w:val="000000"/>
      <w:sz w:val="13"/>
      <w:szCs w:val="13"/>
    </w:rPr>
  </w:style>
  <w:style w:type="character" w:customStyle="1" w:styleId="apple-converted-space">
    <w:name w:val="apple-converted-space"/>
    <w:basedOn w:val="DefaultParagraphFont"/>
    <w:rsid w:val="00612CD5"/>
  </w:style>
  <w:style w:type="character" w:customStyle="1" w:styleId="marquage">
    <w:name w:val="marquage"/>
    <w:basedOn w:val="DefaultParagraphFont"/>
    <w:rsid w:val="00612CD5"/>
  </w:style>
  <w:style w:type="character" w:styleId="Emphasis">
    <w:name w:val="Emphasis"/>
    <w:basedOn w:val="DefaultParagraphFont"/>
    <w:uiPriority w:val="20"/>
    <w:qFormat/>
    <w:rsid w:val="00612C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48655">
      <w:bodyDiv w:val="1"/>
      <w:marLeft w:val="0"/>
      <w:marRight w:val="0"/>
      <w:marTop w:val="0"/>
      <w:marBottom w:val="0"/>
      <w:divBdr>
        <w:top w:val="none" w:sz="0" w:space="0" w:color="auto"/>
        <w:left w:val="none" w:sz="0" w:space="0" w:color="auto"/>
        <w:bottom w:val="none" w:sz="0" w:space="0" w:color="auto"/>
        <w:right w:val="none" w:sz="0" w:space="0" w:color="auto"/>
      </w:divBdr>
    </w:div>
    <w:div w:id="116796328">
      <w:bodyDiv w:val="1"/>
      <w:marLeft w:val="0"/>
      <w:marRight w:val="0"/>
      <w:marTop w:val="0"/>
      <w:marBottom w:val="0"/>
      <w:divBdr>
        <w:top w:val="none" w:sz="0" w:space="0" w:color="auto"/>
        <w:left w:val="none" w:sz="0" w:space="0" w:color="auto"/>
        <w:bottom w:val="none" w:sz="0" w:space="0" w:color="auto"/>
        <w:right w:val="none" w:sz="0" w:space="0" w:color="auto"/>
      </w:divBdr>
    </w:div>
    <w:div w:id="208884852">
      <w:bodyDiv w:val="1"/>
      <w:marLeft w:val="0"/>
      <w:marRight w:val="0"/>
      <w:marTop w:val="0"/>
      <w:marBottom w:val="0"/>
      <w:divBdr>
        <w:top w:val="none" w:sz="0" w:space="0" w:color="auto"/>
        <w:left w:val="none" w:sz="0" w:space="0" w:color="auto"/>
        <w:bottom w:val="none" w:sz="0" w:space="0" w:color="auto"/>
        <w:right w:val="none" w:sz="0" w:space="0" w:color="auto"/>
      </w:divBdr>
    </w:div>
    <w:div w:id="215434241">
      <w:bodyDiv w:val="1"/>
      <w:marLeft w:val="0"/>
      <w:marRight w:val="0"/>
      <w:marTop w:val="0"/>
      <w:marBottom w:val="0"/>
      <w:divBdr>
        <w:top w:val="none" w:sz="0" w:space="0" w:color="auto"/>
        <w:left w:val="none" w:sz="0" w:space="0" w:color="auto"/>
        <w:bottom w:val="none" w:sz="0" w:space="0" w:color="auto"/>
        <w:right w:val="none" w:sz="0" w:space="0" w:color="auto"/>
      </w:divBdr>
    </w:div>
    <w:div w:id="329219231">
      <w:bodyDiv w:val="1"/>
      <w:marLeft w:val="0"/>
      <w:marRight w:val="0"/>
      <w:marTop w:val="0"/>
      <w:marBottom w:val="0"/>
      <w:divBdr>
        <w:top w:val="none" w:sz="0" w:space="0" w:color="auto"/>
        <w:left w:val="none" w:sz="0" w:space="0" w:color="auto"/>
        <w:bottom w:val="none" w:sz="0" w:space="0" w:color="auto"/>
        <w:right w:val="none" w:sz="0" w:space="0" w:color="auto"/>
      </w:divBdr>
    </w:div>
    <w:div w:id="447696698">
      <w:bodyDiv w:val="1"/>
      <w:marLeft w:val="0"/>
      <w:marRight w:val="0"/>
      <w:marTop w:val="0"/>
      <w:marBottom w:val="0"/>
      <w:divBdr>
        <w:top w:val="none" w:sz="0" w:space="0" w:color="auto"/>
        <w:left w:val="none" w:sz="0" w:space="0" w:color="auto"/>
        <w:bottom w:val="none" w:sz="0" w:space="0" w:color="auto"/>
        <w:right w:val="none" w:sz="0" w:space="0" w:color="auto"/>
      </w:divBdr>
    </w:div>
    <w:div w:id="458767885">
      <w:bodyDiv w:val="1"/>
      <w:marLeft w:val="0"/>
      <w:marRight w:val="0"/>
      <w:marTop w:val="0"/>
      <w:marBottom w:val="0"/>
      <w:divBdr>
        <w:top w:val="none" w:sz="0" w:space="0" w:color="auto"/>
        <w:left w:val="none" w:sz="0" w:space="0" w:color="auto"/>
        <w:bottom w:val="none" w:sz="0" w:space="0" w:color="auto"/>
        <w:right w:val="none" w:sz="0" w:space="0" w:color="auto"/>
      </w:divBdr>
      <w:divsChild>
        <w:div w:id="960575309">
          <w:marLeft w:val="0"/>
          <w:marRight w:val="0"/>
          <w:marTop w:val="0"/>
          <w:marBottom w:val="0"/>
          <w:divBdr>
            <w:top w:val="none" w:sz="0" w:space="0" w:color="auto"/>
            <w:left w:val="none" w:sz="0" w:space="0" w:color="auto"/>
            <w:bottom w:val="none" w:sz="0" w:space="0" w:color="auto"/>
            <w:right w:val="none" w:sz="0" w:space="0" w:color="auto"/>
          </w:divBdr>
          <w:divsChild>
            <w:div w:id="1560248244">
              <w:marLeft w:val="0"/>
              <w:marRight w:val="0"/>
              <w:marTop w:val="0"/>
              <w:marBottom w:val="0"/>
              <w:divBdr>
                <w:top w:val="none" w:sz="0" w:space="0" w:color="auto"/>
                <w:left w:val="none" w:sz="0" w:space="0" w:color="auto"/>
                <w:bottom w:val="none" w:sz="0" w:space="0" w:color="auto"/>
                <w:right w:val="none" w:sz="0" w:space="0" w:color="auto"/>
              </w:divBdr>
              <w:divsChild>
                <w:div w:id="151854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283500">
      <w:bodyDiv w:val="1"/>
      <w:marLeft w:val="0"/>
      <w:marRight w:val="0"/>
      <w:marTop w:val="0"/>
      <w:marBottom w:val="0"/>
      <w:divBdr>
        <w:top w:val="none" w:sz="0" w:space="0" w:color="auto"/>
        <w:left w:val="none" w:sz="0" w:space="0" w:color="auto"/>
        <w:bottom w:val="none" w:sz="0" w:space="0" w:color="auto"/>
        <w:right w:val="none" w:sz="0" w:space="0" w:color="auto"/>
      </w:divBdr>
    </w:div>
    <w:div w:id="501706138">
      <w:bodyDiv w:val="1"/>
      <w:marLeft w:val="0"/>
      <w:marRight w:val="0"/>
      <w:marTop w:val="0"/>
      <w:marBottom w:val="0"/>
      <w:divBdr>
        <w:top w:val="none" w:sz="0" w:space="0" w:color="auto"/>
        <w:left w:val="none" w:sz="0" w:space="0" w:color="auto"/>
        <w:bottom w:val="none" w:sz="0" w:space="0" w:color="auto"/>
        <w:right w:val="none" w:sz="0" w:space="0" w:color="auto"/>
      </w:divBdr>
    </w:div>
    <w:div w:id="551427549">
      <w:bodyDiv w:val="1"/>
      <w:marLeft w:val="0"/>
      <w:marRight w:val="0"/>
      <w:marTop w:val="0"/>
      <w:marBottom w:val="0"/>
      <w:divBdr>
        <w:top w:val="none" w:sz="0" w:space="0" w:color="auto"/>
        <w:left w:val="none" w:sz="0" w:space="0" w:color="auto"/>
        <w:bottom w:val="none" w:sz="0" w:space="0" w:color="auto"/>
        <w:right w:val="none" w:sz="0" w:space="0" w:color="auto"/>
      </w:divBdr>
      <w:divsChild>
        <w:div w:id="1384863260">
          <w:marLeft w:val="0"/>
          <w:marRight w:val="0"/>
          <w:marTop w:val="0"/>
          <w:marBottom w:val="0"/>
          <w:divBdr>
            <w:top w:val="single" w:sz="2" w:space="0" w:color="auto"/>
            <w:left w:val="single" w:sz="2" w:space="0" w:color="auto"/>
            <w:bottom w:val="single" w:sz="6" w:space="0" w:color="auto"/>
            <w:right w:val="single" w:sz="2" w:space="0" w:color="auto"/>
          </w:divBdr>
          <w:divsChild>
            <w:div w:id="1891377343">
              <w:marLeft w:val="0"/>
              <w:marRight w:val="0"/>
              <w:marTop w:val="100"/>
              <w:marBottom w:val="100"/>
              <w:divBdr>
                <w:top w:val="single" w:sz="2" w:space="0" w:color="D9D9E3"/>
                <w:left w:val="single" w:sz="2" w:space="0" w:color="D9D9E3"/>
                <w:bottom w:val="single" w:sz="2" w:space="0" w:color="D9D9E3"/>
                <w:right w:val="single" w:sz="2" w:space="0" w:color="D9D9E3"/>
              </w:divBdr>
              <w:divsChild>
                <w:div w:id="70928866">
                  <w:marLeft w:val="0"/>
                  <w:marRight w:val="0"/>
                  <w:marTop w:val="0"/>
                  <w:marBottom w:val="0"/>
                  <w:divBdr>
                    <w:top w:val="single" w:sz="2" w:space="0" w:color="D9D9E3"/>
                    <w:left w:val="single" w:sz="2" w:space="0" w:color="D9D9E3"/>
                    <w:bottom w:val="single" w:sz="2" w:space="0" w:color="D9D9E3"/>
                    <w:right w:val="single" w:sz="2" w:space="0" w:color="D9D9E3"/>
                  </w:divBdr>
                  <w:divsChild>
                    <w:div w:id="1809130842">
                      <w:marLeft w:val="0"/>
                      <w:marRight w:val="0"/>
                      <w:marTop w:val="0"/>
                      <w:marBottom w:val="0"/>
                      <w:divBdr>
                        <w:top w:val="single" w:sz="2" w:space="0" w:color="D9D9E3"/>
                        <w:left w:val="single" w:sz="2" w:space="0" w:color="D9D9E3"/>
                        <w:bottom w:val="single" w:sz="2" w:space="0" w:color="D9D9E3"/>
                        <w:right w:val="single" w:sz="2" w:space="0" w:color="D9D9E3"/>
                      </w:divBdr>
                      <w:divsChild>
                        <w:div w:id="1611818644">
                          <w:marLeft w:val="0"/>
                          <w:marRight w:val="0"/>
                          <w:marTop w:val="0"/>
                          <w:marBottom w:val="0"/>
                          <w:divBdr>
                            <w:top w:val="single" w:sz="2" w:space="0" w:color="D9D9E3"/>
                            <w:left w:val="single" w:sz="2" w:space="0" w:color="D9D9E3"/>
                            <w:bottom w:val="single" w:sz="2" w:space="0" w:color="D9D9E3"/>
                            <w:right w:val="single" w:sz="2" w:space="0" w:color="D9D9E3"/>
                          </w:divBdr>
                          <w:divsChild>
                            <w:div w:id="1620377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2013403">
      <w:bodyDiv w:val="1"/>
      <w:marLeft w:val="0"/>
      <w:marRight w:val="0"/>
      <w:marTop w:val="0"/>
      <w:marBottom w:val="0"/>
      <w:divBdr>
        <w:top w:val="none" w:sz="0" w:space="0" w:color="auto"/>
        <w:left w:val="none" w:sz="0" w:space="0" w:color="auto"/>
        <w:bottom w:val="none" w:sz="0" w:space="0" w:color="auto"/>
        <w:right w:val="none" w:sz="0" w:space="0" w:color="auto"/>
      </w:divBdr>
      <w:divsChild>
        <w:div w:id="815029369">
          <w:marLeft w:val="0"/>
          <w:marRight w:val="0"/>
          <w:marTop w:val="0"/>
          <w:marBottom w:val="0"/>
          <w:divBdr>
            <w:top w:val="none" w:sz="0" w:space="0" w:color="auto"/>
            <w:left w:val="none" w:sz="0" w:space="0" w:color="auto"/>
            <w:bottom w:val="none" w:sz="0" w:space="0" w:color="auto"/>
            <w:right w:val="none" w:sz="0" w:space="0" w:color="auto"/>
          </w:divBdr>
          <w:divsChild>
            <w:div w:id="978265862">
              <w:marLeft w:val="0"/>
              <w:marRight w:val="0"/>
              <w:marTop w:val="0"/>
              <w:marBottom w:val="0"/>
              <w:divBdr>
                <w:top w:val="none" w:sz="0" w:space="0" w:color="auto"/>
                <w:left w:val="none" w:sz="0" w:space="0" w:color="auto"/>
                <w:bottom w:val="none" w:sz="0" w:space="0" w:color="auto"/>
                <w:right w:val="none" w:sz="0" w:space="0" w:color="auto"/>
              </w:divBdr>
              <w:divsChild>
                <w:div w:id="9910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26842">
      <w:bodyDiv w:val="1"/>
      <w:marLeft w:val="0"/>
      <w:marRight w:val="0"/>
      <w:marTop w:val="0"/>
      <w:marBottom w:val="0"/>
      <w:divBdr>
        <w:top w:val="none" w:sz="0" w:space="0" w:color="auto"/>
        <w:left w:val="none" w:sz="0" w:space="0" w:color="auto"/>
        <w:bottom w:val="none" w:sz="0" w:space="0" w:color="auto"/>
        <w:right w:val="none" w:sz="0" w:space="0" w:color="auto"/>
      </w:divBdr>
    </w:div>
    <w:div w:id="840121175">
      <w:bodyDiv w:val="1"/>
      <w:marLeft w:val="0"/>
      <w:marRight w:val="0"/>
      <w:marTop w:val="0"/>
      <w:marBottom w:val="0"/>
      <w:divBdr>
        <w:top w:val="none" w:sz="0" w:space="0" w:color="auto"/>
        <w:left w:val="none" w:sz="0" w:space="0" w:color="auto"/>
        <w:bottom w:val="none" w:sz="0" w:space="0" w:color="auto"/>
        <w:right w:val="none" w:sz="0" w:space="0" w:color="auto"/>
      </w:divBdr>
    </w:div>
    <w:div w:id="840966374">
      <w:bodyDiv w:val="1"/>
      <w:marLeft w:val="0"/>
      <w:marRight w:val="0"/>
      <w:marTop w:val="0"/>
      <w:marBottom w:val="0"/>
      <w:divBdr>
        <w:top w:val="none" w:sz="0" w:space="0" w:color="auto"/>
        <w:left w:val="none" w:sz="0" w:space="0" w:color="auto"/>
        <w:bottom w:val="none" w:sz="0" w:space="0" w:color="auto"/>
        <w:right w:val="none" w:sz="0" w:space="0" w:color="auto"/>
      </w:divBdr>
    </w:div>
    <w:div w:id="904025405">
      <w:bodyDiv w:val="1"/>
      <w:marLeft w:val="0"/>
      <w:marRight w:val="0"/>
      <w:marTop w:val="0"/>
      <w:marBottom w:val="0"/>
      <w:divBdr>
        <w:top w:val="none" w:sz="0" w:space="0" w:color="auto"/>
        <w:left w:val="none" w:sz="0" w:space="0" w:color="auto"/>
        <w:bottom w:val="none" w:sz="0" w:space="0" w:color="auto"/>
        <w:right w:val="none" w:sz="0" w:space="0" w:color="auto"/>
      </w:divBdr>
    </w:div>
    <w:div w:id="934367010">
      <w:bodyDiv w:val="1"/>
      <w:marLeft w:val="0"/>
      <w:marRight w:val="0"/>
      <w:marTop w:val="0"/>
      <w:marBottom w:val="0"/>
      <w:divBdr>
        <w:top w:val="none" w:sz="0" w:space="0" w:color="auto"/>
        <w:left w:val="none" w:sz="0" w:space="0" w:color="auto"/>
        <w:bottom w:val="none" w:sz="0" w:space="0" w:color="auto"/>
        <w:right w:val="none" w:sz="0" w:space="0" w:color="auto"/>
      </w:divBdr>
      <w:divsChild>
        <w:div w:id="576129296">
          <w:marLeft w:val="0"/>
          <w:marRight w:val="0"/>
          <w:marTop w:val="0"/>
          <w:marBottom w:val="0"/>
          <w:divBdr>
            <w:top w:val="none" w:sz="0" w:space="0" w:color="auto"/>
            <w:left w:val="none" w:sz="0" w:space="0" w:color="auto"/>
            <w:bottom w:val="none" w:sz="0" w:space="0" w:color="auto"/>
            <w:right w:val="none" w:sz="0" w:space="0" w:color="auto"/>
          </w:divBdr>
          <w:divsChild>
            <w:div w:id="283661706">
              <w:marLeft w:val="0"/>
              <w:marRight w:val="0"/>
              <w:marTop w:val="0"/>
              <w:marBottom w:val="0"/>
              <w:divBdr>
                <w:top w:val="none" w:sz="0" w:space="0" w:color="auto"/>
                <w:left w:val="none" w:sz="0" w:space="0" w:color="auto"/>
                <w:bottom w:val="none" w:sz="0" w:space="0" w:color="auto"/>
                <w:right w:val="none" w:sz="0" w:space="0" w:color="auto"/>
              </w:divBdr>
              <w:divsChild>
                <w:div w:id="3204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46631">
      <w:bodyDiv w:val="1"/>
      <w:marLeft w:val="0"/>
      <w:marRight w:val="0"/>
      <w:marTop w:val="0"/>
      <w:marBottom w:val="0"/>
      <w:divBdr>
        <w:top w:val="none" w:sz="0" w:space="0" w:color="auto"/>
        <w:left w:val="none" w:sz="0" w:space="0" w:color="auto"/>
        <w:bottom w:val="none" w:sz="0" w:space="0" w:color="auto"/>
        <w:right w:val="none" w:sz="0" w:space="0" w:color="auto"/>
      </w:divBdr>
      <w:divsChild>
        <w:div w:id="1409696731">
          <w:marLeft w:val="0"/>
          <w:marRight w:val="0"/>
          <w:marTop w:val="0"/>
          <w:marBottom w:val="0"/>
          <w:divBdr>
            <w:top w:val="none" w:sz="0" w:space="0" w:color="auto"/>
            <w:left w:val="none" w:sz="0" w:space="0" w:color="auto"/>
            <w:bottom w:val="none" w:sz="0" w:space="0" w:color="auto"/>
            <w:right w:val="none" w:sz="0" w:space="0" w:color="auto"/>
          </w:divBdr>
        </w:div>
      </w:divsChild>
    </w:div>
    <w:div w:id="1013730193">
      <w:bodyDiv w:val="1"/>
      <w:marLeft w:val="0"/>
      <w:marRight w:val="0"/>
      <w:marTop w:val="0"/>
      <w:marBottom w:val="0"/>
      <w:divBdr>
        <w:top w:val="none" w:sz="0" w:space="0" w:color="auto"/>
        <w:left w:val="none" w:sz="0" w:space="0" w:color="auto"/>
        <w:bottom w:val="none" w:sz="0" w:space="0" w:color="auto"/>
        <w:right w:val="none" w:sz="0" w:space="0" w:color="auto"/>
      </w:divBdr>
    </w:div>
    <w:div w:id="1153135236">
      <w:bodyDiv w:val="1"/>
      <w:marLeft w:val="0"/>
      <w:marRight w:val="0"/>
      <w:marTop w:val="0"/>
      <w:marBottom w:val="0"/>
      <w:divBdr>
        <w:top w:val="none" w:sz="0" w:space="0" w:color="auto"/>
        <w:left w:val="none" w:sz="0" w:space="0" w:color="auto"/>
        <w:bottom w:val="none" w:sz="0" w:space="0" w:color="auto"/>
        <w:right w:val="none" w:sz="0" w:space="0" w:color="auto"/>
      </w:divBdr>
      <w:divsChild>
        <w:div w:id="495345702">
          <w:marLeft w:val="0"/>
          <w:marRight w:val="0"/>
          <w:marTop w:val="0"/>
          <w:marBottom w:val="0"/>
          <w:divBdr>
            <w:top w:val="none" w:sz="0" w:space="0" w:color="auto"/>
            <w:left w:val="none" w:sz="0" w:space="0" w:color="auto"/>
            <w:bottom w:val="none" w:sz="0" w:space="0" w:color="auto"/>
            <w:right w:val="none" w:sz="0" w:space="0" w:color="auto"/>
          </w:divBdr>
          <w:divsChild>
            <w:div w:id="1482696250">
              <w:marLeft w:val="0"/>
              <w:marRight w:val="0"/>
              <w:marTop w:val="0"/>
              <w:marBottom w:val="0"/>
              <w:divBdr>
                <w:top w:val="none" w:sz="0" w:space="0" w:color="auto"/>
                <w:left w:val="none" w:sz="0" w:space="0" w:color="auto"/>
                <w:bottom w:val="none" w:sz="0" w:space="0" w:color="auto"/>
                <w:right w:val="none" w:sz="0" w:space="0" w:color="auto"/>
              </w:divBdr>
              <w:divsChild>
                <w:div w:id="160159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21524">
      <w:bodyDiv w:val="1"/>
      <w:marLeft w:val="0"/>
      <w:marRight w:val="0"/>
      <w:marTop w:val="0"/>
      <w:marBottom w:val="0"/>
      <w:divBdr>
        <w:top w:val="none" w:sz="0" w:space="0" w:color="auto"/>
        <w:left w:val="none" w:sz="0" w:space="0" w:color="auto"/>
        <w:bottom w:val="none" w:sz="0" w:space="0" w:color="auto"/>
        <w:right w:val="none" w:sz="0" w:space="0" w:color="auto"/>
      </w:divBdr>
      <w:divsChild>
        <w:div w:id="616059188">
          <w:marLeft w:val="0"/>
          <w:marRight w:val="0"/>
          <w:marTop w:val="0"/>
          <w:marBottom w:val="0"/>
          <w:divBdr>
            <w:top w:val="none" w:sz="0" w:space="0" w:color="auto"/>
            <w:left w:val="none" w:sz="0" w:space="0" w:color="auto"/>
            <w:bottom w:val="none" w:sz="0" w:space="0" w:color="auto"/>
            <w:right w:val="none" w:sz="0" w:space="0" w:color="auto"/>
          </w:divBdr>
          <w:divsChild>
            <w:div w:id="879510881">
              <w:marLeft w:val="0"/>
              <w:marRight w:val="0"/>
              <w:marTop w:val="0"/>
              <w:marBottom w:val="0"/>
              <w:divBdr>
                <w:top w:val="none" w:sz="0" w:space="0" w:color="auto"/>
                <w:left w:val="none" w:sz="0" w:space="0" w:color="auto"/>
                <w:bottom w:val="none" w:sz="0" w:space="0" w:color="auto"/>
                <w:right w:val="none" w:sz="0" w:space="0" w:color="auto"/>
              </w:divBdr>
              <w:divsChild>
                <w:div w:id="38510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039171">
      <w:bodyDiv w:val="1"/>
      <w:marLeft w:val="0"/>
      <w:marRight w:val="0"/>
      <w:marTop w:val="0"/>
      <w:marBottom w:val="0"/>
      <w:divBdr>
        <w:top w:val="none" w:sz="0" w:space="0" w:color="auto"/>
        <w:left w:val="none" w:sz="0" w:space="0" w:color="auto"/>
        <w:bottom w:val="none" w:sz="0" w:space="0" w:color="auto"/>
        <w:right w:val="none" w:sz="0" w:space="0" w:color="auto"/>
      </w:divBdr>
      <w:divsChild>
        <w:div w:id="144511463">
          <w:marLeft w:val="0"/>
          <w:marRight w:val="0"/>
          <w:marTop w:val="0"/>
          <w:marBottom w:val="0"/>
          <w:divBdr>
            <w:top w:val="single" w:sz="2" w:space="0" w:color="auto"/>
            <w:left w:val="single" w:sz="2" w:space="0" w:color="auto"/>
            <w:bottom w:val="single" w:sz="6" w:space="0" w:color="auto"/>
            <w:right w:val="single" w:sz="2" w:space="0" w:color="auto"/>
          </w:divBdr>
          <w:divsChild>
            <w:div w:id="2015841456">
              <w:marLeft w:val="0"/>
              <w:marRight w:val="0"/>
              <w:marTop w:val="100"/>
              <w:marBottom w:val="100"/>
              <w:divBdr>
                <w:top w:val="single" w:sz="2" w:space="0" w:color="D9D9E3"/>
                <w:left w:val="single" w:sz="2" w:space="0" w:color="D9D9E3"/>
                <w:bottom w:val="single" w:sz="2" w:space="0" w:color="D9D9E3"/>
                <w:right w:val="single" w:sz="2" w:space="0" w:color="D9D9E3"/>
              </w:divBdr>
              <w:divsChild>
                <w:div w:id="1878927479">
                  <w:marLeft w:val="0"/>
                  <w:marRight w:val="0"/>
                  <w:marTop w:val="0"/>
                  <w:marBottom w:val="0"/>
                  <w:divBdr>
                    <w:top w:val="single" w:sz="2" w:space="0" w:color="D9D9E3"/>
                    <w:left w:val="single" w:sz="2" w:space="0" w:color="D9D9E3"/>
                    <w:bottom w:val="single" w:sz="2" w:space="0" w:color="D9D9E3"/>
                    <w:right w:val="single" w:sz="2" w:space="0" w:color="D9D9E3"/>
                  </w:divBdr>
                  <w:divsChild>
                    <w:div w:id="1919947266">
                      <w:marLeft w:val="0"/>
                      <w:marRight w:val="0"/>
                      <w:marTop w:val="0"/>
                      <w:marBottom w:val="0"/>
                      <w:divBdr>
                        <w:top w:val="single" w:sz="2" w:space="0" w:color="D9D9E3"/>
                        <w:left w:val="single" w:sz="2" w:space="0" w:color="D9D9E3"/>
                        <w:bottom w:val="single" w:sz="2" w:space="0" w:color="D9D9E3"/>
                        <w:right w:val="single" w:sz="2" w:space="0" w:color="D9D9E3"/>
                      </w:divBdr>
                      <w:divsChild>
                        <w:div w:id="2090615348">
                          <w:marLeft w:val="0"/>
                          <w:marRight w:val="0"/>
                          <w:marTop w:val="0"/>
                          <w:marBottom w:val="0"/>
                          <w:divBdr>
                            <w:top w:val="single" w:sz="2" w:space="0" w:color="D9D9E3"/>
                            <w:left w:val="single" w:sz="2" w:space="0" w:color="D9D9E3"/>
                            <w:bottom w:val="single" w:sz="2" w:space="0" w:color="D9D9E3"/>
                            <w:right w:val="single" w:sz="2" w:space="0" w:color="D9D9E3"/>
                          </w:divBdr>
                          <w:divsChild>
                            <w:div w:id="12480792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64402951">
      <w:bodyDiv w:val="1"/>
      <w:marLeft w:val="0"/>
      <w:marRight w:val="0"/>
      <w:marTop w:val="0"/>
      <w:marBottom w:val="0"/>
      <w:divBdr>
        <w:top w:val="none" w:sz="0" w:space="0" w:color="auto"/>
        <w:left w:val="none" w:sz="0" w:space="0" w:color="auto"/>
        <w:bottom w:val="none" w:sz="0" w:space="0" w:color="auto"/>
        <w:right w:val="none" w:sz="0" w:space="0" w:color="auto"/>
      </w:divBdr>
    </w:div>
    <w:div w:id="1396901985">
      <w:bodyDiv w:val="1"/>
      <w:marLeft w:val="0"/>
      <w:marRight w:val="0"/>
      <w:marTop w:val="0"/>
      <w:marBottom w:val="0"/>
      <w:divBdr>
        <w:top w:val="none" w:sz="0" w:space="0" w:color="auto"/>
        <w:left w:val="none" w:sz="0" w:space="0" w:color="auto"/>
        <w:bottom w:val="none" w:sz="0" w:space="0" w:color="auto"/>
        <w:right w:val="none" w:sz="0" w:space="0" w:color="auto"/>
      </w:divBdr>
    </w:div>
    <w:div w:id="1422723149">
      <w:bodyDiv w:val="1"/>
      <w:marLeft w:val="0"/>
      <w:marRight w:val="0"/>
      <w:marTop w:val="0"/>
      <w:marBottom w:val="0"/>
      <w:divBdr>
        <w:top w:val="none" w:sz="0" w:space="0" w:color="auto"/>
        <w:left w:val="none" w:sz="0" w:space="0" w:color="auto"/>
        <w:bottom w:val="none" w:sz="0" w:space="0" w:color="auto"/>
        <w:right w:val="none" w:sz="0" w:space="0" w:color="auto"/>
      </w:divBdr>
    </w:div>
    <w:div w:id="1593968853">
      <w:bodyDiv w:val="1"/>
      <w:marLeft w:val="0"/>
      <w:marRight w:val="0"/>
      <w:marTop w:val="0"/>
      <w:marBottom w:val="0"/>
      <w:divBdr>
        <w:top w:val="none" w:sz="0" w:space="0" w:color="auto"/>
        <w:left w:val="none" w:sz="0" w:space="0" w:color="auto"/>
        <w:bottom w:val="none" w:sz="0" w:space="0" w:color="auto"/>
        <w:right w:val="none" w:sz="0" w:space="0" w:color="auto"/>
      </w:divBdr>
      <w:divsChild>
        <w:div w:id="118962556">
          <w:marLeft w:val="0"/>
          <w:marRight w:val="0"/>
          <w:marTop w:val="0"/>
          <w:marBottom w:val="0"/>
          <w:divBdr>
            <w:top w:val="none" w:sz="0" w:space="0" w:color="auto"/>
            <w:left w:val="none" w:sz="0" w:space="0" w:color="auto"/>
            <w:bottom w:val="none" w:sz="0" w:space="0" w:color="auto"/>
            <w:right w:val="none" w:sz="0" w:space="0" w:color="auto"/>
          </w:divBdr>
          <w:divsChild>
            <w:div w:id="943268269">
              <w:marLeft w:val="0"/>
              <w:marRight w:val="0"/>
              <w:marTop w:val="0"/>
              <w:marBottom w:val="0"/>
              <w:divBdr>
                <w:top w:val="none" w:sz="0" w:space="0" w:color="auto"/>
                <w:left w:val="none" w:sz="0" w:space="0" w:color="auto"/>
                <w:bottom w:val="none" w:sz="0" w:space="0" w:color="auto"/>
                <w:right w:val="none" w:sz="0" w:space="0" w:color="auto"/>
              </w:divBdr>
              <w:divsChild>
                <w:div w:id="14786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979033">
      <w:bodyDiv w:val="1"/>
      <w:marLeft w:val="0"/>
      <w:marRight w:val="0"/>
      <w:marTop w:val="0"/>
      <w:marBottom w:val="0"/>
      <w:divBdr>
        <w:top w:val="none" w:sz="0" w:space="0" w:color="auto"/>
        <w:left w:val="none" w:sz="0" w:space="0" w:color="auto"/>
        <w:bottom w:val="none" w:sz="0" w:space="0" w:color="auto"/>
        <w:right w:val="none" w:sz="0" w:space="0" w:color="auto"/>
      </w:divBdr>
    </w:div>
    <w:div w:id="1778208342">
      <w:bodyDiv w:val="1"/>
      <w:marLeft w:val="0"/>
      <w:marRight w:val="0"/>
      <w:marTop w:val="0"/>
      <w:marBottom w:val="0"/>
      <w:divBdr>
        <w:top w:val="none" w:sz="0" w:space="0" w:color="auto"/>
        <w:left w:val="none" w:sz="0" w:space="0" w:color="auto"/>
        <w:bottom w:val="none" w:sz="0" w:space="0" w:color="auto"/>
        <w:right w:val="none" w:sz="0" w:space="0" w:color="auto"/>
      </w:divBdr>
    </w:div>
    <w:div w:id="1797411143">
      <w:bodyDiv w:val="1"/>
      <w:marLeft w:val="0"/>
      <w:marRight w:val="0"/>
      <w:marTop w:val="0"/>
      <w:marBottom w:val="0"/>
      <w:divBdr>
        <w:top w:val="none" w:sz="0" w:space="0" w:color="auto"/>
        <w:left w:val="none" w:sz="0" w:space="0" w:color="auto"/>
        <w:bottom w:val="none" w:sz="0" w:space="0" w:color="auto"/>
        <w:right w:val="none" w:sz="0" w:space="0" w:color="auto"/>
      </w:divBdr>
    </w:div>
    <w:div w:id="1802335450">
      <w:bodyDiv w:val="1"/>
      <w:marLeft w:val="0"/>
      <w:marRight w:val="0"/>
      <w:marTop w:val="0"/>
      <w:marBottom w:val="0"/>
      <w:divBdr>
        <w:top w:val="none" w:sz="0" w:space="0" w:color="auto"/>
        <w:left w:val="none" w:sz="0" w:space="0" w:color="auto"/>
        <w:bottom w:val="none" w:sz="0" w:space="0" w:color="auto"/>
        <w:right w:val="none" w:sz="0" w:space="0" w:color="auto"/>
      </w:divBdr>
      <w:divsChild>
        <w:div w:id="662664386">
          <w:marLeft w:val="0"/>
          <w:marRight w:val="0"/>
          <w:marTop w:val="0"/>
          <w:marBottom w:val="0"/>
          <w:divBdr>
            <w:top w:val="none" w:sz="0" w:space="0" w:color="auto"/>
            <w:left w:val="none" w:sz="0" w:space="0" w:color="auto"/>
            <w:bottom w:val="none" w:sz="0" w:space="0" w:color="auto"/>
            <w:right w:val="none" w:sz="0" w:space="0" w:color="auto"/>
          </w:divBdr>
          <w:divsChild>
            <w:div w:id="380327986">
              <w:marLeft w:val="0"/>
              <w:marRight w:val="0"/>
              <w:marTop w:val="0"/>
              <w:marBottom w:val="0"/>
              <w:divBdr>
                <w:top w:val="none" w:sz="0" w:space="0" w:color="auto"/>
                <w:left w:val="none" w:sz="0" w:space="0" w:color="auto"/>
                <w:bottom w:val="none" w:sz="0" w:space="0" w:color="auto"/>
                <w:right w:val="none" w:sz="0" w:space="0" w:color="auto"/>
              </w:divBdr>
              <w:divsChild>
                <w:div w:id="87334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12317">
      <w:bodyDiv w:val="1"/>
      <w:marLeft w:val="0"/>
      <w:marRight w:val="0"/>
      <w:marTop w:val="0"/>
      <w:marBottom w:val="0"/>
      <w:divBdr>
        <w:top w:val="none" w:sz="0" w:space="0" w:color="auto"/>
        <w:left w:val="none" w:sz="0" w:space="0" w:color="auto"/>
        <w:bottom w:val="none" w:sz="0" w:space="0" w:color="auto"/>
        <w:right w:val="none" w:sz="0" w:space="0" w:color="auto"/>
      </w:divBdr>
    </w:div>
    <w:div w:id="1998848871">
      <w:bodyDiv w:val="1"/>
      <w:marLeft w:val="0"/>
      <w:marRight w:val="0"/>
      <w:marTop w:val="0"/>
      <w:marBottom w:val="0"/>
      <w:divBdr>
        <w:top w:val="none" w:sz="0" w:space="0" w:color="auto"/>
        <w:left w:val="none" w:sz="0" w:space="0" w:color="auto"/>
        <w:bottom w:val="none" w:sz="0" w:space="0" w:color="auto"/>
        <w:right w:val="none" w:sz="0" w:space="0" w:color="auto"/>
      </w:divBdr>
      <w:divsChild>
        <w:div w:id="740449660">
          <w:marLeft w:val="0"/>
          <w:marRight w:val="0"/>
          <w:marTop w:val="0"/>
          <w:marBottom w:val="0"/>
          <w:divBdr>
            <w:top w:val="none" w:sz="0" w:space="0" w:color="auto"/>
            <w:left w:val="none" w:sz="0" w:space="0" w:color="auto"/>
            <w:bottom w:val="none" w:sz="0" w:space="0" w:color="auto"/>
            <w:right w:val="none" w:sz="0" w:space="0" w:color="auto"/>
          </w:divBdr>
          <w:divsChild>
            <w:div w:id="310601493">
              <w:marLeft w:val="0"/>
              <w:marRight w:val="0"/>
              <w:marTop w:val="0"/>
              <w:marBottom w:val="0"/>
              <w:divBdr>
                <w:top w:val="none" w:sz="0" w:space="0" w:color="auto"/>
                <w:left w:val="none" w:sz="0" w:space="0" w:color="auto"/>
                <w:bottom w:val="none" w:sz="0" w:space="0" w:color="auto"/>
                <w:right w:val="none" w:sz="0" w:space="0" w:color="auto"/>
              </w:divBdr>
              <w:divsChild>
                <w:div w:id="135715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30437">
      <w:bodyDiv w:val="1"/>
      <w:marLeft w:val="0"/>
      <w:marRight w:val="0"/>
      <w:marTop w:val="0"/>
      <w:marBottom w:val="0"/>
      <w:divBdr>
        <w:top w:val="none" w:sz="0" w:space="0" w:color="auto"/>
        <w:left w:val="none" w:sz="0" w:space="0" w:color="auto"/>
        <w:bottom w:val="none" w:sz="0" w:space="0" w:color="auto"/>
        <w:right w:val="none" w:sz="0" w:space="0" w:color="auto"/>
      </w:divBdr>
      <w:divsChild>
        <w:div w:id="914706277">
          <w:marLeft w:val="0"/>
          <w:marRight w:val="0"/>
          <w:marTop w:val="0"/>
          <w:marBottom w:val="0"/>
          <w:divBdr>
            <w:top w:val="none" w:sz="0" w:space="0" w:color="auto"/>
            <w:left w:val="none" w:sz="0" w:space="0" w:color="auto"/>
            <w:bottom w:val="none" w:sz="0" w:space="0" w:color="auto"/>
            <w:right w:val="none" w:sz="0" w:space="0" w:color="auto"/>
          </w:divBdr>
          <w:divsChild>
            <w:div w:id="1810394885">
              <w:marLeft w:val="0"/>
              <w:marRight w:val="0"/>
              <w:marTop w:val="0"/>
              <w:marBottom w:val="0"/>
              <w:divBdr>
                <w:top w:val="none" w:sz="0" w:space="0" w:color="auto"/>
                <w:left w:val="none" w:sz="0" w:space="0" w:color="auto"/>
                <w:bottom w:val="none" w:sz="0" w:space="0" w:color="auto"/>
                <w:right w:val="none" w:sz="0" w:space="0" w:color="auto"/>
              </w:divBdr>
              <w:divsChild>
                <w:div w:id="204374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mien.renard@uclouvain.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damrenard/Desktop/analyse%20leclercV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7.1298950713200762E-2"/>
          <c:y val="0.11716760061130922"/>
          <c:w val="0.90431080538436026"/>
          <c:h val="0.61242019813836268"/>
        </c:manualLayout>
      </c:layout>
      <c:lineChart>
        <c:grouping val="standard"/>
        <c:varyColors val="0"/>
        <c:ser>
          <c:idx val="0"/>
          <c:order val="0"/>
          <c:spPr>
            <a:ln w="22225" cap="rnd">
              <a:solidFill>
                <a:schemeClr val="accent3"/>
              </a:solidFill>
              <a:round/>
            </a:ln>
            <a:effectLst/>
          </c:spPr>
          <c:marker>
            <c:symbol val="diamond"/>
            <c:size val="6"/>
            <c:spPr>
              <a:solidFill>
                <a:schemeClr val="accent3"/>
              </a:solidFill>
              <a:ln w="9525">
                <a:solidFill>
                  <a:schemeClr val="accent3"/>
                </a:solidFill>
                <a:round/>
              </a:ln>
              <a:effectLst/>
            </c:spPr>
          </c:marker>
          <c:dLbls>
            <c:delete val="1"/>
          </c:dLbls>
          <c:cat>
            <c:strRef>
              <c:f>Sheet10!$F$19:$F$28</c:f>
              <c:strCache>
                <c:ptCount val="10"/>
                <c:pt idx="0">
                  <c:v>S1</c:v>
                </c:pt>
                <c:pt idx="1">
                  <c:v>S2</c:v>
                </c:pt>
                <c:pt idx="2">
                  <c:v>S3</c:v>
                </c:pt>
                <c:pt idx="3">
                  <c:v>S4</c:v>
                </c:pt>
                <c:pt idx="4">
                  <c:v>S5</c:v>
                </c:pt>
                <c:pt idx="5">
                  <c:v>S6</c:v>
                </c:pt>
                <c:pt idx="6">
                  <c:v>S7</c:v>
                </c:pt>
                <c:pt idx="7">
                  <c:v>S8</c:v>
                </c:pt>
                <c:pt idx="8">
                  <c:v>S9</c:v>
                </c:pt>
                <c:pt idx="9">
                  <c:v>S10</c:v>
                </c:pt>
              </c:strCache>
            </c:strRef>
          </c:cat>
          <c:val>
            <c:numRef>
              <c:f>Sheet10!$G$19:$G$28</c:f>
              <c:numCache>
                <c:formatCode>General</c:formatCode>
                <c:ptCount val="10"/>
                <c:pt idx="0">
                  <c:v>5178</c:v>
                </c:pt>
                <c:pt idx="1">
                  <c:v>7725</c:v>
                </c:pt>
                <c:pt idx="2">
                  <c:v>853</c:v>
                </c:pt>
                <c:pt idx="3">
                  <c:v>8340</c:v>
                </c:pt>
                <c:pt idx="4">
                  <c:v>6666</c:v>
                </c:pt>
                <c:pt idx="5">
                  <c:v>133</c:v>
                </c:pt>
                <c:pt idx="6">
                  <c:v>138</c:v>
                </c:pt>
                <c:pt idx="7">
                  <c:v>14</c:v>
                </c:pt>
                <c:pt idx="8">
                  <c:v>196</c:v>
                </c:pt>
                <c:pt idx="9">
                  <c:v>222</c:v>
                </c:pt>
              </c:numCache>
            </c:numRef>
          </c:val>
          <c:smooth val="0"/>
          <c:extLst>
            <c:ext xmlns:c16="http://schemas.microsoft.com/office/drawing/2014/chart" uri="{C3380CC4-5D6E-409C-BE32-E72D297353CC}">
              <c16:uniqueId val="{00000000-58F6-0D40-9B95-80C5AFCA94CC}"/>
            </c:ext>
          </c:extLst>
        </c:ser>
        <c:dLbls>
          <c:dLblPos val="ctr"/>
          <c:showLegendKey val="0"/>
          <c:showVal val="1"/>
          <c:showCatName val="0"/>
          <c:showSerName val="0"/>
          <c:showPercent val="0"/>
          <c:showBubbleSize val="0"/>
        </c:dLbls>
        <c:marker val="1"/>
        <c:smooth val="0"/>
        <c:axId val="1912650512"/>
        <c:axId val="1904002736"/>
      </c:lineChart>
      <c:catAx>
        <c:axId val="19126505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FR"/>
          </a:p>
        </c:txPr>
        <c:crossAx val="1904002736"/>
        <c:crosses val="autoZero"/>
        <c:auto val="1"/>
        <c:lblAlgn val="ctr"/>
        <c:lblOffset val="100"/>
        <c:noMultiLvlLbl val="0"/>
      </c:catAx>
      <c:valAx>
        <c:axId val="1904002736"/>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FR"/>
          </a:p>
        </c:txPr>
        <c:crossAx val="191265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FR"/>
    </a:p>
  </c:txPr>
  <c:externalData r:id="rId3">
    <c:autoUpdate val="0"/>
  </c:externalData>
</c:chartSpace>
</file>

<file path=word/charts/colors1.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C1379-224A-2146-8093-0602B257E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2623</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Renard</dc:creator>
  <cp:keywords/>
  <dc:description/>
  <cp:lastModifiedBy>Damien Renard</cp:lastModifiedBy>
  <cp:revision>2</cp:revision>
  <cp:lastPrinted>2023-04-07T10:29:00Z</cp:lastPrinted>
  <dcterms:created xsi:type="dcterms:W3CDTF">2026-03-04T16:42:00Z</dcterms:created>
  <dcterms:modified xsi:type="dcterms:W3CDTF">2026-03-04T16:42:00Z</dcterms:modified>
</cp:coreProperties>
</file>