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9D8171B" w14:textId="0CFE4FB5" w:rsidR="009C7C85" w:rsidRPr="00E4264D" w:rsidRDefault="0025226C" w:rsidP="00F30B25">
      <w:pPr>
        <w:jc w:val="both"/>
        <w:rPr>
          <w:rFonts w:ascii="Times Roman" w:hAnsi="Times Roman"/>
          <w:sz w:val="24"/>
          <w:szCs w:val="24"/>
        </w:rPr>
      </w:pPr>
      <w:r>
        <w:rPr>
          <w:rFonts w:ascii="Times Roman" w:hAnsi="Times Roman"/>
          <w:sz w:val="24"/>
          <w:szCs w:val="24"/>
        </w:rPr>
        <w:t>« </w:t>
      </w:r>
      <w:r w:rsidR="00533231" w:rsidRPr="00E4264D">
        <w:rPr>
          <w:rFonts w:ascii="Times Roman" w:hAnsi="Times Roman"/>
          <w:sz w:val="24"/>
          <w:szCs w:val="24"/>
        </w:rPr>
        <w:t>Lon Fuller</w:t>
      </w:r>
      <w:r>
        <w:rPr>
          <w:rFonts w:ascii="Times Roman" w:hAnsi="Times Roman"/>
          <w:sz w:val="24"/>
          <w:szCs w:val="24"/>
        </w:rPr>
        <w:t>, le jusnaturaliste procédural »</w:t>
      </w:r>
    </w:p>
    <w:p w14:paraId="31FB36D5" w14:textId="77777777" w:rsidR="009C7C85" w:rsidRDefault="009C7C85" w:rsidP="00F30B25">
      <w:pPr>
        <w:jc w:val="both"/>
        <w:rPr>
          <w:rFonts w:ascii="Times Roman" w:hAnsi="Times Roman"/>
          <w:sz w:val="24"/>
          <w:szCs w:val="24"/>
        </w:rPr>
      </w:pPr>
    </w:p>
    <w:p w14:paraId="436A51FA" w14:textId="7BD9725B" w:rsidR="00A1099B" w:rsidRPr="002853C5" w:rsidRDefault="002853C5" w:rsidP="00F30B25">
      <w:pPr>
        <w:jc w:val="both"/>
        <w:rPr>
          <w:rFonts w:ascii="Times Roman" w:hAnsi="Times Roman"/>
          <w:i/>
          <w:sz w:val="24"/>
          <w:szCs w:val="24"/>
        </w:rPr>
      </w:pPr>
      <w:r w:rsidRPr="002853C5">
        <w:rPr>
          <w:rFonts w:ascii="Times Roman" w:hAnsi="Times Roman"/>
          <w:i/>
          <w:sz w:val="24"/>
          <w:szCs w:val="24"/>
        </w:rPr>
        <w:t>Résumé</w:t>
      </w:r>
    </w:p>
    <w:p w14:paraId="4EF2D54F" w14:textId="77777777" w:rsidR="00A1099B" w:rsidRPr="002853C5" w:rsidRDefault="00A1099B" w:rsidP="00F30B25">
      <w:pPr>
        <w:jc w:val="both"/>
        <w:rPr>
          <w:rFonts w:ascii="Times Roman" w:hAnsi="Times Roman"/>
          <w:i/>
          <w:sz w:val="24"/>
          <w:szCs w:val="24"/>
        </w:rPr>
      </w:pPr>
    </w:p>
    <w:p w14:paraId="11EF6ACF" w14:textId="72EE0176" w:rsidR="002853C5" w:rsidRPr="002853C5" w:rsidRDefault="00EA0B5C" w:rsidP="00405941">
      <w:pPr>
        <w:jc w:val="both"/>
        <w:rPr>
          <w:rFonts w:ascii="Times Roman" w:hAnsi="Times Roman"/>
          <w:i/>
          <w:sz w:val="24"/>
          <w:szCs w:val="24"/>
        </w:rPr>
      </w:pPr>
      <w:r>
        <w:rPr>
          <w:rFonts w:ascii="Times Roman" w:hAnsi="Times Roman"/>
          <w:i/>
          <w:sz w:val="24"/>
          <w:szCs w:val="24"/>
        </w:rPr>
        <w:t>L</w:t>
      </w:r>
      <w:r w:rsidR="00405941" w:rsidRPr="002853C5">
        <w:rPr>
          <w:rFonts w:ascii="Times Roman" w:hAnsi="Times Roman"/>
          <w:i/>
          <w:sz w:val="24"/>
          <w:szCs w:val="24"/>
        </w:rPr>
        <w:t xml:space="preserve">a présente contribution fait suite à la publication par l’auteur de la traduction de l’ouvrage de Lon Fuller </w:t>
      </w:r>
      <w:r w:rsidR="00405941" w:rsidRPr="002853C5">
        <w:rPr>
          <w:rFonts w:ascii="Times Roman" w:hAnsi="Times Roman"/>
          <w:sz w:val="24"/>
          <w:szCs w:val="24"/>
        </w:rPr>
        <w:t>The Morality of Law</w:t>
      </w:r>
      <w:r>
        <w:rPr>
          <w:rFonts w:ascii="Times Roman" w:hAnsi="Times Roman"/>
          <w:i/>
          <w:sz w:val="24"/>
          <w:szCs w:val="24"/>
        </w:rPr>
        <w:t>.</w:t>
      </w:r>
      <w:r w:rsidR="00405941" w:rsidRPr="002853C5">
        <w:rPr>
          <w:rFonts w:ascii="Times Roman" w:hAnsi="Times Roman"/>
          <w:i/>
          <w:sz w:val="24"/>
          <w:szCs w:val="24"/>
        </w:rPr>
        <w:t xml:space="preserve"> </w:t>
      </w:r>
      <w:r>
        <w:rPr>
          <w:rFonts w:ascii="Times Roman" w:hAnsi="Times Roman"/>
          <w:i/>
          <w:sz w:val="24"/>
          <w:szCs w:val="24"/>
        </w:rPr>
        <w:t xml:space="preserve">Son objet </w:t>
      </w:r>
      <w:r w:rsidR="00405941" w:rsidRPr="002853C5">
        <w:rPr>
          <w:rFonts w:ascii="Times Roman" w:hAnsi="Times Roman"/>
          <w:i/>
          <w:sz w:val="24"/>
          <w:szCs w:val="24"/>
        </w:rPr>
        <w:t xml:space="preserve">est de présenter la vie et </w:t>
      </w:r>
      <w:r w:rsidR="002853C5" w:rsidRPr="002853C5">
        <w:rPr>
          <w:rFonts w:ascii="Times Roman" w:hAnsi="Times Roman"/>
          <w:i/>
          <w:sz w:val="24"/>
          <w:szCs w:val="24"/>
        </w:rPr>
        <w:t>la philosophie du droit</w:t>
      </w:r>
      <w:r w:rsidR="00405941" w:rsidRPr="002853C5">
        <w:rPr>
          <w:rFonts w:ascii="Times Roman" w:hAnsi="Times Roman"/>
          <w:i/>
          <w:sz w:val="24"/>
          <w:szCs w:val="24"/>
        </w:rPr>
        <w:t xml:space="preserve"> de cet éminent </w:t>
      </w:r>
      <w:r w:rsidR="002853C5" w:rsidRPr="002853C5">
        <w:rPr>
          <w:rFonts w:ascii="Times Roman" w:hAnsi="Times Roman"/>
          <w:i/>
          <w:sz w:val="24"/>
          <w:szCs w:val="24"/>
        </w:rPr>
        <w:t>juriste</w:t>
      </w:r>
      <w:r w:rsidR="00405941" w:rsidRPr="002853C5">
        <w:rPr>
          <w:rFonts w:ascii="Times Roman" w:hAnsi="Times Roman"/>
          <w:i/>
          <w:sz w:val="24"/>
          <w:szCs w:val="24"/>
        </w:rPr>
        <w:t xml:space="preserve"> américain. </w:t>
      </w:r>
      <w:r w:rsidR="002853C5" w:rsidRPr="006B1877">
        <w:rPr>
          <w:rFonts w:ascii="Times Roman" w:hAnsi="Times Roman"/>
          <w:sz w:val="24"/>
          <w:szCs w:val="24"/>
        </w:rPr>
        <w:t>La moralité du droit</w:t>
      </w:r>
      <w:r w:rsidR="002853C5" w:rsidRPr="002853C5">
        <w:rPr>
          <w:rFonts w:ascii="Times Roman" w:hAnsi="Times Roman"/>
          <w:i/>
          <w:sz w:val="24"/>
          <w:szCs w:val="24"/>
        </w:rPr>
        <w:t xml:space="preserve"> développe les huit principes de légalité qui constituent les lois naturelles de tout système juridique ou la « moralité interne du droit »</w:t>
      </w:r>
      <w:r>
        <w:rPr>
          <w:rFonts w:ascii="Times Roman" w:hAnsi="Times Roman"/>
          <w:i/>
          <w:sz w:val="24"/>
          <w:szCs w:val="24"/>
        </w:rPr>
        <w:t>. L’ouvrage est traversé</w:t>
      </w:r>
      <w:r w:rsidR="002853C5" w:rsidRPr="002853C5">
        <w:rPr>
          <w:rFonts w:ascii="Times Roman" w:hAnsi="Times Roman"/>
          <w:i/>
          <w:sz w:val="24"/>
          <w:szCs w:val="24"/>
        </w:rPr>
        <w:t xml:space="preserve"> par la double dimension, téléologique et procédurale, de la pensée de Lon Fuller.  </w:t>
      </w:r>
    </w:p>
    <w:p w14:paraId="4C296C8C" w14:textId="77777777" w:rsidR="00A1099B" w:rsidRPr="002853C5" w:rsidRDefault="00A1099B" w:rsidP="00F30B25">
      <w:pPr>
        <w:jc w:val="both"/>
        <w:rPr>
          <w:rFonts w:ascii="Times Roman" w:hAnsi="Times Roman"/>
          <w:i/>
          <w:sz w:val="24"/>
          <w:szCs w:val="24"/>
        </w:rPr>
      </w:pPr>
    </w:p>
    <w:p w14:paraId="3AF8082F" w14:textId="3693C500" w:rsidR="002853C5" w:rsidRPr="002853C5" w:rsidRDefault="002853C5" w:rsidP="00F30B25">
      <w:pPr>
        <w:jc w:val="both"/>
        <w:rPr>
          <w:rFonts w:ascii="Times Roman" w:hAnsi="Times Roman"/>
          <w:i/>
          <w:sz w:val="24"/>
          <w:szCs w:val="24"/>
        </w:rPr>
      </w:pPr>
      <w:r w:rsidRPr="002853C5">
        <w:rPr>
          <w:rFonts w:ascii="Times Roman" w:hAnsi="Times Roman"/>
          <w:i/>
          <w:sz w:val="24"/>
          <w:szCs w:val="24"/>
        </w:rPr>
        <w:t>Abstract – Lon Fuller, the procedural natural lawyer</w:t>
      </w:r>
    </w:p>
    <w:p w14:paraId="6B5853CD" w14:textId="77777777" w:rsidR="002853C5" w:rsidRDefault="002853C5" w:rsidP="00F30B25">
      <w:pPr>
        <w:jc w:val="both"/>
        <w:rPr>
          <w:rFonts w:ascii="Times Roman" w:hAnsi="Times Roman"/>
          <w:sz w:val="24"/>
          <w:szCs w:val="24"/>
        </w:rPr>
      </w:pPr>
    </w:p>
    <w:p w14:paraId="2FBB0FE4" w14:textId="49F01B04" w:rsidR="00EA0B5C" w:rsidRPr="006B1877" w:rsidRDefault="00EA0B5C" w:rsidP="00F30B25">
      <w:pPr>
        <w:jc w:val="both"/>
        <w:rPr>
          <w:rFonts w:ascii="Times Roman" w:hAnsi="Times Roman"/>
          <w:i/>
          <w:sz w:val="24"/>
          <w:szCs w:val="24"/>
        </w:rPr>
      </w:pPr>
      <w:r w:rsidRPr="00EA0B5C">
        <w:rPr>
          <w:rFonts w:ascii="Times Roman" w:hAnsi="Times Roman"/>
          <w:i/>
          <w:sz w:val="24"/>
          <w:szCs w:val="24"/>
        </w:rPr>
        <w:t xml:space="preserve">This contribution follows the author's translation of Lon Fuller's </w:t>
      </w:r>
      <w:r w:rsidRPr="00EA0B5C">
        <w:rPr>
          <w:rFonts w:ascii="Times Roman" w:hAnsi="Times Roman"/>
          <w:sz w:val="24"/>
          <w:szCs w:val="24"/>
        </w:rPr>
        <w:t>The Morality of Law</w:t>
      </w:r>
      <w:r w:rsidRPr="00EA0B5C">
        <w:rPr>
          <w:rFonts w:ascii="Times Roman" w:hAnsi="Times Roman"/>
          <w:i/>
          <w:sz w:val="24"/>
          <w:szCs w:val="24"/>
        </w:rPr>
        <w:t xml:space="preserve">.  Its purpose is to present the life and legal theory of this eminent American jurist. </w:t>
      </w:r>
      <w:r w:rsidRPr="00EA0B5C">
        <w:rPr>
          <w:rFonts w:ascii="Times Roman" w:hAnsi="Times Roman"/>
          <w:sz w:val="24"/>
          <w:szCs w:val="24"/>
        </w:rPr>
        <w:t>The Morality of Law</w:t>
      </w:r>
      <w:r w:rsidRPr="00EA0B5C">
        <w:rPr>
          <w:rFonts w:ascii="Times Roman" w:hAnsi="Times Roman"/>
          <w:i/>
          <w:sz w:val="24"/>
          <w:szCs w:val="24"/>
        </w:rPr>
        <w:t xml:space="preserve"> develops the eight principles of legality that constitute the natural laws of any legal system or the "internal morality of law".  </w:t>
      </w:r>
      <w:r>
        <w:rPr>
          <w:rFonts w:ascii="Times Roman" w:hAnsi="Times Roman"/>
          <w:i/>
          <w:sz w:val="24"/>
          <w:szCs w:val="24"/>
        </w:rPr>
        <w:t>It is grounded in the</w:t>
      </w:r>
      <w:r w:rsidRPr="00EA0B5C">
        <w:rPr>
          <w:rFonts w:ascii="Times Roman" w:hAnsi="Times Roman"/>
          <w:i/>
          <w:sz w:val="24"/>
          <w:szCs w:val="24"/>
        </w:rPr>
        <w:t xml:space="preserve"> dual dimension, teleological and procedural, of Lon Fuller's thought.</w:t>
      </w:r>
    </w:p>
    <w:p w14:paraId="60D7B976" w14:textId="77777777" w:rsidR="00A1099B" w:rsidRPr="00E4264D" w:rsidRDefault="00A1099B" w:rsidP="00F30B25">
      <w:pPr>
        <w:jc w:val="both"/>
        <w:rPr>
          <w:rFonts w:ascii="Times Roman" w:hAnsi="Times Roman"/>
          <w:sz w:val="24"/>
          <w:szCs w:val="24"/>
        </w:rPr>
      </w:pPr>
      <w:bookmarkStart w:id="0" w:name="_GoBack"/>
      <w:bookmarkEnd w:id="0"/>
    </w:p>
    <w:p w14:paraId="50E93BDE" w14:textId="15173682" w:rsidR="00506D19" w:rsidRPr="00E4264D" w:rsidRDefault="0079137A" w:rsidP="00A14332">
      <w:pPr>
        <w:jc w:val="both"/>
        <w:rPr>
          <w:rFonts w:ascii="Times Roman" w:hAnsi="Times Roman"/>
          <w:sz w:val="24"/>
        </w:rPr>
      </w:pPr>
      <w:r w:rsidRPr="00E4264D">
        <w:rPr>
          <w:rFonts w:ascii="Times Roman" w:hAnsi="Times Roman"/>
          <w:sz w:val="24"/>
        </w:rPr>
        <w:t>D</w:t>
      </w:r>
      <w:r w:rsidR="00506D19" w:rsidRPr="00E4264D">
        <w:rPr>
          <w:rFonts w:ascii="Times Roman" w:hAnsi="Times Roman"/>
          <w:sz w:val="24"/>
        </w:rPr>
        <w:t xml:space="preserve">ans un </w:t>
      </w:r>
      <w:r w:rsidRPr="00E4264D">
        <w:rPr>
          <w:rFonts w:ascii="Times Roman" w:hAnsi="Times Roman"/>
          <w:i/>
          <w:sz w:val="24"/>
        </w:rPr>
        <w:t>L</w:t>
      </w:r>
      <w:r w:rsidR="00506D19" w:rsidRPr="00E4264D">
        <w:rPr>
          <w:rFonts w:ascii="Times Roman" w:hAnsi="Times Roman"/>
          <w:i/>
          <w:sz w:val="24"/>
        </w:rPr>
        <w:t>i</w:t>
      </w:r>
      <w:r w:rsidRPr="00E4264D">
        <w:rPr>
          <w:rFonts w:ascii="Times Roman" w:hAnsi="Times Roman"/>
          <w:i/>
          <w:sz w:val="24"/>
        </w:rPr>
        <w:t>ber amicorum</w:t>
      </w:r>
      <w:r w:rsidRPr="00E4264D">
        <w:rPr>
          <w:rFonts w:ascii="Times Roman" w:hAnsi="Times Roman"/>
          <w:sz w:val="24"/>
        </w:rPr>
        <w:t xml:space="preserve"> consacré à Fuller, en 1977, </w:t>
      </w:r>
      <w:r w:rsidR="00506D19" w:rsidRPr="00E4264D">
        <w:rPr>
          <w:rFonts w:ascii="Times Roman" w:hAnsi="Times Roman"/>
          <w:sz w:val="24"/>
        </w:rPr>
        <w:t xml:space="preserve">l’auteur de la préface relevait que </w:t>
      </w:r>
      <w:r w:rsidR="00506D19" w:rsidRPr="00E4264D">
        <w:rPr>
          <w:rFonts w:ascii="Times Roman" w:hAnsi="Times Roman"/>
          <w:i/>
          <w:sz w:val="24"/>
        </w:rPr>
        <w:t>The Morality of Law</w:t>
      </w:r>
      <w:r w:rsidR="00506D19" w:rsidRPr="00E4264D">
        <w:rPr>
          <w:rFonts w:ascii="Times Roman" w:hAnsi="Times Roman"/>
          <w:sz w:val="24"/>
        </w:rPr>
        <w:t xml:space="preserve"> avait été traduit en espagnol, en japonais, en coréen et en birman et qu’il était en </w:t>
      </w:r>
      <w:r w:rsidR="0099191A" w:rsidRPr="00E4264D">
        <w:rPr>
          <w:rFonts w:ascii="Times Roman" w:hAnsi="Times Roman"/>
          <w:sz w:val="24"/>
        </w:rPr>
        <w:t>voie</w:t>
      </w:r>
      <w:r w:rsidR="00506D19" w:rsidRPr="00E4264D">
        <w:rPr>
          <w:rFonts w:ascii="Times Roman" w:hAnsi="Times Roman"/>
          <w:sz w:val="24"/>
        </w:rPr>
        <w:t xml:space="preserve"> d’être traduit en polonais</w:t>
      </w:r>
      <w:r w:rsidR="00506D19" w:rsidRPr="00E4264D">
        <w:rPr>
          <w:rStyle w:val="Marquenotebasdepage"/>
          <w:rFonts w:ascii="Times Roman" w:hAnsi="Times Roman"/>
          <w:sz w:val="24"/>
        </w:rPr>
        <w:footnoteReference w:id="1"/>
      </w:r>
      <w:r w:rsidRPr="00E4264D">
        <w:rPr>
          <w:rFonts w:ascii="Times Roman" w:hAnsi="Times Roman"/>
          <w:sz w:val="24"/>
        </w:rPr>
        <w:t>. Quarante ans plus tard, nous proposons une traduction en français de cet</w:t>
      </w:r>
      <w:r w:rsidR="00424F60" w:rsidRPr="00E4264D">
        <w:rPr>
          <w:rFonts w:ascii="Times Roman" w:hAnsi="Times Roman"/>
          <w:sz w:val="24"/>
        </w:rPr>
        <w:t xml:space="preserve"> ouvrage</w:t>
      </w:r>
      <w:r w:rsidRPr="00E4264D">
        <w:rPr>
          <w:rFonts w:ascii="Times Roman" w:hAnsi="Times Roman"/>
          <w:sz w:val="24"/>
        </w:rPr>
        <w:t xml:space="preserve"> incontournable de la théorie du droit anglo-saxonne</w:t>
      </w:r>
      <w:r w:rsidR="0099191A" w:rsidRPr="00E4264D">
        <w:rPr>
          <w:rStyle w:val="Marquenotebasdepage"/>
          <w:rFonts w:ascii="Times Roman" w:hAnsi="Times Roman"/>
          <w:sz w:val="24"/>
        </w:rPr>
        <w:footnoteReference w:id="2"/>
      </w:r>
      <w:r w:rsidR="00DA298F" w:rsidRPr="00E4264D">
        <w:rPr>
          <w:rFonts w:ascii="Times Roman" w:hAnsi="Times Roman"/>
          <w:sz w:val="24"/>
        </w:rPr>
        <w:t>,</w:t>
      </w:r>
      <w:r w:rsidRPr="00E4264D">
        <w:rPr>
          <w:rFonts w:ascii="Times Roman" w:hAnsi="Times Roman"/>
          <w:sz w:val="24"/>
        </w:rPr>
        <w:t xml:space="preserve"> en espérant qu</w:t>
      </w:r>
      <w:r w:rsidR="00A14332" w:rsidRPr="00E4264D">
        <w:rPr>
          <w:rFonts w:ascii="Times Roman" w:hAnsi="Times Roman"/>
          <w:sz w:val="24"/>
        </w:rPr>
        <w:t>’</w:t>
      </w:r>
      <w:r w:rsidRPr="00E4264D">
        <w:rPr>
          <w:rFonts w:ascii="Times Roman" w:hAnsi="Times Roman"/>
          <w:sz w:val="24"/>
        </w:rPr>
        <w:t>e</w:t>
      </w:r>
      <w:r w:rsidR="00A14332" w:rsidRPr="00E4264D">
        <w:rPr>
          <w:rFonts w:ascii="Times Roman" w:hAnsi="Times Roman"/>
          <w:sz w:val="24"/>
        </w:rPr>
        <w:t>lle</w:t>
      </w:r>
      <w:r w:rsidRPr="00E4264D">
        <w:rPr>
          <w:rFonts w:ascii="Times Roman" w:hAnsi="Times Roman"/>
          <w:sz w:val="24"/>
        </w:rPr>
        <w:t xml:space="preserve"> contribue à faire connaître la pensée de cet auteur</w:t>
      </w:r>
      <w:r w:rsidR="00424F60" w:rsidRPr="00E4264D">
        <w:rPr>
          <w:rFonts w:ascii="Times Roman" w:hAnsi="Times Roman"/>
          <w:sz w:val="24"/>
        </w:rPr>
        <w:t>,</w:t>
      </w:r>
      <w:r w:rsidRPr="00E4264D">
        <w:rPr>
          <w:rFonts w:ascii="Times Roman" w:hAnsi="Times Roman"/>
          <w:sz w:val="24"/>
        </w:rPr>
        <w:t xml:space="preserve"> trop souvent méconnu dans le monde francophone</w:t>
      </w:r>
      <w:r w:rsidR="00C62D90" w:rsidRPr="00E4264D">
        <w:rPr>
          <w:rStyle w:val="Marquenotebasdepage"/>
          <w:rFonts w:ascii="Times Roman" w:hAnsi="Times Roman"/>
          <w:sz w:val="24"/>
          <w:szCs w:val="24"/>
        </w:rPr>
        <w:footnoteReference w:id="3"/>
      </w:r>
      <w:r w:rsidR="00424F60" w:rsidRPr="00E4264D">
        <w:rPr>
          <w:rFonts w:ascii="Times Roman" w:hAnsi="Times Roman"/>
          <w:sz w:val="24"/>
          <w:szCs w:val="24"/>
        </w:rPr>
        <w:t>,</w:t>
      </w:r>
      <w:r w:rsidR="0099191A" w:rsidRPr="00E4264D">
        <w:rPr>
          <w:rFonts w:ascii="Times Roman" w:hAnsi="Times Roman"/>
          <w:sz w:val="24"/>
        </w:rPr>
        <w:t xml:space="preserve"> et qu</w:t>
      </w:r>
      <w:r w:rsidR="00A14332" w:rsidRPr="00E4264D">
        <w:rPr>
          <w:rFonts w:ascii="Times Roman" w:hAnsi="Times Roman"/>
          <w:sz w:val="24"/>
        </w:rPr>
        <w:t xml:space="preserve">’un </w:t>
      </w:r>
      <w:r w:rsidR="0099191A" w:rsidRPr="00E4264D">
        <w:rPr>
          <w:rFonts w:ascii="Times Roman" w:hAnsi="Times Roman"/>
          <w:sz w:val="24"/>
        </w:rPr>
        <w:t>de ses anciens détracteurs</w:t>
      </w:r>
      <w:r w:rsidR="00A14332" w:rsidRPr="00E4264D">
        <w:rPr>
          <w:rFonts w:ascii="Times Roman" w:hAnsi="Times Roman"/>
          <w:sz w:val="24"/>
        </w:rPr>
        <w:t xml:space="preserve"> classe parmi l</w:t>
      </w:r>
      <w:r w:rsidR="0099191A" w:rsidRPr="00E4264D">
        <w:rPr>
          <w:rFonts w:ascii="Times Roman" w:hAnsi="Times Roman"/>
          <w:sz w:val="24"/>
        </w:rPr>
        <w:t>es quatre</w:t>
      </w:r>
      <w:r w:rsidR="00DA298F" w:rsidRPr="00E4264D">
        <w:rPr>
          <w:rFonts w:ascii="Times Roman" w:hAnsi="Times Roman"/>
          <w:sz w:val="24"/>
        </w:rPr>
        <w:t xml:space="preserve"> théoriciens du droit américains</w:t>
      </w:r>
      <w:r w:rsidR="0099191A" w:rsidRPr="00E4264D">
        <w:rPr>
          <w:rFonts w:ascii="Times Roman" w:hAnsi="Times Roman"/>
          <w:sz w:val="24"/>
        </w:rPr>
        <w:t xml:space="preserve"> les plus importants de ces derniers siècles</w:t>
      </w:r>
      <w:r w:rsidR="0099191A" w:rsidRPr="00E4264D">
        <w:rPr>
          <w:rStyle w:val="Marquenotebasdepage"/>
          <w:rFonts w:ascii="Times Roman" w:hAnsi="Times Roman"/>
          <w:sz w:val="24"/>
          <w:szCs w:val="24"/>
        </w:rPr>
        <w:footnoteReference w:id="4"/>
      </w:r>
      <w:r w:rsidRPr="00E4264D">
        <w:rPr>
          <w:rFonts w:ascii="Times Roman" w:hAnsi="Times Roman"/>
          <w:sz w:val="24"/>
        </w:rPr>
        <w:t xml:space="preserve">. </w:t>
      </w:r>
    </w:p>
    <w:p w14:paraId="41A6DCB6" w14:textId="3CB7B98A" w:rsidR="009C7C85" w:rsidRPr="00E4264D" w:rsidRDefault="00C5332D" w:rsidP="00F30B25">
      <w:pPr>
        <w:jc w:val="both"/>
        <w:rPr>
          <w:rFonts w:ascii="Times Roman" w:hAnsi="Times Roman"/>
          <w:sz w:val="24"/>
          <w:szCs w:val="24"/>
        </w:rPr>
      </w:pPr>
      <w:r w:rsidRPr="00E4264D">
        <w:rPr>
          <w:rFonts w:ascii="Times Roman" w:hAnsi="Times Roman"/>
          <w:sz w:val="24"/>
          <w:szCs w:val="24"/>
        </w:rPr>
        <w:br/>
        <w:t xml:space="preserve">Après avoir rappelé </w:t>
      </w:r>
      <w:r w:rsidR="00533231" w:rsidRPr="00E4264D">
        <w:rPr>
          <w:rFonts w:ascii="Times Roman" w:hAnsi="Times Roman"/>
          <w:sz w:val="24"/>
          <w:szCs w:val="24"/>
        </w:rPr>
        <w:t>le</w:t>
      </w:r>
      <w:r w:rsidRPr="00E4264D">
        <w:rPr>
          <w:rFonts w:ascii="Times Roman" w:hAnsi="Times Roman"/>
          <w:sz w:val="24"/>
          <w:szCs w:val="24"/>
        </w:rPr>
        <w:t xml:space="preserve"> contexte général de la </w:t>
      </w:r>
      <w:r w:rsidR="00533231" w:rsidRPr="00E4264D">
        <w:rPr>
          <w:rFonts w:ascii="Times Roman" w:hAnsi="Times Roman"/>
          <w:sz w:val="24"/>
          <w:szCs w:val="24"/>
        </w:rPr>
        <w:t>théorie</w:t>
      </w:r>
      <w:r w:rsidRPr="00E4264D">
        <w:rPr>
          <w:rFonts w:ascii="Times Roman" w:hAnsi="Times Roman"/>
          <w:sz w:val="24"/>
          <w:szCs w:val="24"/>
        </w:rPr>
        <w:t xml:space="preserve"> du droit américaine et </w:t>
      </w:r>
      <w:r w:rsidR="00533231" w:rsidRPr="00E4264D">
        <w:rPr>
          <w:rFonts w:ascii="Times Roman" w:hAnsi="Times Roman"/>
          <w:sz w:val="24"/>
          <w:szCs w:val="24"/>
        </w:rPr>
        <w:t xml:space="preserve">présenté </w:t>
      </w:r>
      <w:r w:rsidRPr="00E4264D">
        <w:rPr>
          <w:rFonts w:ascii="Times Roman" w:hAnsi="Times Roman"/>
          <w:sz w:val="24"/>
          <w:szCs w:val="24"/>
        </w:rPr>
        <w:t>celui, particulier</w:t>
      </w:r>
      <w:r w:rsidR="00533231" w:rsidRPr="00E4264D">
        <w:rPr>
          <w:rFonts w:ascii="Times Roman" w:hAnsi="Times Roman"/>
          <w:sz w:val="24"/>
          <w:szCs w:val="24"/>
        </w:rPr>
        <w:t>,</w:t>
      </w:r>
      <w:r w:rsidRPr="00E4264D">
        <w:rPr>
          <w:rFonts w:ascii="Times Roman" w:hAnsi="Times Roman"/>
          <w:sz w:val="24"/>
          <w:szCs w:val="24"/>
        </w:rPr>
        <w:t xml:space="preserve"> de la vie de Fuller (I)</w:t>
      </w:r>
      <w:r w:rsidR="00533231" w:rsidRPr="00E4264D">
        <w:rPr>
          <w:rFonts w:ascii="Times Roman" w:hAnsi="Times Roman"/>
          <w:sz w:val="24"/>
          <w:szCs w:val="24"/>
        </w:rPr>
        <w:t xml:space="preserve"> et avant de reprendre succinctement les enseignements principaux de </w:t>
      </w:r>
      <w:r w:rsidR="00533231" w:rsidRPr="00E4264D">
        <w:rPr>
          <w:rFonts w:ascii="Times Roman" w:hAnsi="Times Roman"/>
          <w:i/>
          <w:sz w:val="24"/>
          <w:szCs w:val="24"/>
        </w:rPr>
        <w:t>La moralité du droit</w:t>
      </w:r>
      <w:r w:rsidR="00533231" w:rsidRPr="00E4264D">
        <w:rPr>
          <w:rFonts w:ascii="Times Roman" w:hAnsi="Times Roman"/>
          <w:sz w:val="24"/>
          <w:szCs w:val="24"/>
        </w:rPr>
        <w:t xml:space="preserve"> (III), </w:t>
      </w:r>
      <w:r w:rsidRPr="00E4264D">
        <w:rPr>
          <w:rFonts w:ascii="Times Roman" w:hAnsi="Times Roman"/>
          <w:sz w:val="24"/>
          <w:szCs w:val="24"/>
        </w:rPr>
        <w:t>nous tenterons de résumer les grands traits de sa pensée</w:t>
      </w:r>
      <w:r w:rsidR="00533231" w:rsidRPr="00E4264D">
        <w:rPr>
          <w:rFonts w:ascii="Times Roman" w:hAnsi="Times Roman"/>
          <w:sz w:val="24"/>
          <w:szCs w:val="24"/>
        </w:rPr>
        <w:t xml:space="preserve"> éminemment téléologique</w:t>
      </w:r>
      <w:r w:rsidR="00A14332" w:rsidRPr="00E4264D">
        <w:rPr>
          <w:rFonts w:ascii="Times Roman" w:hAnsi="Times Roman"/>
          <w:sz w:val="24"/>
          <w:szCs w:val="24"/>
        </w:rPr>
        <w:t xml:space="preserve"> et procédurale</w:t>
      </w:r>
      <w:r w:rsidR="00533231" w:rsidRPr="00E4264D">
        <w:rPr>
          <w:rFonts w:ascii="Times Roman" w:hAnsi="Times Roman"/>
          <w:sz w:val="24"/>
          <w:szCs w:val="24"/>
        </w:rPr>
        <w:t xml:space="preserve"> </w:t>
      </w:r>
      <w:r w:rsidRPr="00E4264D">
        <w:rPr>
          <w:rFonts w:ascii="Times Roman" w:hAnsi="Times Roman"/>
          <w:sz w:val="24"/>
          <w:szCs w:val="24"/>
        </w:rPr>
        <w:t>(II)</w:t>
      </w:r>
      <w:r w:rsidR="00533231" w:rsidRPr="00E4264D">
        <w:rPr>
          <w:rFonts w:ascii="Times Roman" w:hAnsi="Times Roman"/>
          <w:sz w:val="24"/>
          <w:szCs w:val="24"/>
        </w:rPr>
        <w:t>.</w:t>
      </w:r>
    </w:p>
    <w:p w14:paraId="4B8EA18A" w14:textId="77777777" w:rsidR="009C7C85" w:rsidRPr="00E4264D" w:rsidRDefault="009C7C85" w:rsidP="00F30B25">
      <w:pPr>
        <w:jc w:val="both"/>
        <w:rPr>
          <w:rFonts w:ascii="Times Roman" w:hAnsi="Times Roman"/>
          <w:sz w:val="24"/>
          <w:szCs w:val="24"/>
        </w:rPr>
      </w:pPr>
    </w:p>
    <w:p w14:paraId="5C33B801" w14:textId="73E41034" w:rsidR="00A80D3E" w:rsidRPr="00E4264D" w:rsidRDefault="00372535" w:rsidP="00F30B25">
      <w:pPr>
        <w:pStyle w:val="Paragraphedeliste"/>
        <w:numPr>
          <w:ilvl w:val="0"/>
          <w:numId w:val="3"/>
        </w:numPr>
        <w:jc w:val="both"/>
        <w:rPr>
          <w:rFonts w:ascii="Times Roman" w:hAnsi="Times Roman"/>
          <w:b/>
          <w:sz w:val="24"/>
          <w:szCs w:val="24"/>
        </w:rPr>
      </w:pPr>
      <w:r w:rsidRPr="00E4264D">
        <w:rPr>
          <w:rFonts w:ascii="Times Roman" w:hAnsi="Times Roman"/>
          <w:b/>
          <w:sz w:val="24"/>
          <w:szCs w:val="24"/>
        </w:rPr>
        <w:t>Quelques éléments de contexte</w:t>
      </w:r>
    </w:p>
    <w:p w14:paraId="7A42043E" w14:textId="77777777" w:rsidR="00372535" w:rsidRPr="00E4264D" w:rsidRDefault="00372535" w:rsidP="00F30B25">
      <w:pPr>
        <w:jc w:val="both"/>
        <w:rPr>
          <w:rFonts w:ascii="Times Roman" w:hAnsi="Times Roman"/>
          <w:sz w:val="24"/>
          <w:szCs w:val="24"/>
        </w:rPr>
      </w:pPr>
    </w:p>
    <w:p w14:paraId="793A498D" w14:textId="0D0E0D1D" w:rsidR="00372535" w:rsidRPr="00E4264D" w:rsidRDefault="00372535" w:rsidP="00F30B25">
      <w:pPr>
        <w:pStyle w:val="Paragraphedeliste"/>
        <w:numPr>
          <w:ilvl w:val="0"/>
          <w:numId w:val="2"/>
        </w:numPr>
        <w:jc w:val="both"/>
        <w:rPr>
          <w:rFonts w:ascii="Times Roman" w:hAnsi="Times Roman"/>
          <w:b/>
          <w:i/>
          <w:sz w:val="24"/>
          <w:szCs w:val="24"/>
        </w:rPr>
      </w:pPr>
      <w:r w:rsidRPr="00E4264D">
        <w:rPr>
          <w:rFonts w:ascii="Times Roman" w:hAnsi="Times Roman"/>
          <w:b/>
          <w:i/>
          <w:sz w:val="24"/>
          <w:szCs w:val="24"/>
        </w:rPr>
        <w:t>Le grand contexte : la théorie du droit américaine</w:t>
      </w:r>
    </w:p>
    <w:p w14:paraId="4C14E961" w14:textId="77777777" w:rsidR="00372535" w:rsidRPr="00E4264D" w:rsidRDefault="00372535" w:rsidP="00F30B25">
      <w:pPr>
        <w:jc w:val="both"/>
        <w:rPr>
          <w:rFonts w:ascii="Times Roman" w:hAnsi="Times Roman"/>
          <w:sz w:val="24"/>
          <w:szCs w:val="24"/>
        </w:rPr>
      </w:pPr>
    </w:p>
    <w:p w14:paraId="3014E9D5" w14:textId="13655A77" w:rsidR="00533231" w:rsidRPr="00E4264D" w:rsidRDefault="00AE1E6C" w:rsidP="00F30B25">
      <w:pPr>
        <w:jc w:val="both"/>
        <w:rPr>
          <w:rFonts w:ascii="Times Roman" w:hAnsi="Times Roman"/>
          <w:sz w:val="24"/>
          <w:szCs w:val="24"/>
        </w:rPr>
      </w:pPr>
      <w:r w:rsidRPr="00E4264D">
        <w:rPr>
          <w:rFonts w:ascii="Times Roman" w:hAnsi="Times Roman"/>
          <w:sz w:val="24"/>
          <w:szCs w:val="24"/>
        </w:rPr>
        <w:t xml:space="preserve">La référence à la théorie du droit américaine évoque généralement les thèses réalistes, à qui on prête la phrase selon laquelle les juges décident en fonction de ce qu’ils ont mangé au </w:t>
      </w:r>
      <w:r w:rsidRPr="00E4264D">
        <w:rPr>
          <w:rFonts w:ascii="Times Roman" w:hAnsi="Times Roman"/>
          <w:sz w:val="24"/>
          <w:szCs w:val="24"/>
        </w:rPr>
        <w:lastRenderedPageBreak/>
        <w:t>petit-déjeuner</w:t>
      </w:r>
      <w:r w:rsidRPr="00E4264D">
        <w:rPr>
          <w:rStyle w:val="Marquenotebasdepage"/>
          <w:rFonts w:ascii="Times Roman" w:hAnsi="Times Roman"/>
          <w:sz w:val="24"/>
          <w:szCs w:val="24"/>
        </w:rPr>
        <w:footnoteReference w:id="5"/>
      </w:r>
      <w:r w:rsidRPr="00E4264D">
        <w:rPr>
          <w:rFonts w:ascii="Times Roman" w:hAnsi="Times Roman"/>
          <w:sz w:val="24"/>
          <w:szCs w:val="24"/>
        </w:rPr>
        <w:t xml:space="preserve">. </w:t>
      </w:r>
      <w:r w:rsidR="005620E0" w:rsidRPr="00E4264D">
        <w:rPr>
          <w:rFonts w:ascii="Times Roman" w:hAnsi="Times Roman"/>
          <w:sz w:val="24"/>
          <w:szCs w:val="24"/>
        </w:rPr>
        <w:t>On sait généralement moins que ces thèses se sont construites en réaction au paradigme formaliste qui prévalait au 19</w:t>
      </w:r>
      <w:r w:rsidR="005620E0" w:rsidRPr="00E4264D">
        <w:rPr>
          <w:rFonts w:ascii="Times Roman" w:hAnsi="Times Roman"/>
          <w:sz w:val="24"/>
          <w:szCs w:val="24"/>
          <w:vertAlign w:val="superscript"/>
        </w:rPr>
        <w:t>ème</w:t>
      </w:r>
      <w:r w:rsidR="005620E0" w:rsidRPr="00E4264D">
        <w:rPr>
          <w:rFonts w:ascii="Times Roman" w:hAnsi="Times Roman"/>
          <w:sz w:val="24"/>
          <w:szCs w:val="24"/>
        </w:rPr>
        <w:t xml:space="preserve"> siècle</w:t>
      </w:r>
      <w:r w:rsidR="00AC157E" w:rsidRPr="00E4264D">
        <w:rPr>
          <w:rFonts w:ascii="Times Roman" w:hAnsi="Times Roman"/>
          <w:sz w:val="24"/>
          <w:szCs w:val="24"/>
        </w:rPr>
        <w:t xml:space="preserve"> aux Etats-Unis</w:t>
      </w:r>
      <w:r w:rsidR="005620E0" w:rsidRPr="00E4264D">
        <w:rPr>
          <w:rFonts w:ascii="Times Roman" w:hAnsi="Times Roman"/>
          <w:sz w:val="24"/>
          <w:szCs w:val="24"/>
        </w:rPr>
        <w:t xml:space="preserve">. </w:t>
      </w:r>
      <w:r w:rsidR="00533231" w:rsidRPr="00E4264D">
        <w:rPr>
          <w:rFonts w:ascii="Times Roman" w:hAnsi="Times Roman"/>
          <w:sz w:val="24"/>
          <w:szCs w:val="24"/>
        </w:rPr>
        <w:t xml:space="preserve">Selon cette théorie, </w:t>
      </w:r>
      <w:r w:rsidRPr="00E4264D">
        <w:rPr>
          <w:rFonts w:ascii="Times Roman" w:hAnsi="Times Roman"/>
          <w:sz w:val="24"/>
          <w:szCs w:val="24"/>
        </w:rPr>
        <w:t>il n’est pas nécessaire de recourir à des raisons non juridiques pour justifier une décision judiciaire, le droit étant déterminé de façon rationnelle et la fonction de juger</w:t>
      </w:r>
      <w:r w:rsidR="005620E0" w:rsidRPr="00E4264D">
        <w:rPr>
          <w:rFonts w:ascii="Times Roman" w:hAnsi="Times Roman"/>
          <w:sz w:val="24"/>
          <w:szCs w:val="24"/>
        </w:rPr>
        <w:t xml:space="preserve"> s’exerçant de façon mécanique</w:t>
      </w:r>
      <w:r w:rsidR="005620E0" w:rsidRPr="00E4264D">
        <w:rPr>
          <w:rStyle w:val="Marquenotebasdepage"/>
          <w:rFonts w:ascii="Times Roman" w:hAnsi="Times Roman"/>
          <w:sz w:val="24"/>
          <w:szCs w:val="24"/>
        </w:rPr>
        <w:footnoteReference w:id="6"/>
      </w:r>
      <w:r w:rsidRPr="00E4264D">
        <w:rPr>
          <w:rFonts w:ascii="Times Roman" w:hAnsi="Times Roman"/>
          <w:sz w:val="24"/>
          <w:szCs w:val="24"/>
          <w:lang w:val="nl-NL"/>
        </w:rPr>
        <w:t>.</w:t>
      </w:r>
      <w:r w:rsidR="00533231" w:rsidRPr="00E4264D">
        <w:rPr>
          <w:rFonts w:ascii="Times Roman" w:hAnsi="Times Roman"/>
          <w:sz w:val="24"/>
          <w:szCs w:val="24"/>
        </w:rPr>
        <w:t xml:space="preserve"> </w:t>
      </w:r>
    </w:p>
    <w:p w14:paraId="2651A02A" w14:textId="77777777" w:rsidR="00533231" w:rsidRPr="00E4264D" w:rsidRDefault="00533231" w:rsidP="00F30B25">
      <w:pPr>
        <w:jc w:val="both"/>
        <w:rPr>
          <w:rFonts w:ascii="Times Roman" w:hAnsi="Times Roman"/>
          <w:sz w:val="24"/>
          <w:szCs w:val="24"/>
        </w:rPr>
      </w:pPr>
    </w:p>
    <w:p w14:paraId="7859F91D" w14:textId="0AB683BD" w:rsidR="00372535" w:rsidRPr="00E4264D" w:rsidRDefault="00AC157E" w:rsidP="00965A9A">
      <w:pPr>
        <w:jc w:val="both"/>
        <w:rPr>
          <w:rFonts w:ascii="Times Roman" w:hAnsi="Times Roman"/>
          <w:sz w:val="24"/>
          <w:szCs w:val="24"/>
        </w:rPr>
      </w:pPr>
      <w:r w:rsidRPr="00E4264D">
        <w:rPr>
          <w:rFonts w:ascii="Times Roman" w:hAnsi="Times Roman"/>
          <w:sz w:val="24"/>
          <w:szCs w:val="24"/>
        </w:rPr>
        <w:t>Le lecteur francophone n’aura pas manqué de remarquer la parenté de cette conception de la fonction de juger avec celle défendue par Montesquieu dans l’</w:t>
      </w:r>
      <w:r w:rsidRPr="00E4264D">
        <w:rPr>
          <w:rFonts w:ascii="Times Roman" w:hAnsi="Times Roman"/>
          <w:i/>
          <w:sz w:val="24"/>
          <w:szCs w:val="24"/>
        </w:rPr>
        <w:t>Esprit des Lois</w:t>
      </w:r>
      <w:r w:rsidRPr="00E4264D">
        <w:rPr>
          <w:rFonts w:ascii="Times Roman" w:hAnsi="Times Roman"/>
          <w:sz w:val="24"/>
          <w:szCs w:val="24"/>
        </w:rPr>
        <w:t xml:space="preserve">. </w:t>
      </w:r>
      <w:r w:rsidR="00D54C99" w:rsidRPr="00E4264D">
        <w:rPr>
          <w:rFonts w:ascii="Times Roman" w:hAnsi="Times Roman"/>
          <w:sz w:val="24"/>
          <w:szCs w:val="24"/>
        </w:rPr>
        <w:t xml:space="preserve">En réalité, </w:t>
      </w:r>
      <w:r w:rsidR="00533231" w:rsidRPr="00E4264D">
        <w:rPr>
          <w:rFonts w:ascii="Times Roman" w:hAnsi="Times Roman"/>
          <w:sz w:val="24"/>
          <w:szCs w:val="24"/>
        </w:rPr>
        <w:t>ce sont surtout les écrits de William Blackstone qui auront une influence majeure aux Etats-Unis</w:t>
      </w:r>
      <w:r w:rsidR="00533231" w:rsidRPr="00E4264D">
        <w:rPr>
          <w:rStyle w:val="Marquenotebasdepage"/>
          <w:rFonts w:ascii="Times Roman" w:hAnsi="Times Roman"/>
          <w:sz w:val="24"/>
          <w:szCs w:val="24"/>
        </w:rPr>
        <w:footnoteReference w:id="7"/>
      </w:r>
      <w:r w:rsidR="00533231" w:rsidRPr="00E4264D">
        <w:rPr>
          <w:rFonts w:ascii="Times Roman" w:hAnsi="Times Roman"/>
          <w:sz w:val="24"/>
          <w:szCs w:val="24"/>
        </w:rPr>
        <w:t xml:space="preserve">. Dans ses </w:t>
      </w:r>
      <w:r w:rsidR="00372535" w:rsidRPr="00E4264D">
        <w:rPr>
          <w:rFonts w:ascii="Times Roman" w:hAnsi="Times Roman"/>
          <w:i/>
          <w:sz w:val="24"/>
          <w:szCs w:val="24"/>
        </w:rPr>
        <w:t>Commentaries on the Laws of England</w:t>
      </w:r>
      <w:r w:rsidR="00372535" w:rsidRPr="00E4264D">
        <w:rPr>
          <w:rFonts w:ascii="Times Roman" w:hAnsi="Times Roman"/>
          <w:sz w:val="24"/>
          <w:szCs w:val="24"/>
        </w:rPr>
        <w:t xml:space="preserve">, </w:t>
      </w:r>
      <w:r w:rsidR="00533231" w:rsidRPr="00E4264D">
        <w:rPr>
          <w:rFonts w:ascii="Times Roman" w:hAnsi="Times Roman"/>
          <w:sz w:val="24"/>
          <w:szCs w:val="24"/>
        </w:rPr>
        <w:t xml:space="preserve">publiés entre 1765 et 1769, le célèbre juriste anglais </w:t>
      </w:r>
      <w:r w:rsidR="00372535" w:rsidRPr="00E4264D">
        <w:rPr>
          <w:rFonts w:ascii="Times Roman" w:hAnsi="Times Roman"/>
          <w:sz w:val="24"/>
          <w:szCs w:val="24"/>
        </w:rPr>
        <w:t>refuse tout pouvoir créateur dans le chef des juges, qu’il qualifie de « dépositaires des lois », ou encore d’« oracles vivants »</w:t>
      </w:r>
      <w:r w:rsidR="0031148B" w:rsidRPr="00E4264D">
        <w:rPr>
          <w:rFonts w:ascii="Times Roman" w:hAnsi="Times Roman"/>
          <w:sz w:val="24"/>
          <w:szCs w:val="24"/>
        </w:rPr>
        <w:t xml:space="preserve"> et qui</w:t>
      </w:r>
      <w:r w:rsidR="00533231" w:rsidRPr="00E4264D">
        <w:rPr>
          <w:rFonts w:ascii="Times Roman" w:hAnsi="Times Roman"/>
          <w:sz w:val="24"/>
          <w:szCs w:val="24"/>
        </w:rPr>
        <w:t xml:space="preserve"> sont liés par les précédents sauf lorsqu’ils sont</w:t>
      </w:r>
      <w:r w:rsidR="00372535" w:rsidRPr="00E4264D">
        <w:rPr>
          <w:rFonts w:ascii="Times Roman" w:hAnsi="Times Roman"/>
          <w:sz w:val="24"/>
          <w:szCs w:val="24"/>
        </w:rPr>
        <w:t xml:space="preserve"> clairement contraire</w:t>
      </w:r>
      <w:r w:rsidR="00533231" w:rsidRPr="00E4264D">
        <w:rPr>
          <w:rFonts w:ascii="Times Roman" w:hAnsi="Times Roman"/>
          <w:sz w:val="24"/>
          <w:szCs w:val="24"/>
        </w:rPr>
        <w:t>s à la raison ou au droit divin</w:t>
      </w:r>
      <w:r w:rsidR="0031148B" w:rsidRPr="00E4264D">
        <w:rPr>
          <w:rFonts w:ascii="Times Roman" w:hAnsi="Times Roman"/>
          <w:sz w:val="24"/>
          <w:szCs w:val="24"/>
        </w:rPr>
        <w:t xml:space="preserve">. Dans ce cas, cependant, </w:t>
      </w:r>
      <w:r w:rsidR="00372535" w:rsidRPr="00E4264D">
        <w:rPr>
          <w:rFonts w:ascii="Times Roman" w:hAnsi="Times Roman"/>
          <w:sz w:val="24"/>
          <w:szCs w:val="24"/>
        </w:rPr>
        <w:t xml:space="preserve">le juge ne crée pas une nouvelle </w:t>
      </w:r>
      <w:r w:rsidR="00DC7C7C" w:rsidRPr="00E4264D">
        <w:rPr>
          <w:rFonts w:ascii="Times Roman" w:hAnsi="Times Roman"/>
          <w:sz w:val="24"/>
          <w:szCs w:val="24"/>
        </w:rPr>
        <w:t>règle</w:t>
      </w:r>
      <w:r w:rsidR="00372535" w:rsidRPr="00E4264D">
        <w:rPr>
          <w:rFonts w:ascii="Times Roman" w:hAnsi="Times Roman"/>
          <w:sz w:val="24"/>
          <w:szCs w:val="24"/>
        </w:rPr>
        <w:t xml:space="preserve"> mais évite toute mauvaise interprétation du droit ancien</w:t>
      </w:r>
      <w:r w:rsidR="00372535" w:rsidRPr="00E4264D">
        <w:rPr>
          <w:rStyle w:val="Marquenotebasdepage"/>
          <w:rFonts w:ascii="Times Roman" w:hAnsi="Times Roman"/>
          <w:sz w:val="24"/>
          <w:szCs w:val="24"/>
        </w:rPr>
        <w:footnoteReference w:id="8"/>
      </w:r>
      <w:r w:rsidR="00372535" w:rsidRPr="00E4264D">
        <w:rPr>
          <w:rFonts w:ascii="Times Roman" w:hAnsi="Times Roman"/>
          <w:sz w:val="24"/>
          <w:szCs w:val="24"/>
        </w:rPr>
        <w:t xml:space="preserve">. </w:t>
      </w:r>
      <w:r w:rsidR="00B36DDB" w:rsidRPr="00E4264D">
        <w:rPr>
          <w:rFonts w:ascii="Times Roman" w:hAnsi="Times Roman"/>
          <w:sz w:val="24"/>
          <w:szCs w:val="24"/>
        </w:rPr>
        <w:t xml:space="preserve">Dans un arrêt de 1824, le juge </w:t>
      </w:r>
      <w:r w:rsidR="00AA37C7" w:rsidRPr="00E4264D">
        <w:rPr>
          <w:rFonts w:ascii="Times Roman" w:hAnsi="Times Roman"/>
          <w:sz w:val="24"/>
          <w:szCs w:val="24"/>
        </w:rPr>
        <w:t>John Marshall de la Cour suprême</w:t>
      </w:r>
      <w:r w:rsidR="00B36DDB" w:rsidRPr="00E4264D">
        <w:rPr>
          <w:rFonts w:ascii="Times Roman" w:hAnsi="Times Roman"/>
          <w:sz w:val="24"/>
          <w:szCs w:val="24"/>
        </w:rPr>
        <w:t xml:space="preserve"> ne dira pas autre chose</w:t>
      </w:r>
      <w:r w:rsidR="00AA37C7" w:rsidRPr="00E4264D">
        <w:rPr>
          <w:rFonts w:ascii="Times Roman" w:hAnsi="Times Roman"/>
          <w:sz w:val="24"/>
          <w:szCs w:val="24"/>
        </w:rPr>
        <w:t xml:space="preserve"> : « Judicial power, as contradistinguished from the power of the laws, has no existence. Courts are the mere instruments of the law, and can will nothing</w:t>
      </w:r>
      <w:r w:rsidR="00DC7C7C" w:rsidRPr="00E4264D">
        <w:rPr>
          <w:rFonts w:ascii="Times Roman" w:hAnsi="Times Roman"/>
          <w:sz w:val="24"/>
          <w:szCs w:val="24"/>
        </w:rPr>
        <w:t> »</w:t>
      </w:r>
      <w:r w:rsidR="00DC7C7C" w:rsidRPr="00E4264D">
        <w:rPr>
          <w:rStyle w:val="Marquenotebasdepage"/>
          <w:rFonts w:ascii="Times Roman" w:hAnsi="Times Roman"/>
          <w:sz w:val="24"/>
          <w:szCs w:val="24"/>
        </w:rPr>
        <w:t xml:space="preserve"> </w:t>
      </w:r>
      <w:r w:rsidR="00DC7C7C" w:rsidRPr="00E4264D">
        <w:rPr>
          <w:rStyle w:val="Marquenotebasdepage"/>
          <w:rFonts w:ascii="Times Roman" w:hAnsi="Times Roman"/>
          <w:sz w:val="24"/>
          <w:szCs w:val="24"/>
        </w:rPr>
        <w:footnoteReference w:id="9"/>
      </w:r>
      <w:r w:rsidR="00DC7C7C" w:rsidRPr="00E4264D">
        <w:rPr>
          <w:rFonts w:ascii="Times Roman" w:hAnsi="Times Roman"/>
          <w:sz w:val="24"/>
          <w:szCs w:val="24"/>
        </w:rPr>
        <w:t xml:space="preserve">. </w:t>
      </w:r>
      <w:r w:rsidR="00B36DDB" w:rsidRPr="00E4264D">
        <w:rPr>
          <w:rFonts w:ascii="Times Roman" w:hAnsi="Times Roman"/>
          <w:sz w:val="24"/>
          <w:szCs w:val="24"/>
        </w:rPr>
        <w:t>Un siècle plus tard, le professeur J.H. Beale de Harvard, d</w:t>
      </w:r>
      <w:r w:rsidR="00372535" w:rsidRPr="00E4264D">
        <w:rPr>
          <w:rFonts w:ascii="Times Roman" w:hAnsi="Times Roman"/>
          <w:sz w:val="24"/>
          <w:szCs w:val="24"/>
        </w:rPr>
        <w:t xml:space="preserve">écrit </w:t>
      </w:r>
      <w:r w:rsidR="00965A9A" w:rsidRPr="00E4264D">
        <w:rPr>
          <w:rFonts w:ascii="Times Roman" w:hAnsi="Times Roman"/>
          <w:sz w:val="24"/>
          <w:szCs w:val="24"/>
        </w:rPr>
        <w:t>en 1930</w:t>
      </w:r>
      <w:r w:rsidR="00372535" w:rsidRPr="00E4264D">
        <w:rPr>
          <w:rFonts w:ascii="Times Roman" w:hAnsi="Times Roman"/>
          <w:sz w:val="24"/>
          <w:szCs w:val="24"/>
        </w:rPr>
        <w:t xml:space="preserve"> comme un des auteurs de doctrine les plus influents d’Amérique</w:t>
      </w:r>
      <w:r w:rsidR="00372535" w:rsidRPr="00E4264D">
        <w:rPr>
          <w:rStyle w:val="Marquenotebasdepage"/>
          <w:rFonts w:ascii="Times Roman" w:hAnsi="Times Roman"/>
          <w:sz w:val="24"/>
          <w:szCs w:val="24"/>
        </w:rPr>
        <w:footnoteReference w:id="10"/>
      </w:r>
      <w:r w:rsidR="00372535" w:rsidRPr="00E4264D">
        <w:rPr>
          <w:rFonts w:ascii="Times Roman" w:hAnsi="Times Roman"/>
          <w:sz w:val="24"/>
          <w:szCs w:val="24"/>
        </w:rPr>
        <w:t xml:space="preserve">, publie son </w:t>
      </w:r>
      <w:r w:rsidR="00372535" w:rsidRPr="00E4264D">
        <w:rPr>
          <w:rFonts w:ascii="Times Roman" w:hAnsi="Times Roman"/>
          <w:i/>
          <w:sz w:val="24"/>
          <w:szCs w:val="24"/>
        </w:rPr>
        <w:t>Treatise on the Conflict of Laws</w:t>
      </w:r>
      <w:r w:rsidR="00372535" w:rsidRPr="00E4264D">
        <w:rPr>
          <w:rFonts w:ascii="Times Roman" w:hAnsi="Times Roman"/>
          <w:sz w:val="24"/>
          <w:szCs w:val="24"/>
        </w:rPr>
        <w:t xml:space="preserve">, </w:t>
      </w:r>
      <w:r w:rsidR="00965A9A" w:rsidRPr="00E4264D">
        <w:rPr>
          <w:rFonts w:ascii="Times Roman" w:hAnsi="Times Roman"/>
          <w:sz w:val="24"/>
          <w:szCs w:val="24"/>
        </w:rPr>
        <w:t xml:space="preserve">véritable </w:t>
      </w:r>
      <w:r w:rsidR="00372535" w:rsidRPr="00E4264D">
        <w:rPr>
          <w:rFonts w:ascii="Times Roman" w:hAnsi="Times Roman"/>
          <w:sz w:val="24"/>
          <w:szCs w:val="24"/>
        </w:rPr>
        <w:t>ode au formalisme juridique</w:t>
      </w:r>
      <w:r w:rsidR="00372535" w:rsidRPr="00E4264D">
        <w:rPr>
          <w:rStyle w:val="Marquenotebasdepage"/>
          <w:rFonts w:ascii="Times Roman" w:hAnsi="Times Roman"/>
          <w:sz w:val="24"/>
          <w:szCs w:val="24"/>
        </w:rPr>
        <w:footnoteReference w:id="11"/>
      </w:r>
      <w:r w:rsidR="00372535" w:rsidRPr="00E4264D">
        <w:rPr>
          <w:rFonts w:ascii="Times Roman" w:hAnsi="Times Roman"/>
          <w:sz w:val="24"/>
          <w:szCs w:val="24"/>
        </w:rPr>
        <w:t xml:space="preserve">. </w:t>
      </w:r>
      <w:r w:rsidR="00965A9A" w:rsidRPr="00E4264D">
        <w:rPr>
          <w:rFonts w:ascii="Times Roman" w:hAnsi="Times Roman"/>
          <w:sz w:val="24"/>
          <w:szCs w:val="24"/>
        </w:rPr>
        <w:t>De façon générale, la pensée juridique américaine du 19</w:t>
      </w:r>
      <w:r w:rsidR="00965A9A" w:rsidRPr="00E4264D">
        <w:rPr>
          <w:rFonts w:ascii="Times Roman" w:hAnsi="Times Roman"/>
          <w:sz w:val="24"/>
          <w:szCs w:val="24"/>
          <w:vertAlign w:val="superscript"/>
        </w:rPr>
        <w:t>ème</w:t>
      </w:r>
      <w:r w:rsidR="00965A9A" w:rsidRPr="00E4264D">
        <w:rPr>
          <w:rFonts w:ascii="Times Roman" w:hAnsi="Times Roman"/>
          <w:sz w:val="24"/>
          <w:szCs w:val="24"/>
        </w:rPr>
        <w:t xml:space="preserve"> siècle adhérait largement au positivisme juridique</w:t>
      </w:r>
      <w:r w:rsidR="00965A9A" w:rsidRPr="00E4264D">
        <w:rPr>
          <w:rStyle w:val="Marquenotebasdepage"/>
          <w:rFonts w:ascii="Times Roman" w:hAnsi="Times Roman"/>
          <w:sz w:val="24"/>
          <w:szCs w:val="24"/>
        </w:rPr>
        <w:footnoteReference w:id="12"/>
      </w:r>
      <w:r w:rsidR="00965A9A" w:rsidRPr="00E4264D">
        <w:rPr>
          <w:rFonts w:ascii="Times Roman" w:hAnsi="Times Roman"/>
          <w:sz w:val="24"/>
          <w:szCs w:val="24"/>
        </w:rPr>
        <w:t>, dont les précurseurs anglais sont Jeremy Bentham et, surtout, John Austin. Selon ce dernier, toute loi ou règle est un commandement imposé par le souverain et le seul objet de la théorie du droit (</w:t>
      </w:r>
      <w:r w:rsidR="00965A9A" w:rsidRPr="00E4264D">
        <w:rPr>
          <w:rFonts w:ascii="Times Roman" w:hAnsi="Times Roman"/>
          <w:i/>
          <w:sz w:val="24"/>
          <w:szCs w:val="24"/>
        </w:rPr>
        <w:t>jurisprudence</w:t>
      </w:r>
      <w:r w:rsidR="00965A9A" w:rsidRPr="00E4264D">
        <w:rPr>
          <w:rFonts w:ascii="Times Roman" w:hAnsi="Times Roman"/>
          <w:sz w:val="24"/>
          <w:szCs w:val="24"/>
        </w:rPr>
        <w:t>) est le droit positif tel qu’il est et non tel qu’il doit être</w:t>
      </w:r>
      <w:r w:rsidR="00965A9A" w:rsidRPr="00E4264D">
        <w:rPr>
          <w:rStyle w:val="Marquenotebasdepage"/>
          <w:rFonts w:ascii="Times Roman" w:hAnsi="Times Roman"/>
          <w:sz w:val="24"/>
          <w:szCs w:val="24"/>
        </w:rPr>
        <w:footnoteReference w:id="13"/>
      </w:r>
      <w:r w:rsidR="00965A9A" w:rsidRPr="00E4264D">
        <w:rPr>
          <w:rFonts w:ascii="Times Roman" w:hAnsi="Times Roman"/>
          <w:sz w:val="24"/>
          <w:szCs w:val="24"/>
        </w:rPr>
        <w:t>.</w:t>
      </w:r>
    </w:p>
    <w:p w14:paraId="2B60E65F" w14:textId="77777777" w:rsidR="00AA37C7" w:rsidRPr="00E4264D" w:rsidRDefault="00AA37C7" w:rsidP="00F30B25">
      <w:pPr>
        <w:jc w:val="both"/>
        <w:rPr>
          <w:rFonts w:ascii="Times Roman" w:hAnsi="Times Roman"/>
          <w:sz w:val="24"/>
          <w:szCs w:val="24"/>
        </w:rPr>
      </w:pPr>
    </w:p>
    <w:p w14:paraId="5A44303F" w14:textId="5F9F608B" w:rsidR="00AE1E6C" w:rsidRPr="00E4264D" w:rsidRDefault="00AE1E6C" w:rsidP="00716159">
      <w:pPr>
        <w:jc w:val="both"/>
        <w:rPr>
          <w:rFonts w:ascii="Times Roman" w:hAnsi="Times Roman"/>
          <w:sz w:val="24"/>
          <w:szCs w:val="24"/>
        </w:rPr>
      </w:pPr>
      <w:r w:rsidRPr="00E4264D">
        <w:rPr>
          <w:rFonts w:ascii="Times Roman" w:hAnsi="Times Roman"/>
          <w:sz w:val="24"/>
          <w:szCs w:val="24"/>
        </w:rPr>
        <w:t>Dès 1892, John Chipman Gray</w:t>
      </w:r>
      <w:r w:rsidR="00716159" w:rsidRPr="00E4264D">
        <w:rPr>
          <w:rFonts w:ascii="Times Roman" w:hAnsi="Times Roman"/>
          <w:sz w:val="24"/>
          <w:szCs w:val="24"/>
        </w:rPr>
        <w:t xml:space="preserve"> </w:t>
      </w:r>
      <w:r w:rsidRPr="00E4264D">
        <w:rPr>
          <w:rFonts w:ascii="Times Roman" w:hAnsi="Times Roman"/>
          <w:sz w:val="24"/>
          <w:szCs w:val="24"/>
        </w:rPr>
        <w:t>refuse la conception austinienne</w:t>
      </w:r>
      <w:r w:rsidR="00C80223" w:rsidRPr="00E4264D">
        <w:rPr>
          <w:rFonts w:ascii="Times Roman" w:hAnsi="Times Roman"/>
          <w:sz w:val="24"/>
          <w:szCs w:val="24"/>
        </w:rPr>
        <w:t xml:space="preserve"> et propose de définir la </w:t>
      </w:r>
      <w:r w:rsidRPr="00E4264D">
        <w:rPr>
          <w:rFonts w:ascii="Times Roman" w:hAnsi="Times Roman"/>
          <w:sz w:val="24"/>
          <w:szCs w:val="24"/>
        </w:rPr>
        <w:t>science</w:t>
      </w:r>
      <w:r w:rsidR="00C80223" w:rsidRPr="00E4264D">
        <w:rPr>
          <w:rFonts w:ascii="Times Roman" w:hAnsi="Times Roman"/>
          <w:sz w:val="24"/>
          <w:szCs w:val="24"/>
        </w:rPr>
        <w:t xml:space="preserve"> juridique</w:t>
      </w:r>
      <w:r w:rsidRPr="00E4264D">
        <w:rPr>
          <w:rFonts w:ascii="Times Roman" w:hAnsi="Times Roman"/>
          <w:sz w:val="24"/>
          <w:szCs w:val="24"/>
        </w:rPr>
        <w:t xml:space="preserve"> comme </w:t>
      </w:r>
      <w:r w:rsidR="00C80223" w:rsidRPr="00E4264D">
        <w:rPr>
          <w:rFonts w:ascii="Times Roman" w:hAnsi="Times Roman"/>
          <w:sz w:val="24"/>
          <w:szCs w:val="24"/>
        </w:rPr>
        <w:t>s’occupant</w:t>
      </w:r>
      <w:r w:rsidRPr="00E4264D">
        <w:rPr>
          <w:rFonts w:ascii="Times Roman" w:hAnsi="Times Roman"/>
          <w:sz w:val="24"/>
          <w:szCs w:val="24"/>
        </w:rPr>
        <w:t xml:space="preserve"> des principes en vertu desquels les tribunaux doivent décider les cas particuliers qui leur sont soumis</w:t>
      </w:r>
      <w:r w:rsidRPr="00E4264D">
        <w:rPr>
          <w:rStyle w:val="Marquenotebasdepage"/>
          <w:rFonts w:ascii="Times Roman" w:hAnsi="Times Roman"/>
          <w:sz w:val="24"/>
          <w:szCs w:val="24"/>
        </w:rPr>
        <w:footnoteReference w:id="14"/>
      </w:r>
      <w:r w:rsidRPr="00E4264D">
        <w:rPr>
          <w:rFonts w:ascii="Times Roman" w:hAnsi="Times Roman"/>
          <w:sz w:val="24"/>
          <w:szCs w:val="24"/>
        </w:rPr>
        <w:t xml:space="preserve">. </w:t>
      </w:r>
      <w:r w:rsidR="007253A0" w:rsidRPr="00E4264D">
        <w:rPr>
          <w:rFonts w:ascii="Times Roman" w:hAnsi="Times Roman"/>
          <w:sz w:val="24"/>
          <w:szCs w:val="24"/>
        </w:rPr>
        <w:t>Quelques années plus tard, il écrira que l</w:t>
      </w:r>
      <w:r w:rsidRPr="00E4264D">
        <w:rPr>
          <w:rFonts w:ascii="Times Roman" w:hAnsi="Times Roman"/>
          <w:sz w:val="24"/>
          <w:szCs w:val="24"/>
        </w:rPr>
        <w:t xml:space="preserve">e droit n’est constitué que des </w:t>
      </w:r>
      <w:r w:rsidR="00C80223" w:rsidRPr="00E4264D">
        <w:rPr>
          <w:rFonts w:ascii="Times Roman" w:hAnsi="Times Roman"/>
          <w:sz w:val="24"/>
          <w:szCs w:val="24"/>
        </w:rPr>
        <w:t>règles posées par les tribunaux, les lois ne constituant que des sources d’interprétation pour les juges</w:t>
      </w:r>
      <w:r w:rsidRPr="00E4264D">
        <w:rPr>
          <w:rStyle w:val="Marquenotebasdepage"/>
          <w:rFonts w:ascii="Times Roman" w:hAnsi="Times Roman"/>
          <w:sz w:val="24"/>
          <w:szCs w:val="24"/>
        </w:rPr>
        <w:footnoteReference w:id="15"/>
      </w:r>
      <w:r w:rsidRPr="00E4264D">
        <w:rPr>
          <w:rFonts w:ascii="Times Roman" w:hAnsi="Times Roman"/>
          <w:sz w:val="24"/>
          <w:szCs w:val="24"/>
        </w:rPr>
        <w:t xml:space="preserve">. </w:t>
      </w:r>
      <w:r w:rsidR="00716159" w:rsidRPr="00E4264D">
        <w:rPr>
          <w:rFonts w:ascii="Times Roman" w:hAnsi="Times Roman"/>
          <w:sz w:val="24"/>
          <w:szCs w:val="24"/>
        </w:rPr>
        <w:t xml:space="preserve">Si ces positions </w:t>
      </w:r>
      <w:r w:rsidR="007253A0" w:rsidRPr="00E4264D">
        <w:rPr>
          <w:rFonts w:ascii="Times Roman" w:hAnsi="Times Roman"/>
          <w:sz w:val="24"/>
          <w:szCs w:val="24"/>
        </w:rPr>
        <w:t>ouvre</w:t>
      </w:r>
      <w:r w:rsidR="00C80223" w:rsidRPr="00E4264D">
        <w:rPr>
          <w:rFonts w:ascii="Times Roman" w:hAnsi="Times Roman"/>
          <w:sz w:val="24"/>
          <w:szCs w:val="24"/>
        </w:rPr>
        <w:t>nt</w:t>
      </w:r>
      <w:r w:rsidR="007253A0" w:rsidRPr="00E4264D">
        <w:rPr>
          <w:rFonts w:ascii="Times Roman" w:hAnsi="Times Roman"/>
          <w:sz w:val="24"/>
          <w:szCs w:val="24"/>
        </w:rPr>
        <w:t xml:space="preserve"> la voie au mouvement réaliste, </w:t>
      </w:r>
      <w:r w:rsidR="00716159" w:rsidRPr="00E4264D">
        <w:rPr>
          <w:rFonts w:ascii="Times Roman" w:hAnsi="Times Roman"/>
          <w:sz w:val="24"/>
          <w:szCs w:val="24"/>
        </w:rPr>
        <w:t>s</w:t>
      </w:r>
      <w:r w:rsidR="007253A0" w:rsidRPr="00E4264D">
        <w:rPr>
          <w:rFonts w:ascii="Times Roman" w:hAnsi="Times Roman"/>
          <w:sz w:val="24"/>
          <w:szCs w:val="24"/>
        </w:rPr>
        <w:t>a paternité est généralement attribuée à</w:t>
      </w:r>
      <w:r w:rsidRPr="00E4264D">
        <w:rPr>
          <w:rFonts w:ascii="Times Roman" w:hAnsi="Times Roman"/>
          <w:sz w:val="24"/>
          <w:szCs w:val="24"/>
        </w:rPr>
        <w:t xml:space="preserve"> Oliver Wendell Holmes Jr</w:t>
      </w:r>
      <w:r w:rsidR="00C80223" w:rsidRPr="00E4264D">
        <w:rPr>
          <w:rStyle w:val="Marquenotebasdepage"/>
          <w:rFonts w:ascii="Times Roman" w:hAnsi="Times Roman"/>
          <w:sz w:val="24"/>
          <w:szCs w:val="24"/>
        </w:rPr>
        <w:footnoteReference w:id="16"/>
      </w:r>
      <w:r w:rsidRPr="00E4264D">
        <w:rPr>
          <w:rFonts w:ascii="Times Roman" w:hAnsi="Times Roman"/>
          <w:sz w:val="24"/>
          <w:szCs w:val="24"/>
        </w:rPr>
        <w:t>.</w:t>
      </w:r>
      <w:r w:rsidR="00C80223" w:rsidRPr="00E4264D">
        <w:rPr>
          <w:rFonts w:ascii="Times Roman" w:hAnsi="Times Roman"/>
          <w:sz w:val="24"/>
          <w:szCs w:val="24"/>
        </w:rPr>
        <w:t xml:space="preserve"> Pour celui qui </w:t>
      </w:r>
      <w:r w:rsidRPr="00E4264D">
        <w:rPr>
          <w:rFonts w:ascii="Times Roman" w:hAnsi="Times Roman"/>
          <w:sz w:val="24"/>
          <w:szCs w:val="24"/>
        </w:rPr>
        <w:t>deviendra plus tard juge à la Cour suprême</w:t>
      </w:r>
      <w:r w:rsidR="00C80223" w:rsidRPr="00E4264D">
        <w:rPr>
          <w:rFonts w:ascii="Times Roman" w:hAnsi="Times Roman"/>
          <w:sz w:val="24"/>
          <w:szCs w:val="24"/>
        </w:rPr>
        <w:t>,</w:t>
      </w:r>
      <w:r w:rsidRPr="00E4264D">
        <w:rPr>
          <w:rFonts w:ascii="Times Roman" w:hAnsi="Times Roman"/>
          <w:sz w:val="24"/>
          <w:szCs w:val="24"/>
        </w:rPr>
        <w:t xml:space="preserve"> </w:t>
      </w:r>
      <w:r w:rsidR="00C80223" w:rsidRPr="00E4264D">
        <w:rPr>
          <w:rFonts w:ascii="Times Roman" w:hAnsi="Times Roman"/>
          <w:sz w:val="24"/>
          <w:szCs w:val="24"/>
        </w:rPr>
        <w:t>l</w:t>
      </w:r>
      <w:r w:rsidRPr="00E4264D">
        <w:rPr>
          <w:rFonts w:ascii="Times Roman" w:hAnsi="Times Roman"/>
          <w:sz w:val="24"/>
          <w:szCs w:val="24"/>
        </w:rPr>
        <w:t xml:space="preserve">e droit ne peut être considéré comme un système rationnel, déduit de principes éthiques ou d’axiomes. Si on veut savoir ce qu’est le droit, il ne faut pas adopter la perspective d’un homme bon, qui </w:t>
      </w:r>
      <w:r w:rsidR="00C80223" w:rsidRPr="00E4264D">
        <w:rPr>
          <w:rFonts w:ascii="Times Roman" w:hAnsi="Times Roman"/>
          <w:sz w:val="24"/>
          <w:szCs w:val="24"/>
        </w:rPr>
        <w:t>oriente</w:t>
      </w:r>
      <w:r w:rsidRPr="00E4264D">
        <w:rPr>
          <w:rFonts w:ascii="Times Roman" w:hAnsi="Times Roman"/>
          <w:sz w:val="24"/>
          <w:szCs w:val="24"/>
        </w:rPr>
        <w:t xml:space="preserve"> son comportement en fonction de sa conscience, mais celle d’un homme mauvais (</w:t>
      </w:r>
      <w:r w:rsidRPr="00E4264D">
        <w:rPr>
          <w:rFonts w:ascii="Times Roman" w:hAnsi="Times Roman"/>
          <w:i/>
          <w:sz w:val="24"/>
          <w:szCs w:val="24"/>
        </w:rPr>
        <w:t>bad man</w:t>
      </w:r>
      <w:r w:rsidRPr="00E4264D">
        <w:rPr>
          <w:rFonts w:ascii="Times Roman" w:hAnsi="Times Roman"/>
          <w:sz w:val="24"/>
          <w:szCs w:val="24"/>
        </w:rPr>
        <w:t>), qui souhaite uniquement savoir ce que tel tribunal est susceptible de décider dans son cas. Et Holmes d’acquiescer : « I am much of his mind. The prophecies of what the courts will do in fact, and nothing more pretentious, are what I mean by the law ». Derrière la forme logique d’une décision se trouve toujours un jugement de valeur : « You can give any conclusion a logical form »</w:t>
      </w:r>
      <w:r w:rsidRPr="00E4264D">
        <w:rPr>
          <w:rStyle w:val="Marquenotebasdepage"/>
          <w:rFonts w:ascii="Times Roman" w:hAnsi="Times Roman"/>
          <w:sz w:val="24"/>
          <w:szCs w:val="24"/>
        </w:rPr>
        <w:footnoteReference w:id="17"/>
      </w:r>
      <w:r w:rsidRPr="00E4264D">
        <w:rPr>
          <w:rFonts w:ascii="Times Roman" w:hAnsi="Times Roman"/>
          <w:sz w:val="24"/>
          <w:szCs w:val="24"/>
        </w:rPr>
        <w:t xml:space="preserve">. </w:t>
      </w:r>
      <w:r w:rsidR="00C80223" w:rsidRPr="00E4264D">
        <w:rPr>
          <w:rFonts w:ascii="Times Roman" w:hAnsi="Times Roman"/>
          <w:sz w:val="24"/>
          <w:szCs w:val="24"/>
        </w:rPr>
        <w:t xml:space="preserve">Selon les réalistes américains, le droit est moins composé par des règles que par les décisions rendues par les juges, </w:t>
      </w:r>
      <w:r w:rsidR="00627AB4" w:rsidRPr="00E4264D">
        <w:rPr>
          <w:rFonts w:ascii="Times Roman" w:hAnsi="Times Roman"/>
          <w:sz w:val="24"/>
          <w:szCs w:val="24"/>
        </w:rPr>
        <w:t>qui sont influencé</w:t>
      </w:r>
      <w:r w:rsidR="00C80223" w:rsidRPr="00E4264D">
        <w:rPr>
          <w:rFonts w:ascii="Times Roman" w:hAnsi="Times Roman"/>
          <w:sz w:val="24"/>
          <w:szCs w:val="24"/>
        </w:rPr>
        <w:t>s par leurs partis pris politiques, économiques ou moraux ainsi que par des facteurs uniquement individuels. L</w:t>
      </w:r>
      <w:r w:rsidR="00627AB4" w:rsidRPr="00E4264D">
        <w:rPr>
          <w:rFonts w:ascii="Times Roman" w:hAnsi="Times Roman"/>
          <w:sz w:val="24"/>
          <w:szCs w:val="24"/>
        </w:rPr>
        <w:t>’</w:t>
      </w:r>
      <w:r w:rsidR="00C80223" w:rsidRPr="00E4264D">
        <w:rPr>
          <w:rFonts w:ascii="Times Roman" w:hAnsi="Times Roman"/>
          <w:sz w:val="24"/>
          <w:szCs w:val="24"/>
        </w:rPr>
        <w:t>objectif</w:t>
      </w:r>
      <w:r w:rsidR="00627AB4" w:rsidRPr="00E4264D">
        <w:rPr>
          <w:rFonts w:ascii="Times Roman" w:hAnsi="Times Roman"/>
          <w:sz w:val="24"/>
          <w:szCs w:val="24"/>
        </w:rPr>
        <w:t xml:space="preserve"> des réalistes</w:t>
      </w:r>
      <w:r w:rsidR="00C80223" w:rsidRPr="00E4264D">
        <w:rPr>
          <w:rFonts w:ascii="Times Roman" w:hAnsi="Times Roman"/>
          <w:sz w:val="24"/>
          <w:szCs w:val="24"/>
        </w:rPr>
        <w:t xml:space="preserve"> était donc d’élaborer une méthode scientifique, basée sur la psychologie, l’économie, la sociologie, les statistiques, qui permettrait d’augmenter la prévision des décisions de justice, voire d’orienter ces décisions</w:t>
      </w:r>
      <w:r w:rsidR="00C80223" w:rsidRPr="00E4264D">
        <w:rPr>
          <w:rStyle w:val="Marquenotebasdepage"/>
          <w:rFonts w:ascii="Times Roman" w:hAnsi="Times Roman"/>
          <w:sz w:val="24"/>
          <w:szCs w:val="24"/>
        </w:rPr>
        <w:footnoteReference w:id="18"/>
      </w:r>
      <w:r w:rsidR="00C80223" w:rsidRPr="00E4264D">
        <w:rPr>
          <w:rFonts w:ascii="Times Roman" w:hAnsi="Times Roman"/>
          <w:sz w:val="24"/>
          <w:szCs w:val="24"/>
        </w:rPr>
        <w:t>.</w:t>
      </w:r>
    </w:p>
    <w:p w14:paraId="4E0678B0" w14:textId="77777777" w:rsidR="00452F03" w:rsidRPr="00E4264D" w:rsidRDefault="00452F03" w:rsidP="00F30B25">
      <w:pPr>
        <w:jc w:val="both"/>
        <w:rPr>
          <w:rFonts w:ascii="Times Roman" w:hAnsi="Times Roman"/>
          <w:sz w:val="24"/>
          <w:szCs w:val="24"/>
        </w:rPr>
      </w:pPr>
    </w:p>
    <w:p w14:paraId="299D2472" w14:textId="7654F8D3" w:rsidR="00A16A2C" w:rsidRPr="00E4264D" w:rsidRDefault="00452F03" w:rsidP="00587B6E">
      <w:pPr>
        <w:jc w:val="both"/>
        <w:rPr>
          <w:rFonts w:ascii="Times Roman" w:hAnsi="Times Roman"/>
          <w:sz w:val="24"/>
          <w:szCs w:val="24"/>
        </w:rPr>
      </w:pPr>
      <w:r w:rsidRPr="00E4264D">
        <w:rPr>
          <w:rFonts w:ascii="Times Roman" w:hAnsi="Times Roman"/>
          <w:sz w:val="24"/>
          <w:szCs w:val="24"/>
        </w:rPr>
        <w:t>C’est dans ce contexte qu</w:t>
      </w:r>
      <w:r w:rsidR="00587B6E" w:rsidRPr="00E4264D">
        <w:rPr>
          <w:rFonts w:ascii="Times Roman" w:hAnsi="Times Roman"/>
          <w:sz w:val="24"/>
          <w:szCs w:val="24"/>
        </w:rPr>
        <w:t xml:space="preserve">e s’inscrit la pensée de </w:t>
      </w:r>
      <w:r w:rsidRPr="00E4264D">
        <w:rPr>
          <w:rFonts w:ascii="Times Roman" w:hAnsi="Times Roman"/>
          <w:sz w:val="24"/>
          <w:szCs w:val="24"/>
        </w:rPr>
        <w:t xml:space="preserve">Lon Fuller, un contexte où </w:t>
      </w:r>
      <w:r w:rsidR="00A16A2C" w:rsidRPr="00E4264D">
        <w:rPr>
          <w:rFonts w:ascii="Times Roman" w:hAnsi="Times Roman"/>
          <w:sz w:val="24"/>
          <w:szCs w:val="24"/>
        </w:rPr>
        <w:t xml:space="preserve">le droit naturel </w:t>
      </w:r>
      <w:r w:rsidR="00587B6E" w:rsidRPr="00E4264D">
        <w:rPr>
          <w:rFonts w:ascii="Times Roman" w:hAnsi="Times Roman"/>
          <w:sz w:val="24"/>
          <w:szCs w:val="24"/>
        </w:rPr>
        <w:t>a</w:t>
      </w:r>
      <w:r w:rsidR="00A16A2C" w:rsidRPr="00E4264D">
        <w:rPr>
          <w:rFonts w:ascii="Times Roman" w:hAnsi="Times Roman"/>
          <w:sz w:val="24"/>
          <w:szCs w:val="24"/>
        </w:rPr>
        <w:t xml:space="preserve"> été discrédité par les théories positivistes et réalistes</w:t>
      </w:r>
      <w:r w:rsidR="00587B6E" w:rsidRPr="00E4264D">
        <w:rPr>
          <w:rFonts w:ascii="Times Roman" w:hAnsi="Times Roman"/>
          <w:sz w:val="24"/>
          <w:szCs w:val="24"/>
        </w:rPr>
        <w:t xml:space="preserve">, à qui il reprochera </w:t>
      </w:r>
      <w:r w:rsidR="00A16A2C" w:rsidRPr="00E4264D">
        <w:rPr>
          <w:rFonts w:ascii="Times Roman" w:hAnsi="Times Roman"/>
          <w:sz w:val="24"/>
          <w:szCs w:val="24"/>
        </w:rPr>
        <w:t xml:space="preserve">la même volonté d’imposer une méthode scientifique au droit, comme si c’était un objet inanimé entre les mains de l’autorité alors qu’il s’agit d’une entreprise intentionnelle et interactionnelle. </w:t>
      </w:r>
      <w:r w:rsidR="00587B6E" w:rsidRPr="00E4264D">
        <w:rPr>
          <w:rFonts w:ascii="Times Roman" w:hAnsi="Times Roman"/>
          <w:sz w:val="24"/>
          <w:szCs w:val="24"/>
        </w:rPr>
        <w:t>Dès</w:t>
      </w:r>
      <w:r w:rsidR="00A16A2C" w:rsidRPr="00E4264D">
        <w:rPr>
          <w:rFonts w:ascii="Times Roman" w:hAnsi="Times Roman"/>
          <w:sz w:val="24"/>
          <w:szCs w:val="24"/>
        </w:rPr>
        <w:t xml:space="preserve"> 1934, il publie un article critique du mouvement réaliste</w:t>
      </w:r>
      <w:r w:rsidR="00A16A2C" w:rsidRPr="00E4264D">
        <w:rPr>
          <w:rStyle w:val="Marquenotebasdepage"/>
          <w:rFonts w:ascii="Times Roman" w:hAnsi="Times Roman"/>
          <w:sz w:val="24"/>
          <w:szCs w:val="24"/>
        </w:rPr>
        <w:footnoteReference w:id="19"/>
      </w:r>
      <w:r w:rsidR="00A16A2C" w:rsidRPr="00E4264D">
        <w:rPr>
          <w:rFonts w:ascii="Times Roman" w:hAnsi="Times Roman"/>
          <w:sz w:val="24"/>
          <w:szCs w:val="24"/>
        </w:rPr>
        <w:t xml:space="preserve"> et, par la suite, n’aura de cesse de critiquer les thèses </w:t>
      </w:r>
      <w:r w:rsidR="00587B6E" w:rsidRPr="00E4264D">
        <w:rPr>
          <w:rFonts w:ascii="Times Roman" w:hAnsi="Times Roman"/>
          <w:sz w:val="24"/>
          <w:szCs w:val="24"/>
        </w:rPr>
        <w:t>du positivisme juridique</w:t>
      </w:r>
      <w:r w:rsidR="00A16A2C" w:rsidRPr="00E4264D">
        <w:rPr>
          <w:rFonts w:ascii="Times Roman" w:hAnsi="Times Roman"/>
          <w:sz w:val="24"/>
          <w:szCs w:val="24"/>
        </w:rPr>
        <w:t xml:space="preserve">, </w:t>
      </w:r>
      <w:r w:rsidR="0065453A" w:rsidRPr="00E4264D">
        <w:rPr>
          <w:rFonts w:ascii="Times Roman" w:hAnsi="Times Roman"/>
          <w:sz w:val="24"/>
          <w:szCs w:val="24"/>
        </w:rPr>
        <w:t xml:space="preserve">fortes du renouveau insufflé par </w:t>
      </w:r>
      <w:r w:rsidR="00A16A2C" w:rsidRPr="00E4264D">
        <w:rPr>
          <w:rFonts w:ascii="Times Roman" w:hAnsi="Times Roman"/>
          <w:sz w:val="24"/>
          <w:szCs w:val="24"/>
        </w:rPr>
        <w:t xml:space="preserve">Herbert Hart. </w:t>
      </w:r>
    </w:p>
    <w:p w14:paraId="2CD5D2A7" w14:textId="77777777" w:rsidR="00452F03" w:rsidRPr="00E4264D" w:rsidRDefault="00452F03" w:rsidP="00F30B25">
      <w:pPr>
        <w:pStyle w:val="Paragraphedeliste"/>
        <w:jc w:val="both"/>
        <w:rPr>
          <w:rFonts w:ascii="Times Roman" w:hAnsi="Times Roman"/>
          <w:sz w:val="24"/>
          <w:szCs w:val="24"/>
        </w:rPr>
      </w:pPr>
    </w:p>
    <w:p w14:paraId="2FDCA092" w14:textId="5D9BFA15" w:rsidR="00372535" w:rsidRPr="00E4264D" w:rsidRDefault="00372535" w:rsidP="00F30B25">
      <w:pPr>
        <w:pStyle w:val="Paragraphedeliste"/>
        <w:numPr>
          <w:ilvl w:val="0"/>
          <w:numId w:val="2"/>
        </w:numPr>
        <w:jc w:val="both"/>
        <w:rPr>
          <w:rFonts w:ascii="Times Roman" w:hAnsi="Times Roman"/>
          <w:b/>
          <w:i/>
          <w:sz w:val="24"/>
          <w:szCs w:val="24"/>
        </w:rPr>
      </w:pPr>
      <w:r w:rsidRPr="00E4264D">
        <w:rPr>
          <w:rFonts w:ascii="Times Roman" w:hAnsi="Times Roman"/>
          <w:b/>
          <w:i/>
          <w:sz w:val="24"/>
          <w:szCs w:val="24"/>
        </w:rPr>
        <w:t xml:space="preserve">Le </w:t>
      </w:r>
      <w:r w:rsidR="0065453A" w:rsidRPr="00E4264D">
        <w:rPr>
          <w:rFonts w:ascii="Times Roman" w:hAnsi="Times Roman"/>
          <w:b/>
          <w:i/>
          <w:sz w:val="24"/>
          <w:szCs w:val="24"/>
        </w:rPr>
        <w:t>« </w:t>
      </w:r>
      <w:r w:rsidRPr="00E4264D">
        <w:rPr>
          <w:rFonts w:ascii="Times Roman" w:hAnsi="Times Roman"/>
          <w:b/>
          <w:i/>
          <w:sz w:val="24"/>
          <w:szCs w:val="24"/>
        </w:rPr>
        <w:t>petit</w:t>
      </w:r>
      <w:r w:rsidR="0065453A" w:rsidRPr="00E4264D">
        <w:rPr>
          <w:rFonts w:ascii="Times Roman" w:hAnsi="Times Roman"/>
          <w:b/>
          <w:i/>
          <w:sz w:val="24"/>
          <w:szCs w:val="24"/>
        </w:rPr>
        <w:t> »</w:t>
      </w:r>
      <w:r w:rsidRPr="00E4264D">
        <w:rPr>
          <w:rFonts w:ascii="Times Roman" w:hAnsi="Times Roman"/>
          <w:b/>
          <w:i/>
          <w:sz w:val="24"/>
          <w:szCs w:val="24"/>
        </w:rPr>
        <w:t xml:space="preserve"> contexte : la vie de </w:t>
      </w:r>
      <w:r w:rsidR="00FE52C9" w:rsidRPr="00E4264D">
        <w:rPr>
          <w:rFonts w:ascii="Times Roman" w:hAnsi="Times Roman"/>
          <w:b/>
          <w:i/>
          <w:sz w:val="24"/>
          <w:szCs w:val="24"/>
        </w:rPr>
        <w:t xml:space="preserve">Lon </w:t>
      </w:r>
      <w:r w:rsidRPr="00E4264D">
        <w:rPr>
          <w:rFonts w:ascii="Times Roman" w:hAnsi="Times Roman"/>
          <w:b/>
          <w:i/>
          <w:sz w:val="24"/>
          <w:szCs w:val="24"/>
        </w:rPr>
        <w:t>Fuller</w:t>
      </w:r>
      <w:r w:rsidR="00FE52C9" w:rsidRPr="00E4264D">
        <w:rPr>
          <w:rStyle w:val="Marquenotebasdepage"/>
          <w:rFonts w:ascii="Times Roman" w:hAnsi="Times Roman"/>
          <w:b/>
          <w:i/>
          <w:sz w:val="24"/>
          <w:szCs w:val="24"/>
        </w:rPr>
        <w:footnoteReference w:id="20"/>
      </w:r>
    </w:p>
    <w:p w14:paraId="5B4AFC86" w14:textId="77777777" w:rsidR="00F277C0" w:rsidRPr="00E4264D" w:rsidRDefault="00F277C0" w:rsidP="00F30B25">
      <w:pPr>
        <w:jc w:val="both"/>
        <w:rPr>
          <w:rFonts w:ascii="Times Roman" w:hAnsi="Times Roman"/>
          <w:sz w:val="24"/>
          <w:szCs w:val="24"/>
        </w:rPr>
      </w:pPr>
    </w:p>
    <w:p w14:paraId="02F54A8D" w14:textId="3000896A" w:rsidR="001F0162" w:rsidRPr="00E4264D" w:rsidRDefault="001F0162" w:rsidP="00F30B25">
      <w:pPr>
        <w:jc w:val="both"/>
        <w:rPr>
          <w:rFonts w:ascii="Times Roman" w:hAnsi="Times Roman"/>
          <w:sz w:val="24"/>
          <w:szCs w:val="24"/>
        </w:rPr>
      </w:pPr>
      <w:r w:rsidRPr="00E4264D">
        <w:rPr>
          <w:rFonts w:ascii="Times Roman" w:hAnsi="Times Roman"/>
          <w:sz w:val="24"/>
          <w:szCs w:val="24"/>
        </w:rPr>
        <w:t>Lon Fuller est né en 1902, au Texas</w:t>
      </w:r>
      <w:r w:rsidR="00A16A2C" w:rsidRPr="00E4264D">
        <w:rPr>
          <w:rFonts w:ascii="Times Roman" w:hAnsi="Times Roman"/>
          <w:sz w:val="24"/>
          <w:szCs w:val="24"/>
        </w:rPr>
        <w:t xml:space="preserve"> mais grandira en Californie</w:t>
      </w:r>
      <w:r w:rsidRPr="00E4264D">
        <w:rPr>
          <w:rFonts w:ascii="Times Roman" w:hAnsi="Times Roman"/>
          <w:sz w:val="24"/>
          <w:szCs w:val="24"/>
        </w:rPr>
        <w:t>. Il commence une carrière académique dès l’âge de 24 ans, dans la Faculté de droit de l’Université d’Oregon. Il passera ensuite par l’Université de l’Illinois, puis par la Duke University, où il aura comme étudiant un certain Richard M. Nixon</w:t>
      </w:r>
      <w:r w:rsidR="0065453A" w:rsidRPr="00E4264D">
        <w:rPr>
          <w:rFonts w:ascii="Times Roman" w:hAnsi="Times Roman"/>
          <w:sz w:val="24"/>
          <w:szCs w:val="24"/>
        </w:rPr>
        <w:t>, dont il soutiendra la première campagne présidentielle en 1960</w:t>
      </w:r>
      <w:r w:rsidRPr="00E4264D">
        <w:rPr>
          <w:rFonts w:ascii="Times Roman" w:hAnsi="Times Roman"/>
          <w:sz w:val="24"/>
          <w:szCs w:val="24"/>
        </w:rPr>
        <w:t>.</w:t>
      </w:r>
      <w:r w:rsidR="007B2F13" w:rsidRPr="00E4264D">
        <w:rPr>
          <w:rFonts w:ascii="Times Roman" w:hAnsi="Times Roman"/>
          <w:sz w:val="24"/>
          <w:szCs w:val="24"/>
        </w:rPr>
        <w:t xml:space="preserve"> </w:t>
      </w:r>
    </w:p>
    <w:p w14:paraId="42FE4B2D" w14:textId="77777777" w:rsidR="0065453A" w:rsidRPr="00E4264D" w:rsidRDefault="0065453A" w:rsidP="00F30B25">
      <w:pPr>
        <w:jc w:val="both"/>
        <w:rPr>
          <w:rFonts w:ascii="Times Roman" w:hAnsi="Times Roman"/>
          <w:sz w:val="24"/>
          <w:szCs w:val="24"/>
        </w:rPr>
      </w:pPr>
    </w:p>
    <w:p w14:paraId="57BF8EEB" w14:textId="2610F83E" w:rsidR="001F0162" w:rsidRPr="00E4264D" w:rsidRDefault="001F0162" w:rsidP="00F30B25">
      <w:pPr>
        <w:jc w:val="both"/>
        <w:rPr>
          <w:rFonts w:ascii="Times Roman" w:hAnsi="Times Roman"/>
          <w:sz w:val="24"/>
          <w:szCs w:val="24"/>
        </w:rPr>
      </w:pPr>
      <w:r w:rsidRPr="00E4264D">
        <w:rPr>
          <w:rFonts w:ascii="Times Roman" w:hAnsi="Times Roman"/>
          <w:sz w:val="24"/>
          <w:szCs w:val="24"/>
        </w:rPr>
        <w:t xml:space="preserve">En 1938, </w:t>
      </w:r>
      <w:r w:rsidR="0065453A" w:rsidRPr="00E4264D">
        <w:rPr>
          <w:rFonts w:ascii="Times Roman" w:hAnsi="Times Roman"/>
          <w:sz w:val="24"/>
          <w:szCs w:val="24"/>
        </w:rPr>
        <w:t>Fuller</w:t>
      </w:r>
      <w:r w:rsidRPr="00E4264D">
        <w:rPr>
          <w:rFonts w:ascii="Times Roman" w:hAnsi="Times Roman"/>
          <w:sz w:val="24"/>
          <w:szCs w:val="24"/>
        </w:rPr>
        <w:t xml:space="preserve"> écrit à Roscoe Pound avant de se rendre six mois en Europe, afin que celui-ci lui présente Hans Kelsen. En 1939, il rejoint la Faculté de droit de Harvard, qu’il ne quittera plus. En 1940, il publie </w:t>
      </w:r>
      <w:r w:rsidRPr="00E4264D">
        <w:rPr>
          <w:rFonts w:ascii="Times Roman" w:hAnsi="Times Roman"/>
          <w:i/>
          <w:sz w:val="24"/>
          <w:szCs w:val="24"/>
        </w:rPr>
        <w:t>The Law in Quest of Itself</w:t>
      </w:r>
      <w:r w:rsidR="0065453A" w:rsidRPr="00E4264D">
        <w:rPr>
          <w:rStyle w:val="Marquenotebasdepage"/>
          <w:rFonts w:ascii="Times Roman" w:hAnsi="Times Roman"/>
          <w:sz w:val="24"/>
          <w:szCs w:val="24"/>
        </w:rPr>
        <w:footnoteReference w:id="21"/>
      </w:r>
      <w:r w:rsidRPr="00E4264D">
        <w:rPr>
          <w:rFonts w:ascii="Times Roman" w:hAnsi="Times Roman"/>
          <w:sz w:val="24"/>
          <w:szCs w:val="24"/>
        </w:rPr>
        <w:t xml:space="preserve">, dans lequel il attaque les théories positivistes qu’il attribue à Gray, Holmes et Kelsen mais également à certains réalistes. Il y </w:t>
      </w:r>
      <w:r w:rsidR="00EC682D" w:rsidRPr="00E4264D">
        <w:rPr>
          <w:rFonts w:ascii="Times Roman" w:hAnsi="Times Roman"/>
          <w:sz w:val="24"/>
          <w:szCs w:val="24"/>
        </w:rPr>
        <w:t xml:space="preserve">défend </w:t>
      </w:r>
      <w:r w:rsidRPr="00E4264D">
        <w:rPr>
          <w:rFonts w:ascii="Times Roman" w:hAnsi="Times Roman"/>
          <w:sz w:val="24"/>
          <w:szCs w:val="24"/>
        </w:rPr>
        <w:t xml:space="preserve">l’idée selon laquelle on ne peut dissocier le droit </w:t>
      </w:r>
      <w:r w:rsidR="0065453A" w:rsidRPr="00E4264D">
        <w:rPr>
          <w:rFonts w:ascii="Times Roman" w:hAnsi="Times Roman"/>
          <w:sz w:val="24"/>
          <w:szCs w:val="24"/>
        </w:rPr>
        <w:t xml:space="preserve">tel </w:t>
      </w:r>
      <w:r w:rsidRPr="00E4264D">
        <w:rPr>
          <w:rFonts w:ascii="Times Roman" w:hAnsi="Times Roman"/>
          <w:sz w:val="24"/>
          <w:szCs w:val="24"/>
        </w:rPr>
        <w:t>qu</w:t>
      </w:r>
      <w:r w:rsidR="0065453A" w:rsidRPr="00E4264D">
        <w:rPr>
          <w:rFonts w:ascii="Times Roman" w:hAnsi="Times Roman"/>
          <w:sz w:val="24"/>
          <w:szCs w:val="24"/>
        </w:rPr>
        <w:t>’</w:t>
      </w:r>
      <w:r w:rsidRPr="00E4264D">
        <w:rPr>
          <w:rFonts w:ascii="Times Roman" w:hAnsi="Times Roman"/>
          <w:sz w:val="24"/>
          <w:szCs w:val="24"/>
        </w:rPr>
        <w:t>i</w:t>
      </w:r>
      <w:r w:rsidR="0065453A" w:rsidRPr="00E4264D">
        <w:rPr>
          <w:rFonts w:ascii="Times Roman" w:hAnsi="Times Roman"/>
          <w:sz w:val="24"/>
          <w:szCs w:val="24"/>
        </w:rPr>
        <w:t>l</w:t>
      </w:r>
      <w:r w:rsidRPr="00E4264D">
        <w:rPr>
          <w:rFonts w:ascii="Times Roman" w:hAnsi="Times Roman"/>
          <w:sz w:val="24"/>
          <w:szCs w:val="24"/>
        </w:rPr>
        <w:t xml:space="preserve"> devrait être du droit </w:t>
      </w:r>
      <w:r w:rsidR="00591A6E" w:rsidRPr="00E4264D">
        <w:rPr>
          <w:rFonts w:ascii="Times Roman" w:hAnsi="Times Roman"/>
          <w:sz w:val="24"/>
          <w:szCs w:val="24"/>
        </w:rPr>
        <w:t xml:space="preserve">tel </w:t>
      </w:r>
      <w:r w:rsidRPr="00E4264D">
        <w:rPr>
          <w:rFonts w:ascii="Times Roman" w:hAnsi="Times Roman"/>
          <w:sz w:val="24"/>
          <w:szCs w:val="24"/>
        </w:rPr>
        <w:t>qu</w:t>
      </w:r>
      <w:r w:rsidR="00591A6E" w:rsidRPr="00E4264D">
        <w:rPr>
          <w:rFonts w:ascii="Times Roman" w:hAnsi="Times Roman"/>
          <w:sz w:val="24"/>
          <w:szCs w:val="24"/>
        </w:rPr>
        <w:t>’</w:t>
      </w:r>
      <w:r w:rsidR="00C82256" w:rsidRPr="00E4264D">
        <w:rPr>
          <w:rFonts w:ascii="Times Roman" w:hAnsi="Times Roman"/>
          <w:sz w:val="24"/>
          <w:szCs w:val="24"/>
        </w:rPr>
        <w:t>i</w:t>
      </w:r>
      <w:r w:rsidR="00591A6E" w:rsidRPr="00E4264D">
        <w:rPr>
          <w:rFonts w:ascii="Times Roman" w:hAnsi="Times Roman"/>
          <w:sz w:val="24"/>
          <w:szCs w:val="24"/>
        </w:rPr>
        <w:t>l</w:t>
      </w:r>
      <w:r w:rsidRPr="00E4264D">
        <w:rPr>
          <w:rFonts w:ascii="Times Roman" w:hAnsi="Times Roman"/>
          <w:sz w:val="24"/>
          <w:szCs w:val="24"/>
        </w:rPr>
        <w:t xml:space="preserve"> est. Il écrit à Karl Llewellyn</w:t>
      </w:r>
      <w:r w:rsidR="0065453A" w:rsidRPr="00E4264D">
        <w:rPr>
          <w:rFonts w:ascii="Times Roman" w:hAnsi="Times Roman"/>
          <w:sz w:val="24"/>
          <w:szCs w:val="24"/>
        </w:rPr>
        <w:t>,</w:t>
      </w:r>
      <w:r w:rsidRPr="00E4264D">
        <w:rPr>
          <w:rFonts w:ascii="Times Roman" w:hAnsi="Times Roman"/>
          <w:sz w:val="24"/>
          <w:szCs w:val="24"/>
        </w:rPr>
        <w:t xml:space="preserve"> le 13 mai 1940</w:t>
      </w:r>
      <w:r w:rsidR="0065453A" w:rsidRPr="00E4264D">
        <w:rPr>
          <w:rFonts w:ascii="Times Roman" w:hAnsi="Times Roman"/>
          <w:sz w:val="24"/>
          <w:szCs w:val="24"/>
        </w:rPr>
        <w:t>,</w:t>
      </w:r>
      <w:r w:rsidRPr="00E4264D">
        <w:rPr>
          <w:rFonts w:ascii="Times Roman" w:hAnsi="Times Roman"/>
          <w:sz w:val="24"/>
          <w:szCs w:val="24"/>
        </w:rPr>
        <w:t xml:space="preserve"> qu’il se voit jouer un rôle dans l’université de Harvard afin de contrer l’approche excessivement légaliste et conceptualiste de certains de ses collègues</w:t>
      </w:r>
      <w:r w:rsidR="0065453A" w:rsidRPr="00E4264D">
        <w:rPr>
          <w:rStyle w:val="Marquenotebasdepage"/>
          <w:rFonts w:ascii="Times Roman" w:hAnsi="Times Roman"/>
          <w:sz w:val="24"/>
          <w:szCs w:val="24"/>
        </w:rPr>
        <w:footnoteReference w:id="22"/>
      </w:r>
      <w:r w:rsidRPr="00E4264D">
        <w:rPr>
          <w:rFonts w:ascii="Times Roman" w:hAnsi="Times Roman"/>
          <w:sz w:val="24"/>
          <w:szCs w:val="24"/>
        </w:rPr>
        <w:t xml:space="preserve">. Il ajoute également que </w:t>
      </w:r>
      <w:r w:rsidRPr="00E4264D">
        <w:rPr>
          <w:rFonts w:ascii="Times Roman" w:hAnsi="Times Roman"/>
          <w:i/>
          <w:sz w:val="24"/>
          <w:szCs w:val="24"/>
        </w:rPr>
        <w:t>The Law in Quest of Itself</w:t>
      </w:r>
      <w:r w:rsidRPr="00E4264D">
        <w:rPr>
          <w:rFonts w:ascii="Times Roman" w:hAnsi="Times Roman"/>
          <w:sz w:val="24"/>
          <w:szCs w:val="24"/>
        </w:rPr>
        <w:t xml:space="preserve"> constitue une sorte d’adieu à la théorie du droit et qu’il veut dorénavant se consacrer au droit des contrats. </w:t>
      </w:r>
      <w:r w:rsidR="0065453A" w:rsidRPr="00E4264D">
        <w:rPr>
          <w:rFonts w:ascii="Times Roman" w:hAnsi="Times Roman"/>
          <w:sz w:val="24"/>
          <w:szCs w:val="24"/>
        </w:rPr>
        <w:t>Comme le relève Summers, l</w:t>
      </w:r>
      <w:r w:rsidRPr="00E4264D">
        <w:rPr>
          <w:rFonts w:ascii="Times Roman" w:hAnsi="Times Roman"/>
          <w:sz w:val="24"/>
          <w:szCs w:val="24"/>
        </w:rPr>
        <w:t>’histoi</w:t>
      </w:r>
      <w:r w:rsidR="00C00A00" w:rsidRPr="00E4264D">
        <w:rPr>
          <w:rFonts w:ascii="Times Roman" w:hAnsi="Times Roman"/>
          <w:sz w:val="24"/>
          <w:szCs w:val="24"/>
        </w:rPr>
        <w:t>re lui démontrera le contraire</w:t>
      </w:r>
      <w:r w:rsidR="0065453A" w:rsidRPr="00E4264D">
        <w:rPr>
          <w:rStyle w:val="Marquenotebasdepage"/>
          <w:rFonts w:ascii="Times Roman" w:hAnsi="Times Roman"/>
          <w:sz w:val="24"/>
          <w:szCs w:val="24"/>
        </w:rPr>
        <w:footnoteReference w:id="23"/>
      </w:r>
      <w:r w:rsidR="00C00A00" w:rsidRPr="00E4264D">
        <w:rPr>
          <w:rFonts w:ascii="Times Roman" w:hAnsi="Times Roman"/>
          <w:sz w:val="24"/>
          <w:szCs w:val="24"/>
        </w:rPr>
        <w:t xml:space="preserve">. </w:t>
      </w:r>
    </w:p>
    <w:p w14:paraId="1D8BB4B1" w14:textId="77777777" w:rsidR="00C00A00" w:rsidRPr="00E4264D" w:rsidRDefault="00C00A00" w:rsidP="00F30B25">
      <w:pPr>
        <w:jc w:val="both"/>
        <w:rPr>
          <w:rFonts w:ascii="Times Roman" w:hAnsi="Times Roman"/>
          <w:sz w:val="24"/>
          <w:szCs w:val="24"/>
        </w:rPr>
      </w:pPr>
    </w:p>
    <w:p w14:paraId="5620261A" w14:textId="56DF9E09" w:rsidR="007B2F13" w:rsidRPr="00E4264D" w:rsidRDefault="00C00A00" w:rsidP="00F30B25">
      <w:pPr>
        <w:jc w:val="both"/>
        <w:rPr>
          <w:rFonts w:ascii="Times Roman" w:hAnsi="Times Roman"/>
          <w:sz w:val="24"/>
          <w:szCs w:val="24"/>
        </w:rPr>
      </w:pPr>
      <w:r w:rsidRPr="00E4264D">
        <w:rPr>
          <w:rFonts w:ascii="Times Roman" w:hAnsi="Times Roman"/>
          <w:sz w:val="24"/>
          <w:szCs w:val="24"/>
        </w:rPr>
        <w:t>Durant</w:t>
      </w:r>
      <w:r w:rsidR="00591A6E" w:rsidRPr="00E4264D">
        <w:rPr>
          <w:rFonts w:ascii="Times Roman" w:hAnsi="Times Roman"/>
          <w:sz w:val="24"/>
          <w:szCs w:val="24"/>
        </w:rPr>
        <w:t xml:space="preserve"> les années de guerre</w:t>
      </w:r>
      <w:r w:rsidR="00BF6900" w:rsidRPr="00E4264D">
        <w:rPr>
          <w:rStyle w:val="Marquenotebasdepage"/>
          <w:rFonts w:ascii="Times Roman" w:hAnsi="Times Roman"/>
          <w:sz w:val="24"/>
          <w:szCs w:val="24"/>
        </w:rPr>
        <w:footnoteReference w:id="24"/>
      </w:r>
      <w:r w:rsidR="00591A6E" w:rsidRPr="00E4264D">
        <w:rPr>
          <w:rFonts w:ascii="Times Roman" w:hAnsi="Times Roman"/>
          <w:sz w:val="24"/>
          <w:szCs w:val="24"/>
        </w:rPr>
        <w:t xml:space="preserve">, Fuller aide </w:t>
      </w:r>
      <w:r w:rsidRPr="00E4264D">
        <w:rPr>
          <w:rFonts w:ascii="Times Roman" w:hAnsi="Times Roman"/>
          <w:sz w:val="24"/>
          <w:szCs w:val="24"/>
        </w:rPr>
        <w:t>plusieurs intellectuels européens fuyant le nazisme à se trouver du travail</w:t>
      </w:r>
      <w:r w:rsidR="00BF6900" w:rsidRPr="00E4264D">
        <w:rPr>
          <w:rFonts w:ascii="Times Roman" w:hAnsi="Times Roman"/>
          <w:sz w:val="24"/>
          <w:szCs w:val="24"/>
        </w:rPr>
        <w:t xml:space="preserve"> aux Etats-Unis</w:t>
      </w:r>
      <w:r w:rsidRPr="00E4264D">
        <w:rPr>
          <w:rFonts w:ascii="Times Roman" w:hAnsi="Times Roman"/>
          <w:sz w:val="24"/>
          <w:szCs w:val="24"/>
        </w:rPr>
        <w:t>, y compris Hans Kelsen</w:t>
      </w:r>
      <w:r w:rsidR="009C7C85" w:rsidRPr="00E4264D">
        <w:rPr>
          <w:rStyle w:val="Marquenotebasdepage"/>
          <w:rFonts w:ascii="Times Roman" w:hAnsi="Times Roman"/>
          <w:sz w:val="24"/>
          <w:szCs w:val="24"/>
        </w:rPr>
        <w:footnoteReference w:id="25"/>
      </w:r>
      <w:r w:rsidRPr="00E4264D">
        <w:rPr>
          <w:rFonts w:ascii="Times Roman" w:hAnsi="Times Roman"/>
          <w:sz w:val="24"/>
          <w:szCs w:val="24"/>
        </w:rPr>
        <w:t xml:space="preserve">. La Faculté de droit tournant au ralenti, il travaillera quelques années dans le cabinet d’avocat Ropes and Gray, principalement en droit du travail et en matière d’arbitrage. Après avoir repris, en 1945, son poste à Harvard, il continuera </w:t>
      </w:r>
      <w:r w:rsidR="001745D3" w:rsidRPr="00E4264D">
        <w:rPr>
          <w:rFonts w:ascii="Times Roman" w:hAnsi="Times Roman"/>
          <w:sz w:val="24"/>
          <w:szCs w:val="24"/>
        </w:rPr>
        <w:t xml:space="preserve">néanmoins à intervenir, </w:t>
      </w:r>
      <w:r w:rsidRPr="00E4264D">
        <w:rPr>
          <w:rFonts w:ascii="Times Roman" w:hAnsi="Times Roman"/>
          <w:sz w:val="24"/>
          <w:szCs w:val="24"/>
        </w:rPr>
        <w:t>pendant près de 20 ans</w:t>
      </w:r>
      <w:r w:rsidR="001745D3" w:rsidRPr="00E4264D">
        <w:rPr>
          <w:rFonts w:ascii="Times Roman" w:hAnsi="Times Roman"/>
          <w:sz w:val="24"/>
          <w:szCs w:val="24"/>
        </w:rPr>
        <w:t>,</w:t>
      </w:r>
      <w:r w:rsidRPr="00E4264D">
        <w:rPr>
          <w:rFonts w:ascii="Times Roman" w:hAnsi="Times Roman"/>
          <w:sz w:val="24"/>
          <w:szCs w:val="24"/>
        </w:rPr>
        <w:t xml:space="preserve"> comme arbitre dans l’application de conventions collectives de travail</w:t>
      </w:r>
      <w:r w:rsidR="00BF6900" w:rsidRPr="00E4264D">
        <w:rPr>
          <w:rStyle w:val="Marquenotebasdepage"/>
          <w:rFonts w:ascii="Times Roman" w:hAnsi="Times Roman"/>
          <w:sz w:val="24"/>
          <w:szCs w:val="24"/>
        </w:rPr>
        <w:footnoteReference w:id="26"/>
      </w:r>
      <w:r w:rsidRPr="00E4264D">
        <w:rPr>
          <w:rFonts w:ascii="Times Roman" w:hAnsi="Times Roman"/>
          <w:sz w:val="24"/>
          <w:szCs w:val="24"/>
        </w:rPr>
        <w:t xml:space="preserve">. </w:t>
      </w:r>
      <w:r w:rsidR="007B2F13" w:rsidRPr="00E4264D">
        <w:rPr>
          <w:rFonts w:ascii="Times Roman" w:hAnsi="Times Roman"/>
          <w:sz w:val="24"/>
          <w:szCs w:val="24"/>
        </w:rPr>
        <w:t>En 1948, </w:t>
      </w:r>
      <w:r w:rsidR="0027061C" w:rsidRPr="00E4264D">
        <w:rPr>
          <w:rFonts w:ascii="Times Roman" w:hAnsi="Times Roman"/>
          <w:sz w:val="24"/>
          <w:szCs w:val="24"/>
        </w:rPr>
        <w:t xml:space="preserve">il sera nommé </w:t>
      </w:r>
      <w:r w:rsidR="0027061C" w:rsidRPr="00E4264D">
        <w:rPr>
          <w:rFonts w:ascii="Times Roman" w:hAnsi="Times Roman"/>
          <w:i/>
          <w:sz w:val="24"/>
          <w:szCs w:val="24"/>
        </w:rPr>
        <w:t>Carter Professor of General Jurisprudence</w:t>
      </w:r>
      <w:r w:rsidR="0027061C" w:rsidRPr="00E4264D">
        <w:rPr>
          <w:rFonts w:ascii="Times Roman" w:hAnsi="Times Roman"/>
          <w:sz w:val="24"/>
          <w:szCs w:val="24"/>
        </w:rPr>
        <w:t xml:space="preserve">, </w:t>
      </w:r>
      <w:r w:rsidR="00591A6E" w:rsidRPr="00E4264D">
        <w:rPr>
          <w:rFonts w:ascii="Times Roman" w:hAnsi="Times Roman"/>
          <w:sz w:val="24"/>
          <w:szCs w:val="24"/>
        </w:rPr>
        <w:t xml:space="preserve">poste qui avait été assumé avant lui par </w:t>
      </w:r>
      <w:r w:rsidR="0027061C" w:rsidRPr="00E4264D">
        <w:rPr>
          <w:rFonts w:ascii="Times Roman" w:hAnsi="Times Roman"/>
          <w:sz w:val="24"/>
          <w:szCs w:val="24"/>
        </w:rPr>
        <w:t>Roscoe Pound</w:t>
      </w:r>
      <w:r w:rsidR="007B2F13" w:rsidRPr="00E4264D">
        <w:rPr>
          <w:rStyle w:val="Marquenotebasdepage"/>
          <w:rFonts w:ascii="Times Roman" w:hAnsi="Times Roman"/>
          <w:sz w:val="24"/>
          <w:szCs w:val="24"/>
        </w:rPr>
        <w:footnoteReference w:id="27"/>
      </w:r>
      <w:r w:rsidR="007B2F13" w:rsidRPr="00E4264D">
        <w:rPr>
          <w:rFonts w:ascii="Times Roman" w:hAnsi="Times Roman"/>
          <w:sz w:val="24"/>
          <w:szCs w:val="24"/>
        </w:rPr>
        <w:t>.</w:t>
      </w:r>
    </w:p>
    <w:p w14:paraId="4F75DF93" w14:textId="77777777" w:rsidR="00C00A00" w:rsidRPr="00E4264D" w:rsidRDefault="00C00A00" w:rsidP="00F30B25">
      <w:pPr>
        <w:jc w:val="both"/>
        <w:rPr>
          <w:rFonts w:ascii="Times Roman" w:hAnsi="Times Roman"/>
          <w:sz w:val="24"/>
          <w:szCs w:val="24"/>
        </w:rPr>
      </w:pPr>
    </w:p>
    <w:p w14:paraId="557DDCC6" w14:textId="68C2608D" w:rsidR="001E296B" w:rsidRPr="00E4264D" w:rsidRDefault="00BF6900" w:rsidP="00C65AF0">
      <w:pPr>
        <w:jc w:val="both"/>
        <w:rPr>
          <w:rFonts w:ascii="Times Roman" w:hAnsi="Times Roman"/>
          <w:sz w:val="24"/>
          <w:szCs w:val="24"/>
          <w:vertAlign w:val="superscript"/>
        </w:rPr>
      </w:pPr>
      <w:r w:rsidRPr="00E4264D">
        <w:rPr>
          <w:rFonts w:ascii="Times Roman" w:hAnsi="Times Roman"/>
          <w:sz w:val="24"/>
          <w:szCs w:val="24"/>
        </w:rPr>
        <w:t xml:space="preserve">Les années suivantes seront marquées par son célèbre débat </w:t>
      </w:r>
      <w:r w:rsidR="00C00A00" w:rsidRPr="00E4264D">
        <w:rPr>
          <w:rFonts w:ascii="Times Roman" w:hAnsi="Times Roman"/>
          <w:sz w:val="24"/>
          <w:szCs w:val="24"/>
        </w:rPr>
        <w:t>avec H.L.A. Hart</w:t>
      </w:r>
      <w:r w:rsidR="00591A6E" w:rsidRPr="00E4264D">
        <w:rPr>
          <w:rFonts w:ascii="Times Roman" w:hAnsi="Times Roman"/>
          <w:sz w:val="24"/>
          <w:szCs w:val="24"/>
        </w:rPr>
        <w:t xml:space="preserve">, qualifié par Summers </w:t>
      </w:r>
      <w:r w:rsidR="009816C4" w:rsidRPr="00E4264D">
        <w:rPr>
          <w:rFonts w:ascii="Times Roman" w:hAnsi="Times Roman"/>
          <w:sz w:val="24"/>
          <w:szCs w:val="24"/>
        </w:rPr>
        <w:t xml:space="preserve">d’échange </w:t>
      </w:r>
      <w:r w:rsidR="00C00A00" w:rsidRPr="00E4264D">
        <w:rPr>
          <w:rFonts w:ascii="Times Roman" w:hAnsi="Times Roman"/>
          <w:sz w:val="24"/>
          <w:szCs w:val="24"/>
        </w:rPr>
        <w:t xml:space="preserve">de vues en anglais sur les questions fondamentales de la théorie du droit </w:t>
      </w:r>
      <w:r w:rsidR="00C65AF0" w:rsidRPr="00E4264D">
        <w:rPr>
          <w:rFonts w:ascii="Times Roman" w:hAnsi="Times Roman"/>
          <w:sz w:val="24"/>
          <w:szCs w:val="24"/>
        </w:rPr>
        <w:t xml:space="preserve">le plus intéressant et le plus éclairant </w:t>
      </w:r>
      <w:r w:rsidR="00C00A00" w:rsidRPr="00E4264D">
        <w:rPr>
          <w:rFonts w:ascii="Times Roman" w:hAnsi="Times Roman"/>
          <w:sz w:val="24"/>
          <w:szCs w:val="24"/>
        </w:rPr>
        <w:t>d</w:t>
      </w:r>
      <w:r w:rsidR="002A537C" w:rsidRPr="00E4264D">
        <w:rPr>
          <w:rFonts w:ascii="Times Roman" w:hAnsi="Times Roman"/>
          <w:sz w:val="24"/>
          <w:szCs w:val="24"/>
        </w:rPr>
        <w:t>u 20</w:t>
      </w:r>
      <w:r w:rsidR="002A537C" w:rsidRPr="00E4264D">
        <w:rPr>
          <w:rFonts w:ascii="Times Roman" w:hAnsi="Times Roman"/>
          <w:sz w:val="24"/>
          <w:szCs w:val="24"/>
          <w:vertAlign w:val="superscript"/>
        </w:rPr>
        <w:t>ème</w:t>
      </w:r>
      <w:r w:rsidR="002A537C" w:rsidRPr="00E4264D">
        <w:rPr>
          <w:rFonts w:ascii="Times Roman" w:hAnsi="Times Roman"/>
          <w:sz w:val="24"/>
          <w:szCs w:val="24"/>
        </w:rPr>
        <w:t xml:space="preserve"> </w:t>
      </w:r>
      <w:r w:rsidR="00C00A00" w:rsidRPr="00E4264D">
        <w:rPr>
          <w:rFonts w:ascii="Times Roman" w:hAnsi="Times Roman"/>
          <w:sz w:val="24"/>
          <w:szCs w:val="24"/>
        </w:rPr>
        <w:t>siècle</w:t>
      </w:r>
      <w:r w:rsidR="00C00A00" w:rsidRPr="00E4264D">
        <w:rPr>
          <w:rStyle w:val="Marquenotebasdepage"/>
          <w:rFonts w:ascii="Times Roman" w:hAnsi="Times Roman"/>
          <w:sz w:val="24"/>
          <w:szCs w:val="24"/>
        </w:rPr>
        <w:footnoteReference w:id="28"/>
      </w:r>
      <w:r w:rsidR="002A537C" w:rsidRPr="00E4264D">
        <w:rPr>
          <w:rFonts w:ascii="Times Roman" w:hAnsi="Times Roman"/>
          <w:sz w:val="24"/>
          <w:szCs w:val="24"/>
        </w:rPr>
        <w:t xml:space="preserve">. Dans la seconde édition de la </w:t>
      </w:r>
      <w:r w:rsidR="002A537C" w:rsidRPr="00E4264D">
        <w:rPr>
          <w:rFonts w:ascii="Times Roman" w:hAnsi="Times Roman"/>
          <w:i/>
          <w:sz w:val="24"/>
          <w:szCs w:val="24"/>
        </w:rPr>
        <w:t>Moralité du droit</w:t>
      </w:r>
      <w:r w:rsidR="002A537C" w:rsidRPr="00E4264D">
        <w:rPr>
          <w:rStyle w:val="Marquenotebasdepage"/>
          <w:rFonts w:ascii="Times Roman" w:hAnsi="Times Roman"/>
          <w:sz w:val="24"/>
          <w:szCs w:val="24"/>
        </w:rPr>
        <w:footnoteReference w:id="29"/>
      </w:r>
      <w:r w:rsidR="002A537C" w:rsidRPr="00E4264D">
        <w:rPr>
          <w:rFonts w:ascii="Times Roman" w:hAnsi="Times Roman"/>
          <w:sz w:val="24"/>
          <w:szCs w:val="24"/>
        </w:rPr>
        <w:t xml:space="preserve">, Fuller rappelle lui-même les différents « rounds » de ce </w:t>
      </w:r>
      <w:r w:rsidRPr="00E4264D">
        <w:rPr>
          <w:rFonts w:ascii="Times Roman" w:hAnsi="Times Roman"/>
          <w:sz w:val="24"/>
          <w:szCs w:val="24"/>
        </w:rPr>
        <w:t>duel</w:t>
      </w:r>
      <w:r w:rsidR="00852053" w:rsidRPr="00E4264D">
        <w:rPr>
          <w:rFonts w:ascii="Times Roman" w:hAnsi="Times Roman"/>
          <w:sz w:val="24"/>
          <w:szCs w:val="24"/>
        </w:rPr>
        <w:t xml:space="preserve">. Tout a commencé </w:t>
      </w:r>
      <w:r w:rsidRPr="00E4264D">
        <w:rPr>
          <w:rFonts w:ascii="Times Roman" w:hAnsi="Times Roman"/>
          <w:sz w:val="24"/>
          <w:szCs w:val="24"/>
        </w:rPr>
        <w:t>suite à</w:t>
      </w:r>
      <w:r w:rsidR="00852053" w:rsidRPr="00E4264D">
        <w:rPr>
          <w:rFonts w:ascii="Times Roman" w:hAnsi="Times Roman"/>
          <w:sz w:val="24"/>
          <w:szCs w:val="24"/>
        </w:rPr>
        <w:t xml:space="preserve"> la </w:t>
      </w:r>
      <w:r w:rsidRPr="00E4264D">
        <w:rPr>
          <w:rFonts w:ascii="Times Roman" w:hAnsi="Times Roman"/>
          <w:i/>
          <w:sz w:val="24"/>
          <w:szCs w:val="24"/>
        </w:rPr>
        <w:t>Holmes Lecture</w:t>
      </w:r>
      <w:r w:rsidRPr="00E4264D">
        <w:rPr>
          <w:rFonts w:ascii="Times Roman" w:hAnsi="Times Roman"/>
          <w:sz w:val="24"/>
          <w:szCs w:val="24"/>
        </w:rPr>
        <w:t xml:space="preserve"> donnée par Hart à la Faculté de droit de Harvard en avril 1957, au cours de laquelle il a défendu le positivisme juridique contre les critiques qui lui étaient adressées, notamment par Fuller</w:t>
      </w:r>
      <w:r w:rsidR="00B82858" w:rsidRPr="00E4264D">
        <w:rPr>
          <w:rFonts w:ascii="Times Roman" w:hAnsi="Times Roman"/>
          <w:sz w:val="24"/>
          <w:szCs w:val="24"/>
        </w:rPr>
        <w:t xml:space="preserve">. </w:t>
      </w:r>
      <w:r w:rsidRPr="00E4264D">
        <w:rPr>
          <w:rFonts w:ascii="Times Roman" w:hAnsi="Times Roman"/>
          <w:sz w:val="24"/>
          <w:szCs w:val="24"/>
        </w:rPr>
        <w:t>U</w:t>
      </w:r>
      <w:r w:rsidR="00D82818" w:rsidRPr="00E4264D">
        <w:rPr>
          <w:rFonts w:ascii="Times Roman" w:hAnsi="Times Roman"/>
          <w:sz w:val="24"/>
          <w:szCs w:val="24"/>
        </w:rPr>
        <w:t xml:space="preserve">ne des personnes </w:t>
      </w:r>
      <w:r w:rsidR="009C7C85" w:rsidRPr="00E4264D">
        <w:rPr>
          <w:rFonts w:ascii="Times Roman" w:hAnsi="Times Roman"/>
          <w:sz w:val="24"/>
          <w:szCs w:val="24"/>
        </w:rPr>
        <w:t>présentes</w:t>
      </w:r>
      <w:r w:rsidR="00D82818" w:rsidRPr="00E4264D">
        <w:rPr>
          <w:rFonts w:ascii="Times Roman" w:hAnsi="Times Roman"/>
          <w:sz w:val="24"/>
          <w:szCs w:val="24"/>
        </w:rPr>
        <w:t xml:space="preserve"> </w:t>
      </w:r>
      <w:r w:rsidRPr="00E4264D">
        <w:rPr>
          <w:rFonts w:ascii="Times Roman" w:hAnsi="Times Roman"/>
          <w:sz w:val="24"/>
          <w:szCs w:val="24"/>
        </w:rPr>
        <w:t xml:space="preserve">lors de cette conférence </w:t>
      </w:r>
      <w:r w:rsidR="00D82818" w:rsidRPr="00E4264D">
        <w:rPr>
          <w:rFonts w:ascii="Times Roman" w:hAnsi="Times Roman"/>
          <w:sz w:val="24"/>
          <w:szCs w:val="24"/>
        </w:rPr>
        <w:t xml:space="preserve">décrira la réaction de </w:t>
      </w:r>
      <w:r w:rsidRPr="00E4264D">
        <w:rPr>
          <w:rFonts w:ascii="Times Roman" w:hAnsi="Times Roman"/>
          <w:sz w:val="24"/>
          <w:szCs w:val="24"/>
        </w:rPr>
        <w:t>ce dernier</w:t>
      </w:r>
      <w:r w:rsidR="00D82818" w:rsidRPr="00E4264D">
        <w:rPr>
          <w:rFonts w:ascii="Times Roman" w:hAnsi="Times Roman"/>
          <w:sz w:val="24"/>
          <w:szCs w:val="24"/>
        </w:rPr>
        <w:t xml:space="preserve"> comme celle d’un « lion affamé »</w:t>
      </w:r>
      <w:r w:rsidR="00D82818" w:rsidRPr="00E4264D">
        <w:rPr>
          <w:rStyle w:val="Marquenotebasdepage"/>
          <w:rFonts w:ascii="Times Roman" w:hAnsi="Times Roman"/>
          <w:sz w:val="24"/>
          <w:szCs w:val="24"/>
        </w:rPr>
        <w:footnoteReference w:id="30"/>
      </w:r>
      <w:r w:rsidR="00D82818" w:rsidRPr="00E4264D">
        <w:rPr>
          <w:rFonts w:ascii="Times Roman" w:hAnsi="Times Roman"/>
          <w:sz w:val="24"/>
          <w:szCs w:val="24"/>
        </w:rPr>
        <w:t xml:space="preserve">. </w:t>
      </w:r>
      <w:r w:rsidRPr="00E4264D">
        <w:rPr>
          <w:rFonts w:ascii="Times Roman" w:hAnsi="Times Roman"/>
          <w:sz w:val="24"/>
          <w:szCs w:val="24"/>
        </w:rPr>
        <w:t xml:space="preserve">Le texte de l’exposé sera publié, peu après, dans la </w:t>
      </w:r>
      <w:r w:rsidRPr="00E4264D">
        <w:rPr>
          <w:rFonts w:ascii="Times Roman" w:hAnsi="Times Roman"/>
          <w:i/>
          <w:sz w:val="24"/>
          <w:szCs w:val="24"/>
        </w:rPr>
        <w:t>Harvard Law Review</w:t>
      </w:r>
      <w:r w:rsidRPr="00E4264D">
        <w:rPr>
          <w:rStyle w:val="Marquenotebasdepage"/>
          <w:rFonts w:ascii="Times Roman" w:hAnsi="Times Roman"/>
          <w:sz w:val="24"/>
          <w:szCs w:val="24"/>
        </w:rPr>
        <w:footnoteReference w:id="31"/>
      </w:r>
      <w:r w:rsidRPr="00E4264D">
        <w:rPr>
          <w:rFonts w:ascii="Times Roman" w:hAnsi="Times Roman"/>
          <w:sz w:val="24"/>
          <w:szCs w:val="24"/>
        </w:rPr>
        <w:t xml:space="preserve"> et suscitera </w:t>
      </w:r>
      <w:r w:rsidR="00B5590B" w:rsidRPr="00E4264D">
        <w:rPr>
          <w:rFonts w:ascii="Times Roman" w:hAnsi="Times Roman"/>
          <w:sz w:val="24"/>
          <w:szCs w:val="24"/>
        </w:rPr>
        <w:t>la réaction immédiate de Fuller dans un article publié dans le même numéro</w:t>
      </w:r>
      <w:r w:rsidR="00C65AF0" w:rsidRPr="00E4264D">
        <w:rPr>
          <w:rFonts w:ascii="Times Roman" w:hAnsi="Times Roman"/>
          <w:sz w:val="24"/>
          <w:szCs w:val="24"/>
        </w:rPr>
        <w:t xml:space="preserve"> de la revue</w:t>
      </w:r>
      <w:r w:rsidR="00583476" w:rsidRPr="00E4264D">
        <w:rPr>
          <w:rStyle w:val="Marquenotebasdepage"/>
          <w:rFonts w:ascii="Times Roman" w:hAnsi="Times Roman"/>
          <w:sz w:val="24"/>
          <w:szCs w:val="24"/>
        </w:rPr>
        <w:footnoteReference w:id="32"/>
      </w:r>
      <w:r w:rsidR="00583476" w:rsidRPr="00E4264D">
        <w:rPr>
          <w:rFonts w:ascii="Times Roman" w:hAnsi="Times Roman"/>
          <w:sz w:val="24"/>
          <w:szCs w:val="24"/>
        </w:rPr>
        <w:t>. L</w:t>
      </w:r>
      <w:r w:rsidR="00C900C9" w:rsidRPr="00E4264D">
        <w:rPr>
          <w:rFonts w:ascii="Times Roman" w:hAnsi="Times Roman"/>
          <w:sz w:val="24"/>
          <w:szCs w:val="24"/>
        </w:rPr>
        <w:t xml:space="preserve">a troisième partie de ce </w:t>
      </w:r>
      <w:r w:rsidR="00B5590B" w:rsidRPr="00E4264D">
        <w:rPr>
          <w:rFonts w:ascii="Times Roman" w:hAnsi="Times Roman"/>
          <w:sz w:val="24"/>
          <w:szCs w:val="24"/>
        </w:rPr>
        <w:t>débat</w:t>
      </w:r>
      <w:r w:rsidR="00C900C9" w:rsidRPr="00E4264D">
        <w:rPr>
          <w:rFonts w:ascii="Times Roman" w:hAnsi="Times Roman"/>
          <w:sz w:val="24"/>
          <w:szCs w:val="24"/>
        </w:rPr>
        <w:t xml:space="preserve"> a été </w:t>
      </w:r>
      <w:r w:rsidR="00583476" w:rsidRPr="00E4264D">
        <w:rPr>
          <w:rFonts w:ascii="Times Roman" w:hAnsi="Times Roman"/>
          <w:sz w:val="24"/>
          <w:szCs w:val="24"/>
        </w:rPr>
        <w:t>la publication</w:t>
      </w:r>
      <w:r w:rsidR="00C65AF0" w:rsidRPr="00E4264D">
        <w:rPr>
          <w:rFonts w:ascii="Times Roman" w:hAnsi="Times Roman"/>
          <w:sz w:val="24"/>
          <w:szCs w:val="24"/>
        </w:rPr>
        <w:t>,</w:t>
      </w:r>
      <w:r w:rsidR="00583476" w:rsidRPr="00E4264D">
        <w:rPr>
          <w:rFonts w:ascii="Times Roman" w:hAnsi="Times Roman"/>
          <w:sz w:val="24"/>
          <w:szCs w:val="24"/>
        </w:rPr>
        <w:t xml:space="preserve"> </w:t>
      </w:r>
      <w:r w:rsidR="00C900C9" w:rsidRPr="00E4264D">
        <w:rPr>
          <w:rFonts w:ascii="Times Roman" w:hAnsi="Times Roman"/>
          <w:sz w:val="24"/>
          <w:szCs w:val="24"/>
        </w:rPr>
        <w:t>en 1961</w:t>
      </w:r>
      <w:r w:rsidR="00C65AF0" w:rsidRPr="00E4264D">
        <w:rPr>
          <w:rFonts w:ascii="Times Roman" w:hAnsi="Times Roman"/>
          <w:sz w:val="24"/>
          <w:szCs w:val="24"/>
        </w:rPr>
        <w:t>,</w:t>
      </w:r>
      <w:r w:rsidR="00C900C9" w:rsidRPr="00E4264D">
        <w:rPr>
          <w:rFonts w:ascii="Times Roman" w:hAnsi="Times Roman"/>
          <w:sz w:val="24"/>
          <w:szCs w:val="24"/>
        </w:rPr>
        <w:t xml:space="preserve"> </w:t>
      </w:r>
      <w:r w:rsidR="00583476" w:rsidRPr="00E4264D">
        <w:rPr>
          <w:rFonts w:ascii="Times Roman" w:hAnsi="Times Roman"/>
          <w:sz w:val="24"/>
          <w:szCs w:val="24"/>
        </w:rPr>
        <w:t>du célèbre livre de Hart</w:t>
      </w:r>
      <w:r w:rsidR="00C900C9" w:rsidRPr="00E4264D">
        <w:rPr>
          <w:rFonts w:ascii="Times Roman" w:hAnsi="Times Roman"/>
          <w:sz w:val="24"/>
          <w:szCs w:val="24"/>
        </w:rPr>
        <w:t xml:space="preserve">, </w:t>
      </w:r>
      <w:r w:rsidR="00C65AF0" w:rsidRPr="00E4264D">
        <w:rPr>
          <w:rFonts w:ascii="Times Roman" w:hAnsi="Times Roman"/>
          <w:i/>
          <w:sz w:val="24"/>
          <w:szCs w:val="24"/>
        </w:rPr>
        <w:t>l</w:t>
      </w:r>
      <w:r w:rsidR="00C900C9" w:rsidRPr="00E4264D">
        <w:rPr>
          <w:rFonts w:ascii="Times Roman" w:hAnsi="Times Roman"/>
          <w:i/>
          <w:sz w:val="24"/>
          <w:szCs w:val="24"/>
        </w:rPr>
        <w:t>e concept de droit</w:t>
      </w:r>
      <w:r w:rsidR="00C900C9" w:rsidRPr="00E4264D">
        <w:rPr>
          <w:rStyle w:val="Marquenotebasdepage"/>
          <w:rFonts w:ascii="Times Roman" w:hAnsi="Times Roman"/>
          <w:sz w:val="24"/>
          <w:szCs w:val="24"/>
        </w:rPr>
        <w:footnoteReference w:id="33"/>
      </w:r>
      <w:r w:rsidR="00C900C9" w:rsidRPr="00E4264D">
        <w:rPr>
          <w:rFonts w:ascii="Times Roman" w:hAnsi="Times Roman"/>
          <w:sz w:val="24"/>
          <w:szCs w:val="24"/>
        </w:rPr>
        <w:t xml:space="preserve">. Dans son chapitre sur le droit et la morale, Hart </w:t>
      </w:r>
      <w:r w:rsidR="00C65AF0" w:rsidRPr="00E4264D">
        <w:rPr>
          <w:rFonts w:ascii="Times Roman" w:hAnsi="Times Roman"/>
          <w:sz w:val="24"/>
          <w:szCs w:val="24"/>
        </w:rPr>
        <w:t xml:space="preserve">y </w:t>
      </w:r>
      <w:r w:rsidR="00C900C9" w:rsidRPr="00E4264D">
        <w:rPr>
          <w:rFonts w:ascii="Times Roman" w:hAnsi="Times Roman"/>
          <w:sz w:val="24"/>
          <w:szCs w:val="24"/>
        </w:rPr>
        <w:t xml:space="preserve">fait référence à un « auteur critiquant le positivisme » qui a nommé « moralité interne du droit » les conditions auxquelles doivent satisfaire les règles </w:t>
      </w:r>
      <w:r w:rsidR="002A6DAE" w:rsidRPr="00E4264D">
        <w:rPr>
          <w:rFonts w:ascii="Times Roman" w:hAnsi="Times Roman"/>
          <w:sz w:val="24"/>
          <w:szCs w:val="24"/>
        </w:rPr>
        <w:t>nécessaires au fonctionnement d’une société mais qui, selon le philosophe anglais, semblent</w:t>
      </w:r>
      <w:r w:rsidR="00C65AF0" w:rsidRPr="00E4264D">
        <w:rPr>
          <w:rFonts w:ascii="Times Roman" w:hAnsi="Times Roman"/>
          <w:sz w:val="24"/>
          <w:szCs w:val="24"/>
        </w:rPr>
        <w:t xml:space="preserve"> compatibles avec une grande ini</w:t>
      </w:r>
      <w:r w:rsidR="002A6DAE" w:rsidRPr="00E4264D">
        <w:rPr>
          <w:rFonts w:ascii="Times Roman" w:hAnsi="Times Roman"/>
          <w:sz w:val="24"/>
          <w:szCs w:val="24"/>
        </w:rPr>
        <w:t>quité</w:t>
      </w:r>
      <w:r w:rsidR="00C900C9" w:rsidRPr="00E4264D">
        <w:rPr>
          <w:rStyle w:val="Marquenotebasdepage"/>
          <w:rFonts w:ascii="Times Roman" w:hAnsi="Times Roman"/>
          <w:sz w:val="24"/>
          <w:szCs w:val="24"/>
        </w:rPr>
        <w:footnoteReference w:id="34"/>
      </w:r>
      <w:r w:rsidR="00C900C9" w:rsidRPr="00E4264D">
        <w:rPr>
          <w:rFonts w:ascii="Times Roman" w:hAnsi="Times Roman"/>
          <w:sz w:val="24"/>
          <w:szCs w:val="24"/>
        </w:rPr>
        <w:t xml:space="preserve">. Fuller n’aura évidemment pas manqué l’allusion à </w:t>
      </w:r>
      <w:r w:rsidR="00C4470F" w:rsidRPr="00E4264D">
        <w:rPr>
          <w:rFonts w:ascii="Times Roman" w:hAnsi="Times Roman"/>
          <w:sz w:val="24"/>
          <w:szCs w:val="24"/>
        </w:rPr>
        <w:t>s</w:t>
      </w:r>
      <w:r w:rsidR="00C65AF0" w:rsidRPr="00E4264D">
        <w:rPr>
          <w:rFonts w:ascii="Times Roman" w:hAnsi="Times Roman"/>
          <w:sz w:val="24"/>
          <w:szCs w:val="24"/>
        </w:rPr>
        <w:t>es écrits</w:t>
      </w:r>
      <w:r w:rsidR="00C900C9" w:rsidRPr="00E4264D">
        <w:rPr>
          <w:rFonts w:ascii="Times Roman" w:hAnsi="Times Roman"/>
          <w:sz w:val="24"/>
          <w:szCs w:val="24"/>
        </w:rPr>
        <w:t xml:space="preserve"> et</w:t>
      </w:r>
      <w:r w:rsidR="00C65AF0" w:rsidRPr="00E4264D">
        <w:rPr>
          <w:rFonts w:ascii="Times Roman" w:hAnsi="Times Roman"/>
          <w:sz w:val="24"/>
          <w:szCs w:val="24"/>
        </w:rPr>
        <w:t>,</w:t>
      </w:r>
      <w:r w:rsidR="00C900C9" w:rsidRPr="00E4264D">
        <w:rPr>
          <w:rFonts w:ascii="Times Roman" w:hAnsi="Times Roman"/>
          <w:sz w:val="24"/>
          <w:szCs w:val="24"/>
        </w:rPr>
        <w:t xml:space="preserve"> </w:t>
      </w:r>
      <w:r w:rsidR="00C65AF0" w:rsidRPr="00E4264D">
        <w:rPr>
          <w:rFonts w:ascii="Times Roman" w:hAnsi="Times Roman"/>
          <w:sz w:val="24"/>
          <w:szCs w:val="24"/>
        </w:rPr>
        <w:t xml:space="preserve">dès la première édition, en 1964, de </w:t>
      </w:r>
      <w:r w:rsidR="00C65AF0" w:rsidRPr="00E4264D">
        <w:rPr>
          <w:rFonts w:ascii="Times Roman" w:hAnsi="Times Roman"/>
          <w:i/>
          <w:sz w:val="24"/>
          <w:szCs w:val="24"/>
        </w:rPr>
        <w:t>La moralité du droit</w:t>
      </w:r>
      <w:r w:rsidR="00C65AF0" w:rsidRPr="00E4264D">
        <w:rPr>
          <w:rStyle w:val="Marquenotebasdepage"/>
          <w:rFonts w:ascii="Times Roman" w:hAnsi="Times Roman"/>
          <w:i/>
          <w:sz w:val="24"/>
          <w:szCs w:val="24"/>
        </w:rPr>
        <w:footnoteReference w:id="35"/>
      </w:r>
      <w:r w:rsidR="00C65AF0" w:rsidRPr="00E4264D">
        <w:rPr>
          <w:rFonts w:ascii="Times Roman" w:hAnsi="Times Roman"/>
          <w:i/>
          <w:sz w:val="24"/>
          <w:szCs w:val="24"/>
        </w:rPr>
        <w:t xml:space="preserve">, </w:t>
      </w:r>
      <w:r w:rsidR="00C900C9" w:rsidRPr="00E4264D">
        <w:rPr>
          <w:rFonts w:ascii="Times Roman" w:hAnsi="Times Roman"/>
          <w:sz w:val="24"/>
          <w:szCs w:val="24"/>
        </w:rPr>
        <w:t>il entreprendra un commentaire critique et approfondi du livre de Hart</w:t>
      </w:r>
      <w:r w:rsidR="00C65AF0" w:rsidRPr="00E4264D">
        <w:rPr>
          <w:rFonts w:ascii="Times Roman" w:hAnsi="Times Roman"/>
          <w:sz w:val="24"/>
          <w:szCs w:val="24"/>
        </w:rPr>
        <w:t>, qui</w:t>
      </w:r>
      <w:r w:rsidR="00831E7C" w:rsidRPr="00E4264D">
        <w:rPr>
          <w:rFonts w:ascii="Times Roman" w:hAnsi="Times Roman"/>
          <w:sz w:val="24"/>
          <w:szCs w:val="24"/>
        </w:rPr>
        <w:t xml:space="preserve"> contient « beaucoup d’excellentes choses », est « superbement écrit et rempli de passages brillants » et lui « a appris beaucoup de choses ». Il confesse cependant être « en désaccord complet avec son analyse fondamentale du concept de droit », principalement en ce qu’elle exclut « systématiquement toute prise en compte des problèmes » de la moralité du droit</w:t>
      </w:r>
      <w:r w:rsidR="00831E7C" w:rsidRPr="00E4264D">
        <w:rPr>
          <w:rStyle w:val="Marquenotebasdepage"/>
          <w:rFonts w:ascii="Times Roman" w:hAnsi="Times Roman"/>
          <w:sz w:val="24"/>
          <w:szCs w:val="24"/>
        </w:rPr>
        <w:footnoteReference w:id="36"/>
      </w:r>
      <w:r w:rsidR="00831E7C" w:rsidRPr="00E4264D">
        <w:rPr>
          <w:rFonts w:ascii="Times Roman" w:hAnsi="Times Roman"/>
          <w:sz w:val="24"/>
          <w:szCs w:val="24"/>
        </w:rPr>
        <w:t>. Hart commentera à son tour l</w:t>
      </w:r>
      <w:r w:rsidR="00546FDD" w:rsidRPr="00E4264D">
        <w:rPr>
          <w:rFonts w:ascii="Times Roman" w:hAnsi="Times Roman"/>
          <w:sz w:val="24"/>
          <w:szCs w:val="24"/>
        </w:rPr>
        <w:t>’ouvrage</w:t>
      </w:r>
      <w:r w:rsidR="00831E7C" w:rsidRPr="00E4264D">
        <w:rPr>
          <w:rFonts w:ascii="Times Roman" w:hAnsi="Times Roman"/>
          <w:sz w:val="24"/>
          <w:szCs w:val="24"/>
        </w:rPr>
        <w:t xml:space="preserve"> de Fuller</w:t>
      </w:r>
      <w:r w:rsidR="00546FDD" w:rsidRPr="00E4264D">
        <w:rPr>
          <w:rFonts w:ascii="Times Roman" w:hAnsi="Times Roman"/>
          <w:sz w:val="24"/>
          <w:szCs w:val="24"/>
        </w:rPr>
        <w:t xml:space="preserve"> dont il conclura que les « vertus et les vices » </w:t>
      </w:r>
      <w:r w:rsidR="00C4470F" w:rsidRPr="00E4264D">
        <w:rPr>
          <w:rFonts w:ascii="Times Roman" w:hAnsi="Times Roman"/>
          <w:sz w:val="24"/>
          <w:szCs w:val="24"/>
        </w:rPr>
        <w:t>lui</w:t>
      </w:r>
      <w:r w:rsidR="00497ED2" w:rsidRPr="00E4264D">
        <w:rPr>
          <w:rFonts w:ascii="Times Roman" w:hAnsi="Times Roman"/>
          <w:sz w:val="24"/>
          <w:szCs w:val="24"/>
        </w:rPr>
        <w:t xml:space="preserve"> </w:t>
      </w:r>
      <w:r w:rsidR="00C4470F" w:rsidRPr="00E4264D">
        <w:rPr>
          <w:rFonts w:ascii="Times Roman" w:hAnsi="Times Roman"/>
          <w:sz w:val="24"/>
          <w:szCs w:val="24"/>
        </w:rPr>
        <w:t>« </w:t>
      </w:r>
      <w:r w:rsidR="00497ED2" w:rsidRPr="00E4264D">
        <w:rPr>
          <w:rFonts w:ascii="Times Roman" w:hAnsi="Times Roman"/>
          <w:sz w:val="24"/>
          <w:szCs w:val="24"/>
        </w:rPr>
        <w:t>semblent jaillir d’une seule et même source</w:t>
      </w:r>
      <w:r w:rsidR="00C4470F" w:rsidRPr="00E4264D">
        <w:rPr>
          <w:rFonts w:ascii="Times Roman" w:hAnsi="Times Roman"/>
          <w:sz w:val="24"/>
          <w:szCs w:val="24"/>
        </w:rPr>
        <w:t xml:space="preserve"> », à savoir </w:t>
      </w:r>
      <w:r w:rsidR="00FF4297" w:rsidRPr="00E4264D">
        <w:rPr>
          <w:rFonts w:ascii="Times Roman" w:hAnsi="Times Roman"/>
          <w:sz w:val="24"/>
          <w:szCs w:val="24"/>
        </w:rPr>
        <w:t>la passion de Fuller pour la notion de « </w:t>
      </w:r>
      <w:r w:rsidR="00FF4297" w:rsidRPr="00E4264D">
        <w:rPr>
          <w:rFonts w:ascii="Times Roman" w:hAnsi="Times Roman"/>
          <w:i/>
          <w:sz w:val="24"/>
          <w:szCs w:val="24"/>
        </w:rPr>
        <w:t>purpose </w:t>
      </w:r>
      <w:r w:rsidR="00FF4297" w:rsidRPr="00E4264D">
        <w:rPr>
          <w:rFonts w:ascii="Times Roman" w:hAnsi="Times Roman"/>
          <w:sz w:val="24"/>
          <w:szCs w:val="24"/>
        </w:rPr>
        <w:t>»</w:t>
      </w:r>
      <w:r w:rsidR="00546FDD" w:rsidRPr="00E4264D">
        <w:rPr>
          <w:rStyle w:val="Marquenotebasdepage"/>
          <w:rFonts w:ascii="Times Roman" w:hAnsi="Times Roman"/>
          <w:sz w:val="24"/>
          <w:szCs w:val="24"/>
        </w:rPr>
        <w:t xml:space="preserve"> </w:t>
      </w:r>
      <w:r w:rsidR="00546FDD" w:rsidRPr="00E4264D">
        <w:rPr>
          <w:rStyle w:val="Marquenotebasdepage"/>
          <w:rFonts w:ascii="Times Roman" w:hAnsi="Times Roman"/>
          <w:sz w:val="24"/>
          <w:szCs w:val="24"/>
        </w:rPr>
        <w:footnoteReference w:id="37"/>
      </w:r>
      <w:r w:rsidR="00546FDD" w:rsidRPr="00E4264D">
        <w:rPr>
          <w:rFonts w:ascii="Times Roman" w:hAnsi="Times Roman"/>
          <w:sz w:val="24"/>
          <w:szCs w:val="24"/>
        </w:rPr>
        <w:t>, qui,</w:t>
      </w:r>
      <w:r w:rsidR="00FF4297" w:rsidRPr="00E4264D">
        <w:rPr>
          <w:rFonts w:ascii="Times Roman" w:hAnsi="Times Roman"/>
          <w:sz w:val="24"/>
          <w:szCs w:val="24"/>
        </w:rPr>
        <w:t xml:space="preserve"> </w:t>
      </w:r>
      <w:r w:rsidR="00546FDD" w:rsidRPr="00E4264D">
        <w:rPr>
          <w:rFonts w:ascii="Times Roman" w:hAnsi="Times Roman"/>
          <w:sz w:val="24"/>
          <w:szCs w:val="24"/>
        </w:rPr>
        <w:t>c</w:t>
      </w:r>
      <w:r w:rsidR="00FF4297" w:rsidRPr="00E4264D">
        <w:rPr>
          <w:rFonts w:ascii="Times Roman" w:hAnsi="Times Roman"/>
          <w:sz w:val="24"/>
          <w:szCs w:val="24"/>
        </w:rPr>
        <w:t>omme toute passion « </w:t>
      </w:r>
      <w:r w:rsidR="00497ED2" w:rsidRPr="00E4264D">
        <w:rPr>
          <w:rFonts w:ascii="Times Roman" w:hAnsi="Times Roman"/>
          <w:sz w:val="24"/>
          <w:szCs w:val="24"/>
        </w:rPr>
        <w:t>peut à la fois inspirer et aveugler un homme</w:t>
      </w:r>
      <w:r w:rsidR="00FF4297" w:rsidRPr="00E4264D">
        <w:rPr>
          <w:rFonts w:ascii="Times Roman" w:hAnsi="Times Roman"/>
          <w:sz w:val="24"/>
          <w:szCs w:val="24"/>
        </w:rPr>
        <w:t> »</w:t>
      </w:r>
      <w:r w:rsidR="00546FDD" w:rsidRPr="00E4264D">
        <w:rPr>
          <w:rStyle w:val="Marquenotebasdepage"/>
          <w:rFonts w:ascii="Times Roman" w:hAnsi="Times Roman"/>
          <w:sz w:val="24"/>
          <w:szCs w:val="24"/>
        </w:rPr>
        <w:footnoteReference w:id="38"/>
      </w:r>
      <w:r w:rsidR="00497ED2" w:rsidRPr="00E4264D">
        <w:rPr>
          <w:rFonts w:ascii="Times Roman" w:hAnsi="Times Roman"/>
          <w:sz w:val="24"/>
          <w:szCs w:val="24"/>
        </w:rPr>
        <w:t xml:space="preserve">. </w:t>
      </w:r>
    </w:p>
    <w:p w14:paraId="797780E0" w14:textId="51D544B7" w:rsidR="00546FDD" w:rsidRPr="00E4264D" w:rsidRDefault="00546FDD" w:rsidP="00F30B25">
      <w:pPr>
        <w:jc w:val="both"/>
        <w:rPr>
          <w:rFonts w:ascii="Times Roman" w:hAnsi="Times Roman"/>
          <w:sz w:val="24"/>
          <w:szCs w:val="24"/>
        </w:rPr>
      </w:pPr>
    </w:p>
    <w:p w14:paraId="70A23C01" w14:textId="6F5D73FC" w:rsidR="00C00A00" w:rsidRPr="00E4264D" w:rsidRDefault="00A8245E" w:rsidP="00102E6A">
      <w:pPr>
        <w:jc w:val="both"/>
        <w:rPr>
          <w:rFonts w:ascii="Times Roman" w:hAnsi="Times Roman"/>
          <w:sz w:val="24"/>
          <w:szCs w:val="24"/>
        </w:rPr>
      </w:pPr>
      <w:r w:rsidRPr="00E4264D">
        <w:rPr>
          <w:rFonts w:ascii="Times Roman" w:hAnsi="Times Roman"/>
          <w:sz w:val="24"/>
          <w:szCs w:val="24"/>
        </w:rPr>
        <w:t xml:space="preserve">En 1965, un important colloque sera organisé autour de </w:t>
      </w:r>
      <w:r w:rsidR="00F677A9" w:rsidRPr="00E4264D">
        <w:rPr>
          <w:rFonts w:ascii="Times Roman" w:hAnsi="Times Roman"/>
          <w:sz w:val="24"/>
          <w:szCs w:val="24"/>
        </w:rPr>
        <w:t>la</w:t>
      </w:r>
      <w:r w:rsidRPr="00E4264D">
        <w:rPr>
          <w:rFonts w:ascii="Times Roman" w:hAnsi="Times Roman"/>
          <w:sz w:val="24"/>
          <w:szCs w:val="24"/>
        </w:rPr>
        <w:t xml:space="preserve"> publication</w:t>
      </w:r>
      <w:r w:rsidR="00F677A9" w:rsidRPr="00E4264D">
        <w:rPr>
          <w:rFonts w:ascii="Times Roman" w:hAnsi="Times Roman"/>
          <w:sz w:val="24"/>
          <w:szCs w:val="24"/>
        </w:rPr>
        <w:t xml:space="preserve"> de </w:t>
      </w:r>
      <w:r w:rsidR="00F677A9" w:rsidRPr="00E4264D">
        <w:rPr>
          <w:rFonts w:ascii="Times Roman" w:hAnsi="Times Roman"/>
          <w:i/>
          <w:sz w:val="24"/>
          <w:szCs w:val="24"/>
        </w:rPr>
        <w:t>La moralité du droit</w:t>
      </w:r>
      <w:r w:rsidRPr="00E4264D">
        <w:rPr>
          <w:rFonts w:ascii="Times Roman" w:hAnsi="Times Roman"/>
          <w:sz w:val="24"/>
          <w:szCs w:val="24"/>
        </w:rPr>
        <w:t xml:space="preserve">, </w:t>
      </w:r>
      <w:r w:rsidR="00F677A9" w:rsidRPr="00E4264D">
        <w:rPr>
          <w:rFonts w:ascii="Times Roman" w:hAnsi="Times Roman"/>
          <w:sz w:val="24"/>
          <w:szCs w:val="24"/>
        </w:rPr>
        <w:t xml:space="preserve">qui fera l’objet d’une attaque nourrie des </w:t>
      </w:r>
      <w:r w:rsidRPr="00E4264D">
        <w:rPr>
          <w:rFonts w:ascii="Times Roman" w:hAnsi="Times Roman"/>
          <w:sz w:val="24"/>
          <w:szCs w:val="24"/>
        </w:rPr>
        <w:t xml:space="preserve">professeurs </w:t>
      </w:r>
      <w:r w:rsidR="00F677A9" w:rsidRPr="00E4264D">
        <w:rPr>
          <w:rFonts w:ascii="Times Roman" w:hAnsi="Times Roman"/>
          <w:sz w:val="24"/>
          <w:szCs w:val="24"/>
        </w:rPr>
        <w:t xml:space="preserve">M. </w:t>
      </w:r>
      <w:r w:rsidRPr="00E4264D">
        <w:rPr>
          <w:rFonts w:ascii="Times Roman" w:hAnsi="Times Roman"/>
          <w:sz w:val="24"/>
          <w:szCs w:val="24"/>
        </w:rPr>
        <w:t xml:space="preserve">Cohen et </w:t>
      </w:r>
      <w:r w:rsidR="00F677A9" w:rsidRPr="00E4264D">
        <w:rPr>
          <w:rFonts w:ascii="Times Roman" w:hAnsi="Times Roman"/>
          <w:sz w:val="24"/>
          <w:szCs w:val="24"/>
        </w:rPr>
        <w:t xml:space="preserve">R. </w:t>
      </w:r>
      <w:r w:rsidRPr="00E4264D">
        <w:rPr>
          <w:rFonts w:ascii="Times Roman" w:hAnsi="Times Roman"/>
          <w:sz w:val="24"/>
          <w:szCs w:val="24"/>
        </w:rPr>
        <w:t>Dworkin</w:t>
      </w:r>
      <w:r w:rsidRPr="00E4264D">
        <w:rPr>
          <w:rStyle w:val="Marquenotebasdepage"/>
          <w:rFonts w:ascii="Times Roman" w:hAnsi="Times Roman"/>
          <w:sz w:val="24"/>
          <w:szCs w:val="24"/>
        </w:rPr>
        <w:footnoteReference w:id="39"/>
      </w:r>
      <w:r w:rsidRPr="00E4264D">
        <w:rPr>
          <w:rFonts w:ascii="Times Roman" w:hAnsi="Times Roman"/>
          <w:sz w:val="24"/>
          <w:szCs w:val="24"/>
        </w:rPr>
        <w:t xml:space="preserve">. Non sans </w:t>
      </w:r>
      <w:r w:rsidR="00F677A9" w:rsidRPr="00E4264D">
        <w:rPr>
          <w:rFonts w:ascii="Times Roman" w:hAnsi="Times Roman"/>
          <w:sz w:val="24"/>
          <w:szCs w:val="24"/>
        </w:rPr>
        <w:t>une certaine</w:t>
      </w:r>
      <w:r w:rsidRPr="00E4264D">
        <w:rPr>
          <w:rFonts w:ascii="Times Roman" w:hAnsi="Times Roman"/>
          <w:sz w:val="24"/>
          <w:szCs w:val="24"/>
        </w:rPr>
        <w:t xml:space="preserve"> fierté, Fuller reprendra la liste, dans la seconde édition de son ouvrage, des 46 compte-rendus </w:t>
      </w:r>
      <w:r w:rsidR="00F677A9" w:rsidRPr="00E4264D">
        <w:rPr>
          <w:rFonts w:ascii="Times Roman" w:hAnsi="Times Roman"/>
          <w:sz w:val="24"/>
          <w:szCs w:val="24"/>
        </w:rPr>
        <w:t>qui lui sont consacrés</w:t>
      </w:r>
      <w:r w:rsidRPr="00E4264D">
        <w:rPr>
          <w:rStyle w:val="Marquenotebasdepage"/>
          <w:rFonts w:ascii="Times Roman" w:hAnsi="Times Roman"/>
          <w:sz w:val="24"/>
          <w:szCs w:val="24"/>
        </w:rPr>
        <w:footnoteReference w:id="40"/>
      </w:r>
      <w:r w:rsidRPr="00E4264D">
        <w:rPr>
          <w:rFonts w:ascii="Times Roman" w:hAnsi="Times Roman"/>
          <w:sz w:val="24"/>
          <w:szCs w:val="24"/>
        </w:rPr>
        <w:t xml:space="preserve">. </w:t>
      </w:r>
      <w:r w:rsidR="005E0583" w:rsidRPr="00E4264D">
        <w:rPr>
          <w:rFonts w:ascii="Times Roman" w:hAnsi="Times Roman"/>
          <w:sz w:val="24"/>
          <w:szCs w:val="24"/>
        </w:rPr>
        <w:t>Il s’y fendra de l’ajout d’un chapitre substantiel qui contient, selon les termes de Fuller, « la suite de (s)on débat avec Hart, mais une réponse à d’autres critiques également »</w:t>
      </w:r>
      <w:r w:rsidR="005E0583" w:rsidRPr="00E4264D">
        <w:rPr>
          <w:rStyle w:val="Marquenotebasdepage"/>
          <w:rFonts w:ascii="Times Roman" w:hAnsi="Times Roman"/>
          <w:sz w:val="24"/>
          <w:szCs w:val="24"/>
        </w:rPr>
        <w:footnoteReference w:id="41"/>
      </w:r>
      <w:r w:rsidR="005E0583" w:rsidRPr="00E4264D">
        <w:rPr>
          <w:rFonts w:ascii="Times Roman" w:hAnsi="Times Roman"/>
          <w:sz w:val="24"/>
          <w:szCs w:val="24"/>
        </w:rPr>
        <w:t>. Il prend acte de la métaphore amoureuse de son adversaire</w:t>
      </w:r>
      <w:r w:rsidR="00F677A9" w:rsidRPr="00E4264D">
        <w:rPr>
          <w:rFonts w:ascii="Times Roman" w:hAnsi="Times Roman"/>
          <w:sz w:val="24"/>
          <w:szCs w:val="24"/>
        </w:rPr>
        <w:t xml:space="preserve">, à qui il fait </w:t>
      </w:r>
      <w:r w:rsidR="005E0583" w:rsidRPr="00E4264D">
        <w:rPr>
          <w:rFonts w:ascii="Times Roman" w:hAnsi="Times Roman"/>
          <w:sz w:val="24"/>
          <w:szCs w:val="24"/>
        </w:rPr>
        <w:t>précisément le reproche de ne pas accorder assez de place à cette notion de « purpose »</w:t>
      </w:r>
      <w:r w:rsidR="00102E6A" w:rsidRPr="00E4264D">
        <w:rPr>
          <w:rFonts w:ascii="Times Roman" w:hAnsi="Times Roman"/>
          <w:sz w:val="24"/>
          <w:szCs w:val="24"/>
        </w:rPr>
        <w:t xml:space="preserve"> et de souffrir « </w:t>
      </w:r>
      <w:r w:rsidR="005E0583" w:rsidRPr="00E4264D">
        <w:rPr>
          <w:rFonts w:ascii="Times Roman" w:hAnsi="Times Roman"/>
          <w:sz w:val="24"/>
          <w:szCs w:val="24"/>
        </w:rPr>
        <w:t xml:space="preserve">de l’illusion positiviste </w:t>
      </w:r>
      <w:r w:rsidR="00102E6A" w:rsidRPr="00E4264D">
        <w:rPr>
          <w:rFonts w:ascii="Times Roman" w:hAnsi="Times Roman"/>
          <w:sz w:val="24"/>
          <w:szCs w:val="24"/>
        </w:rPr>
        <w:t>(…)</w:t>
      </w:r>
      <w:r w:rsidR="005E0583" w:rsidRPr="00E4264D">
        <w:rPr>
          <w:rFonts w:ascii="Times Roman" w:hAnsi="Times Roman"/>
          <w:sz w:val="24"/>
          <w:szCs w:val="24"/>
        </w:rPr>
        <w:t xml:space="preserve"> qu’on gagnerait à traiter les dispositifs institutionnels qui poursuivent un but comme s’ils n’en avaient pas »</w:t>
      </w:r>
      <w:r w:rsidR="005E0583" w:rsidRPr="00E4264D">
        <w:rPr>
          <w:rStyle w:val="Marquenotebasdepage"/>
          <w:rFonts w:ascii="Times Roman" w:hAnsi="Times Roman"/>
          <w:sz w:val="24"/>
          <w:szCs w:val="24"/>
        </w:rPr>
        <w:footnoteReference w:id="42"/>
      </w:r>
      <w:r w:rsidR="005E0583" w:rsidRPr="00E4264D">
        <w:rPr>
          <w:rFonts w:ascii="Times Roman" w:hAnsi="Times Roman"/>
          <w:sz w:val="24"/>
          <w:szCs w:val="24"/>
        </w:rPr>
        <w:t>. Ce débat animé n’empêchera toutefois pas Fuller de se rendre à Oxford en 1967 pendant quelques semaines où il sera chaleureusement reçu par Hart</w:t>
      </w:r>
      <w:r w:rsidR="005E0583" w:rsidRPr="00E4264D">
        <w:rPr>
          <w:rStyle w:val="Marquenotebasdepage"/>
          <w:rFonts w:ascii="Times Roman" w:hAnsi="Times Roman"/>
          <w:sz w:val="24"/>
          <w:szCs w:val="24"/>
        </w:rPr>
        <w:footnoteReference w:id="43"/>
      </w:r>
      <w:r w:rsidR="005E0583" w:rsidRPr="00E4264D">
        <w:rPr>
          <w:rFonts w:ascii="Times Roman" w:hAnsi="Times Roman"/>
          <w:sz w:val="24"/>
          <w:szCs w:val="24"/>
        </w:rPr>
        <w:t>.</w:t>
      </w:r>
      <w:r w:rsidR="00F81B6E" w:rsidRPr="00E4264D">
        <w:rPr>
          <w:rFonts w:ascii="Times Roman" w:hAnsi="Times Roman"/>
          <w:sz w:val="24"/>
          <w:szCs w:val="24"/>
        </w:rPr>
        <w:t xml:space="preserve"> Cinquante </w:t>
      </w:r>
      <w:r w:rsidR="00F677A9" w:rsidRPr="00E4264D">
        <w:rPr>
          <w:rFonts w:ascii="Times Roman" w:hAnsi="Times Roman"/>
          <w:sz w:val="24"/>
          <w:szCs w:val="24"/>
        </w:rPr>
        <w:t xml:space="preserve">ans </w:t>
      </w:r>
      <w:r w:rsidR="00F81B6E" w:rsidRPr="00E4264D">
        <w:rPr>
          <w:rFonts w:ascii="Times Roman" w:hAnsi="Times Roman"/>
          <w:sz w:val="24"/>
          <w:szCs w:val="24"/>
        </w:rPr>
        <w:t xml:space="preserve">plus tard, </w:t>
      </w:r>
      <w:r w:rsidR="00102E6A" w:rsidRPr="00E4264D">
        <w:rPr>
          <w:rFonts w:ascii="Times Roman" w:hAnsi="Times Roman"/>
          <w:sz w:val="24"/>
          <w:szCs w:val="24"/>
        </w:rPr>
        <w:t xml:space="preserve">en 2008, </w:t>
      </w:r>
      <w:r w:rsidR="00F81B6E" w:rsidRPr="00E4264D">
        <w:rPr>
          <w:rFonts w:ascii="Times Roman" w:hAnsi="Times Roman"/>
          <w:sz w:val="24"/>
          <w:szCs w:val="24"/>
        </w:rPr>
        <w:t>de nombreux théoriciens du droit anglo-saxons se réuniront lors d’un colloque visant à faire le point sur l’actualité du débat entre les deux philosophes du droit</w:t>
      </w:r>
      <w:r w:rsidR="00F81B6E" w:rsidRPr="00E4264D">
        <w:rPr>
          <w:rStyle w:val="Marquenotebasdepage"/>
          <w:rFonts w:ascii="Times Roman" w:hAnsi="Times Roman"/>
          <w:sz w:val="24"/>
          <w:szCs w:val="24"/>
        </w:rPr>
        <w:footnoteReference w:id="44"/>
      </w:r>
      <w:r w:rsidR="00F81B6E" w:rsidRPr="00E4264D">
        <w:rPr>
          <w:rFonts w:ascii="Times Roman" w:hAnsi="Times Roman"/>
          <w:sz w:val="24"/>
          <w:szCs w:val="24"/>
        </w:rPr>
        <w:t>.</w:t>
      </w:r>
    </w:p>
    <w:p w14:paraId="22DB3376" w14:textId="77777777" w:rsidR="00C00A00" w:rsidRPr="00E4264D" w:rsidRDefault="00C00A00" w:rsidP="00F30B25">
      <w:pPr>
        <w:jc w:val="both"/>
        <w:rPr>
          <w:rFonts w:ascii="Times Roman" w:hAnsi="Times Roman"/>
          <w:sz w:val="24"/>
          <w:szCs w:val="24"/>
        </w:rPr>
      </w:pPr>
    </w:p>
    <w:p w14:paraId="572E8489" w14:textId="2E782970" w:rsidR="007B2F13" w:rsidRPr="00E4264D" w:rsidRDefault="007B2F13" w:rsidP="00F30B25">
      <w:pPr>
        <w:jc w:val="both"/>
        <w:rPr>
          <w:rFonts w:ascii="Times Roman" w:hAnsi="Times Roman"/>
          <w:sz w:val="24"/>
          <w:szCs w:val="24"/>
        </w:rPr>
      </w:pPr>
      <w:r w:rsidRPr="00E4264D">
        <w:rPr>
          <w:rFonts w:ascii="Times Roman" w:hAnsi="Times Roman"/>
          <w:sz w:val="24"/>
          <w:szCs w:val="24"/>
        </w:rPr>
        <w:t>Fuller est décédé le 8 avril 1978. Outre sa contribution à la théorie du droit, il aura également marqué la doctrine américaine du droit des contrats, ainsi que la formation en droit</w:t>
      </w:r>
      <w:r w:rsidR="00F677A9" w:rsidRPr="00E4264D">
        <w:rPr>
          <w:rStyle w:val="Marquenotebasdepage"/>
          <w:rFonts w:ascii="Times Roman" w:hAnsi="Times Roman"/>
          <w:sz w:val="24"/>
          <w:szCs w:val="24"/>
        </w:rPr>
        <w:footnoteReference w:id="45"/>
      </w:r>
      <w:r w:rsidRPr="00E4264D">
        <w:rPr>
          <w:rFonts w:ascii="Times Roman" w:hAnsi="Times Roman"/>
          <w:sz w:val="24"/>
          <w:szCs w:val="24"/>
        </w:rPr>
        <w:t xml:space="preserve">. </w:t>
      </w:r>
      <w:r w:rsidR="0027061C" w:rsidRPr="00E4264D">
        <w:rPr>
          <w:rFonts w:ascii="Times Roman" w:hAnsi="Times Roman"/>
          <w:sz w:val="24"/>
          <w:szCs w:val="24"/>
        </w:rPr>
        <w:t>Comme le résume un ancien doyen d’Harvard : « It was Fuller's achievement that he reached more American law students and stimulated more speculative thought about the law than any other American law teacher »</w:t>
      </w:r>
      <w:r w:rsidR="0027061C" w:rsidRPr="00E4264D">
        <w:rPr>
          <w:rStyle w:val="Marquenotebasdepage"/>
          <w:rFonts w:ascii="Times Roman" w:hAnsi="Times Roman"/>
          <w:sz w:val="24"/>
          <w:szCs w:val="24"/>
        </w:rPr>
        <w:footnoteReference w:id="46"/>
      </w:r>
      <w:r w:rsidR="0027061C" w:rsidRPr="00E4264D">
        <w:rPr>
          <w:rFonts w:ascii="Times Roman" w:hAnsi="Times Roman"/>
          <w:sz w:val="24"/>
          <w:szCs w:val="24"/>
        </w:rPr>
        <w:t>.</w:t>
      </w:r>
    </w:p>
    <w:p w14:paraId="18750ACA" w14:textId="77777777" w:rsidR="00FB2E22" w:rsidRPr="00E4264D" w:rsidRDefault="00FB2E22" w:rsidP="00F30B25">
      <w:pPr>
        <w:jc w:val="both"/>
        <w:rPr>
          <w:rFonts w:ascii="Times Roman" w:hAnsi="Times Roman"/>
          <w:sz w:val="24"/>
          <w:szCs w:val="24"/>
        </w:rPr>
      </w:pPr>
    </w:p>
    <w:p w14:paraId="71F838F9" w14:textId="75F6BF7E" w:rsidR="00C00A00" w:rsidRPr="00E4264D" w:rsidRDefault="0027061C" w:rsidP="00F30B25">
      <w:pPr>
        <w:pStyle w:val="Paragraphedeliste"/>
        <w:numPr>
          <w:ilvl w:val="0"/>
          <w:numId w:val="3"/>
        </w:numPr>
        <w:jc w:val="both"/>
        <w:rPr>
          <w:rFonts w:ascii="Times Roman" w:hAnsi="Times Roman"/>
          <w:b/>
          <w:sz w:val="24"/>
          <w:szCs w:val="24"/>
        </w:rPr>
      </w:pPr>
      <w:r w:rsidRPr="00E4264D">
        <w:rPr>
          <w:rFonts w:ascii="Times Roman" w:hAnsi="Times Roman"/>
          <w:b/>
          <w:sz w:val="24"/>
          <w:szCs w:val="24"/>
        </w:rPr>
        <w:t xml:space="preserve">Les grands traits de </w:t>
      </w:r>
      <w:r w:rsidR="00976D6A" w:rsidRPr="00E4264D">
        <w:rPr>
          <w:rFonts w:ascii="Times Roman" w:hAnsi="Times Roman"/>
          <w:b/>
          <w:sz w:val="24"/>
          <w:szCs w:val="24"/>
        </w:rPr>
        <w:t>l</w:t>
      </w:r>
      <w:r w:rsidRPr="00E4264D">
        <w:rPr>
          <w:rFonts w:ascii="Times Roman" w:hAnsi="Times Roman"/>
          <w:b/>
          <w:sz w:val="24"/>
          <w:szCs w:val="24"/>
        </w:rPr>
        <w:t>a p</w:t>
      </w:r>
      <w:r w:rsidR="00976D6A" w:rsidRPr="00E4264D">
        <w:rPr>
          <w:rFonts w:ascii="Times Roman" w:hAnsi="Times Roman"/>
          <w:b/>
          <w:sz w:val="24"/>
          <w:szCs w:val="24"/>
        </w:rPr>
        <w:t>ensée de Fuller</w:t>
      </w:r>
    </w:p>
    <w:p w14:paraId="1033973A" w14:textId="77777777" w:rsidR="0027061C" w:rsidRPr="00E4264D" w:rsidRDefault="0027061C" w:rsidP="00F30B25">
      <w:pPr>
        <w:jc w:val="both"/>
        <w:rPr>
          <w:rFonts w:ascii="Times Roman" w:hAnsi="Times Roman"/>
          <w:sz w:val="24"/>
          <w:szCs w:val="24"/>
        </w:rPr>
      </w:pPr>
    </w:p>
    <w:p w14:paraId="3BD3ACF7" w14:textId="7C2E19AA" w:rsidR="00B8745E" w:rsidRPr="00E4264D" w:rsidRDefault="006152B7" w:rsidP="00F30B25">
      <w:pPr>
        <w:jc w:val="both"/>
        <w:rPr>
          <w:rFonts w:ascii="Times Roman" w:hAnsi="Times Roman"/>
          <w:sz w:val="24"/>
          <w:szCs w:val="24"/>
        </w:rPr>
      </w:pPr>
      <w:r w:rsidRPr="00E4264D">
        <w:rPr>
          <w:rFonts w:ascii="Times Roman" w:hAnsi="Times Roman"/>
          <w:sz w:val="24"/>
          <w:szCs w:val="24"/>
        </w:rPr>
        <w:t xml:space="preserve">Il n’est pas aisé de résumer </w:t>
      </w:r>
      <w:r w:rsidR="00743CE1" w:rsidRPr="00E4264D">
        <w:rPr>
          <w:rFonts w:ascii="Times Roman" w:hAnsi="Times Roman"/>
          <w:sz w:val="24"/>
          <w:szCs w:val="24"/>
        </w:rPr>
        <w:t xml:space="preserve">en quelques pages </w:t>
      </w:r>
      <w:r w:rsidRPr="00E4264D">
        <w:rPr>
          <w:rFonts w:ascii="Times Roman" w:hAnsi="Times Roman"/>
          <w:sz w:val="24"/>
          <w:szCs w:val="24"/>
        </w:rPr>
        <w:t xml:space="preserve">la théorie du droit de Fuller, </w:t>
      </w:r>
      <w:r w:rsidR="00743CE1" w:rsidRPr="00E4264D">
        <w:rPr>
          <w:rFonts w:ascii="Times Roman" w:hAnsi="Times Roman"/>
          <w:sz w:val="24"/>
          <w:szCs w:val="24"/>
        </w:rPr>
        <w:t xml:space="preserve">en raison de son caractère quelque peu touffu et de son exposé, pas toujours très systématique. </w:t>
      </w:r>
      <w:r w:rsidRPr="00E4264D">
        <w:rPr>
          <w:rFonts w:ascii="Times Roman" w:hAnsi="Times Roman"/>
          <w:sz w:val="24"/>
          <w:szCs w:val="24"/>
        </w:rPr>
        <w:t xml:space="preserve">On peut toutefois partir de </w:t>
      </w:r>
      <w:r w:rsidR="00B8745E" w:rsidRPr="00E4264D">
        <w:rPr>
          <w:rFonts w:ascii="Times Roman" w:hAnsi="Times Roman"/>
          <w:sz w:val="24"/>
          <w:szCs w:val="24"/>
        </w:rPr>
        <w:t xml:space="preserve">la description qu’en donne R. Summers, à savoir </w:t>
      </w:r>
      <w:r w:rsidR="00F30B25" w:rsidRPr="00E4264D">
        <w:rPr>
          <w:rFonts w:ascii="Times Roman" w:hAnsi="Times Roman"/>
          <w:sz w:val="24"/>
          <w:szCs w:val="24"/>
        </w:rPr>
        <w:t xml:space="preserve">que Fuller est </w:t>
      </w:r>
      <w:r w:rsidR="00B8745E" w:rsidRPr="00E4264D">
        <w:rPr>
          <w:rFonts w:ascii="Times Roman" w:hAnsi="Times Roman"/>
          <w:sz w:val="24"/>
          <w:szCs w:val="24"/>
        </w:rPr>
        <w:t>le « porte-drapeau américain du droit naturel laïc » et le « plus grand procéduraliste de l’histoire de la théorie du droit »</w:t>
      </w:r>
      <w:r w:rsidR="00B8745E" w:rsidRPr="00E4264D">
        <w:rPr>
          <w:rStyle w:val="Marquenotebasdepage"/>
          <w:rFonts w:ascii="Times Roman" w:hAnsi="Times Roman"/>
          <w:sz w:val="24"/>
          <w:szCs w:val="24"/>
        </w:rPr>
        <w:footnoteReference w:id="47"/>
      </w:r>
      <w:r w:rsidR="00B8745E" w:rsidRPr="00E4264D">
        <w:rPr>
          <w:rFonts w:ascii="Times Roman" w:hAnsi="Times Roman"/>
          <w:sz w:val="24"/>
          <w:szCs w:val="24"/>
        </w:rPr>
        <w:t xml:space="preserve">. </w:t>
      </w:r>
      <w:r w:rsidR="00743CE1" w:rsidRPr="00E4264D">
        <w:rPr>
          <w:rFonts w:ascii="Times Roman" w:hAnsi="Times Roman"/>
          <w:sz w:val="24"/>
          <w:szCs w:val="24"/>
        </w:rPr>
        <w:t>S’inscrivant dans la lignée téléologique de penseurs jusnaturalistes comme Ari</w:t>
      </w:r>
      <w:r w:rsidR="00976D6A" w:rsidRPr="00E4264D">
        <w:rPr>
          <w:rFonts w:ascii="Times Roman" w:hAnsi="Times Roman"/>
          <w:sz w:val="24"/>
          <w:szCs w:val="24"/>
        </w:rPr>
        <w:t>stote et Aquin, Fuller insiste dans tous ses écrits</w:t>
      </w:r>
      <w:r w:rsidR="00743CE1" w:rsidRPr="00E4264D">
        <w:rPr>
          <w:rFonts w:ascii="Times Roman" w:hAnsi="Times Roman"/>
          <w:sz w:val="24"/>
          <w:szCs w:val="24"/>
        </w:rPr>
        <w:t xml:space="preserve"> sur la dimension </w:t>
      </w:r>
      <w:r w:rsidR="00743CE1" w:rsidRPr="00E4264D">
        <w:rPr>
          <w:rFonts w:ascii="Times Roman" w:hAnsi="Times Roman"/>
          <w:i/>
          <w:sz w:val="24"/>
          <w:szCs w:val="24"/>
        </w:rPr>
        <w:t>intentionnelle</w:t>
      </w:r>
      <w:r w:rsidR="00743CE1" w:rsidRPr="00E4264D">
        <w:rPr>
          <w:rFonts w:ascii="Times Roman" w:hAnsi="Times Roman"/>
          <w:sz w:val="24"/>
          <w:szCs w:val="24"/>
        </w:rPr>
        <w:t xml:space="preserve"> du droit (A.). Cette dimension est étroitement liée </w:t>
      </w:r>
      <w:r w:rsidR="008131C5" w:rsidRPr="00E4264D">
        <w:rPr>
          <w:rFonts w:ascii="Times Roman" w:hAnsi="Times Roman"/>
          <w:sz w:val="24"/>
          <w:szCs w:val="24"/>
        </w:rPr>
        <w:t xml:space="preserve">aux lois et aux processus qui, selon l’auteur américain, sont propres à tout ordre social et qui lui valent la qualification, autoproclamée, de jusnaturaliste </w:t>
      </w:r>
      <w:r w:rsidR="008131C5" w:rsidRPr="00E4264D">
        <w:rPr>
          <w:rFonts w:ascii="Times Roman" w:hAnsi="Times Roman"/>
          <w:i/>
          <w:sz w:val="24"/>
          <w:szCs w:val="24"/>
        </w:rPr>
        <w:t>procédural</w:t>
      </w:r>
      <w:r w:rsidR="008131C5" w:rsidRPr="00E4264D">
        <w:rPr>
          <w:rFonts w:ascii="Times Roman" w:hAnsi="Times Roman"/>
          <w:sz w:val="24"/>
          <w:szCs w:val="24"/>
        </w:rPr>
        <w:t xml:space="preserve"> (B). </w:t>
      </w:r>
    </w:p>
    <w:p w14:paraId="3652EB04" w14:textId="77777777" w:rsidR="001C501A" w:rsidRPr="00E4264D" w:rsidRDefault="001C501A" w:rsidP="00F30B25">
      <w:pPr>
        <w:jc w:val="both"/>
        <w:rPr>
          <w:rFonts w:ascii="Times Roman" w:hAnsi="Times Roman"/>
          <w:sz w:val="24"/>
          <w:szCs w:val="24"/>
        </w:rPr>
      </w:pPr>
    </w:p>
    <w:p w14:paraId="24C19144" w14:textId="3182295E" w:rsidR="00B8745E" w:rsidRPr="00E4264D" w:rsidRDefault="00B8745E" w:rsidP="00F30B25">
      <w:pPr>
        <w:pStyle w:val="Paragraphedeliste"/>
        <w:numPr>
          <w:ilvl w:val="0"/>
          <w:numId w:val="4"/>
        </w:numPr>
        <w:jc w:val="both"/>
        <w:rPr>
          <w:rFonts w:ascii="Times Roman" w:hAnsi="Times Roman"/>
          <w:b/>
          <w:i/>
          <w:sz w:val="24"/>
          <w:szCs w:val="24"/>
        </w:rPr>
      </w:pPr>
      <w:r w:rsidRPr="00E4264D">
        <w:rPr>
          <w:rFonts w:ascii="Times Roman" w:hAnsi="Times Roman"/>
          <w:b/>
          <w:i/>
          <w:sz w:val="24"/>
          <w:szCs w:val="24"/>
        </w:rPr>
        <w:t>Le droit</w:t>
      </w:r>
      <w:r w:rsidR="00BD0954" w:rsidRPr="00E4264D">
        <w:rPr>
          <w:rFonts w:ascii="Times Roman" w:hAnsi="Times Roman"/>
          <w:b/>
          <w:i/>
          <w:sz w:val="24"/>
          <w:szCs w:val="24"/>
        </w:rPr>
        <w:t xml:space="preserve"> comme entreprise </w:t>
      </w:r>
      <w:r w:rsidRPr="00E4264D">
        <w:rPr>
          <w:rFonts w:ascii="Times Roman" w:hAnsi="Times Roman"/>
          <w:b/>
          <w:i/>
          <w:sz w:val="24"/>
          <w:szCs w:val="24"/>
        </w:rPr>
        <w:t>intentionnelle</w:t>
      </w:r>
      <w:r w:rsidR="00D45A3E" w:rsidRPr="00E4264D">
        <w:rPr>
          <w:rFonts w:ascii="Times Roman" w:hAnsi="Times Roman"/>
          <w:b/>
          <w:i/>
          <w:sz w:val="24"/>
          <w:szCs w:val="24"/>
        </w:rPr>
        <w:t xml:space="preserve"> </w:t>
      </w:r>
    </w:p>
    <w:p w14:paraId="1C6AA1BF" w14:textId="77777777" w:rsidR="00B8745E" w:rsidRPr="00E4264D" w:rsidRDefault="00B8745E" w:rsidP="00F30B25">
      <w:pPr>
        <w:jc w:val="both"/>
        <w:rPr>
          <w:rFonts w:ascii="Times Roman" w:hAnsi="Times Roman"/>
          <w:sz w:val="24"/>
          <w:szCs w:val="24"/>
        </w:rPr>
      </w:pPr>
    </w:p>
    <w:p w14:paraId="36A3A4FB" w14:textId="1F4873B8" w:rsidR="00E970F7" w:rsidRPr="00E4264D" w:rsidRDefault="00BD0954" w:rsidP="00D45A3E">
      <w:pPr>
        <w:jc w:val="both"/>
        <w:rPr>
          <w:rFonts w:ascii="Times Roman" w:hAnsi="Times Roman"/>
          <w:sz w:val="24"/>
          <w:szCs w:val="24"/>
        </w:rPr>
      </w:pPr>
      <w:r w:rsidRPr="00E4264D">
        <w:rPr>
          <w:rFonts w:ascii="Times Roman" w:hAnsi="Times Roman"/>
          <w:sz w:val="24"/>
          <w:szCs w:val="24"/>
        </w:rPr>
        <w:t xml:space="preserve">Selon </w:t>
      </w:r>
      <w:r w:rsidR="00054243" w:rsidRPr="00E4264D">
        <w:rPr>
          <w:rFonts w:ascii="Times Roman" w:hAnsi="Times Roman"/>
          <w:sz w:val="24"/>
          <w:szCs w:val="24"/>
        </w:rPr>
        <w:t>Fuller</w:t>
      </w:r>
      <w:r w:rsidRPr="00E4264D">
        <w:rPr>
          <w:rFonts w:ascii="Times Roman" w:hAnsi="Times Roman"/>
          <w:sz w:val="24"/>
          <w:szCs w:val="24"/>
        </w:rPr>
        <w:t xml:space="preserve">, le droit est l’entreprise visant à soumettre la conduite humaine à la gouvernance des règles. </w:t>
      </w:r>
      <w:r w:rsidR="00D45A3E" w:rsidRPr="00E4264D">
        <w:rPr>
          <w:rFonts w:ascii="Times Roman" w:hAnsi="Times Roman"/>
          <w:sz w:val="24"/>
          <w:szCs w:val="24"/>
        </w:rPr>
        <w:t>Contrairement aux positivistes, qui estiment que « le droit doit être traité comme la manifestation factuelle de l’autorité ou du pouvoir social, à étudier pour ce qu’il est et ce qu’il fait, et non pour ce qu’il essaie de faire ou de devenir », Fuller considère qu</w:t>
      </w:r>
      <w:r w:rsidR="00D4173D" w:rsidRPr="00E4264D">
        <w:rPr>
          <w:rFonts w:ascii="Times Roman" w:hAnsi="Times Roman"/>
          <w:sz w:val="24"/>
          <w:szCs w:val="24"/>
        </w:rPr>
        <w:t xml:space="preserve">e le droit est </w:t>
      </w:r>
      <w:r w:rsidRPr="00E4264D">
        <w:rPr>
          <w:rFonts w:ascii="Times Roman" w:hAnsi="Times Roman"/>
          <w:sz w:val="24"/>
          <w:szCs w:val="24"/>
        </w:rPr>
        <w:t>une « entreprise intentionnelle, dont le succès dépend de l’énergie, de la connaissance, de l’intelligence et de la diligence de ceux qui la mènent et qui est vouée, en raison de cette dépendance, à ne jamais pouvoir atteindre totalement ses objectifs »</w:t>
      </w:r>
      <w:r w:rsidRPr="00E4264D">
        <w:rPr>
          <w:rStyle w:val="Marquenotebasdepage"/>
          <w:rFonts w:ascii="Times Roman" w:hAnsi="Times Roman"/>
          <w:sz w:val="24"/>
          <w:szCs w:val="24"/>
        </w:rPr>
        <w:footnoteReference w:id="48"/>
      </w:r>
      <w:r w:rsidRPr="00E4264D">
        <w:rPr>
          <w:rFonts w:ascii="Times Roman" w:hAnsi="Times Roman"/>
          <w:sz w:val="24"/>
          <w:szCs w:val="24"/>
        </w:rPr>
        <w:t xml:space="preserve">. </w:t>
      </w:r>
      <w:r w:rsidR="00D45A3E" w:rsidRPr="00E4264D">
        <w:rPr>
          <w:rFonts w:ascii="Times Roman" w:hAnsi="Times Roman"/>
          <w:sz w:val="24"/>
          <w:szCs w:val="24"/>
        </w:rPr>
        <w:t xml:space="preserve">Selon lui, </w:t>
      </w:r>
      <w:r w:rsidR="002E0701" w:rsidRPr="00E4264D">
        <w:rPr>
          <w:rFonts w:ascii="Times Roman" w:hAnsi="Times Roman"/>
          <w:sz w:val="24"/>
          <w:szCs w:val="24"/>
        </w:rPr>
        <w:t xml:space="preserve">une structure d’autorité dépend </w:t>
      </w:r>
      <w:r w:rsidR="00D45A3E" w:rsidRPr="00E4264D">
        <w:rPr>
          <w:rFonts w:ascii="Times Roman" w:hAnsi="Times Roman"/>
          <w:sz w:val="24"/>
          <w:szCs w:val="24"/>
        </w:rPr>
        <w:t xml:space="preserve">toujours d’un effort humain qui permet d’éviter que l’entreprise dans laquelle il s’inscrit ne soit vouée à l’échec ou </w:t>
      </w:r>
      <w:r w:rsidR="00D4173D" w:rsidRPr="00E4264D">
        <w:rPr>
          <w:rFonts w:ascii="Times Roman" w:hAnsi="Times Roman"/>
          <w:sz w:val="24"/>
          <w:szCs w:val="24"/>
        </w:rPr>
        <w:t xml:space="preserve">que </w:t>
      </w:r>
      <w:r w:rsidR="00D45A3E" w:rsidRPr="00E4264D">
        <w:rPr>
          <w:rFonts w:ascii="Times Roman" w:hAnsi="Times Roman"/>
          <w:sz w:val="24"/>
          <w:szCs w:val="24"/>
        </w:rPr>
        <w:t>l’application d’instructions formelles ne mènent à des conséquences absurdes</w:t>
      </w:r>
      <w:r w:rsidR="002E0701" w:rsidRPr="00E4264D">
        <w:rPr>
          <w:rStyle w:val="Marquenotebasdepage"/>
          <w:rFonts w:ascii="Times Roman" w:hAnsi="Times Roman"/>
          <w:sz w:val="24"/>
          <w:szCs w:val="24"/>
        </w:rPr>
        <w:t xml:space="preserve"> </w:t>
      </w:r>
      <w:r w:rsidR="002E0701" w:rsidRPr="00E4264D">
        <w:rPr>
          <w:rStyle w:val="Marquenotebasdepage"/>
          <w:rFonts w:ascii="Times Roman" w:hAnsi="Times Roman"/>
          <w:sz w:val="24"/>
          <w:szCs w:val="24"/>
        </w:rPr>
        <w:footnoteReference w:id="49"/>
      </w:r>
      <w:r w:rsidR="002E0701" w:rsidRPr="00E4264D">
        <w:rPr>
          <w:rFonts w:ascii="Times Roman" w:hAnsi="Times Roman"/>
          <w:sz w:val="24"/>
          <w:szCs w:val="24"/>
        </w:rPr>
        <w:t xml:space="preserve">. </w:t>
      </w:r>
    </w:p>
    <w:p w14:paraId="2706DD5E" w14:textId="77777777" w:rsidR="00B710B4" w:rsidRPr="00E4264D" w:rsidRDefault="00B710B4" w:rsidP="00F30B25">
      <w:pPr>
        <w:widowControl w:val="0"/>
        <w:autoSpaceDE w:val="0"/>
        <w:autoSpaceDN w:val="0"/>
        <w:adjustRightInd w:val="0"/>
        <w:jc w:val="both"/>
        <w:rPr>
          <w:rFonts w:ascii="Times Roman" w:hAnsi="Times Roman"/>
          <w:sz w:val="24"/>
          <w:szCs w:val="24"/>
        </w:rPr>
      </w:pPr>
    </w:p>
    <w:p w14:paraId="036EC897" w14:textId="3D673B77" w:rsidR="00F45AC9" w:rsidRPr="00E4264D" w:rsidRDefault="00D4173D" w:rsidP="00FA6CD7">
      <w:pPr>
        <w:widowControl w:val="0"/>
        <w:autoSpaceDE w:val="0"/>
        <w:autoSpaceDN w:val="0"/>
        <w:adjustRightInd w:val="0"/>
        <w:jc w:val="both"/>
        <w:rPr>
          <w:rFonts w:ascii="Times Roman" w:hAnsi="Times Roman"/>
          <w:sz w:val="24"/>
          <w:szCs w:val="24"/>
        </w:rPr>
      </w:pPr>
      <w:r w:rsidRPr="00E4264D">
        <w:rPr>
          <w:rFonts w:ascii="Times Roman" w:hAnsi="Times Roman"/>
          <w:sz w:val="24"/>
          <w:szCs w:val="24"/>
        </w:rPr>
        <w:t>L</w:t>
      </w:r>
      <w:r w:rsidR="003176EC" w:rsidRPr="00E4264D">
        <w:rPr>
          <w:rFonts w:ascii="Times Roman" w:hAnsi="Times Roman"/>
          <w:sz w:val="24"/>
          <w:szCs w:val="24"/>
        </w:rPr>
        <w:t xml:space="preserve">e problème fondamental </w:t>
      </w:r>
      <w:r w:rsidR="000870ED" w:rsidRPr="00E4264D">
        <w:rPr>
          <w:rFonts w:ascii="Times Roman" w:hAnsi="Times Roman"/>
          <w:sz w:val="24"/>
          <w:szCs w:val="24"/>
        </w:rPr>
        <w:t>a</w:t>
      </w:r>
      <w:r w:rsidR="00B710B4" w:rsidRPr="00E4264D">
        <w:rPr>
          <w:rFonts w:ascii="Times Roman" w:hAnsi="Times Roman"/>
          <w:sz w:val="24"/>
          <w:szCs w:val="24"/>
        </w:rPr>
        <w:t>u cœur du débat entre jusnaturalistes e</w:t>
      </w:r>
      <w:r w:rsidR="00DA6E71" w:rsidRPr="00E4264D">
        <w:rPr>
          <w:rFonts w:ascii="Times Roman" w:hAnsi="Times Roman"/>
          <w:sz w:val="24"/>
          <w:szCs w:val="24"/>
        </w:rPr>
        <w:t>t positivistes</w:t>
      </w:r>
      <w:r w:rsidR="003176EC" w:rsidRPr="00E4264D">
        <w:rPr>
          <w:rFonts w:ascii="Times Roman" w:hAnsi="Times Roman"/>
          <w:sz w:val="24"/>
          <w:szCs w:val="24"/>
        </w:rPr>
        <w:t xml:space="preserve"> n’est pas</w:t>
      </w:r>
      <w:r w:rsidRPr="00E4264D">
        <w:rPr>
          <w:rFonts w:ascii="Times Roman" w:hAnsi="Times Roman"/>
          <w:sz w:val="24"/>
          <w:szCs w:val="24"/>
        </w:rPr>
        <w:t>, selon Fuller,</w:t>
      </w:r>
      <w:r w:rsidR="003176EC" w:rsidRPr="00E4264D">
        <w:rPr>
          <w:rFonts w:ascii="Times Roman" w:hAnsi="Times Roman"/>
          <w:sz w:val="24"/>
          <w:szCs w:val="24"/>
        </w:rPr>
        <w:t xml:space="preserve"> de savoir s’il faut qualifier les premiers d’absolutistes et les seconds de relativistes, ou de répondre à la question de la supériorité du droit naturel sur le droit positif</w:t>
      </w:r>
      <w:r w:rsidR="003176EC" w:rsidRPr="00E4264D">
        <w:rPr>
          <w:rStyle w:val="Marquenotebasdepage"/>
          <w:rFonts w:ascii="Times Roman" w:hAnsi="Times Roman"/>
          <w:sz w:val="24"/>
          <w:szCs w:val="24"/>
        </w:rPr>
        <w:footnoteReference w:id="50"/>
      </w:r>
      <w:r w:rsidR="003176EC" w:rsidRPr="00E4264D">
        <w:rPr>
          <w:rFonts w:ascii="Times Roman" w:hAnsi="Times Roman"/>
          <w:sz w:val="24"/>
          <w:szCs w:val="24"/>
        </w:rPr>
        <w:t xml:space="preserve">. Il se trouve dans </w:t>
      </w:r>
      <w:r w:rsidR="00DA6E71" w:rsidRPr="00E4264D">
        <w:rPr>
          <w:rFonts w:ascii="Times Roman" w:hAnsi="Times Roman"/>
          <w:sz w:val="24"/>
          <w:szCs w:val="24"/>
        </w:rPr>
        <w:t>la dichotomie entre être (« is ») et devoir-être (« ought »)</w:t>
      </w:r>
      <w:r w:rsidR="00DA6E71" w:rsidRPr="00E4264D">
        <w:rPr>
          <w:rStyle w:val="Marquenotebasdepage"/>
          <w:rFonts w:ascii="Times Roman" w:hAnsi="Times Roman"/>
          <w:sz w:val="24"/>
          <w:szCs w:val="24"/>
        </w:rPr>
        <w:footnoteReference w:id="51"/>
      </w:r>
      <w:r w:rsidR="00DA6E71" w:rsidRPr="00E4264D">
        <w:rPr>
          <w:rFonts w:ascii="Times Roman" w:hAnsi="Times Roman"/>
          <w:sz w:val="24"/>
          <w:szCs w:val="24"/>
        </w:rPr>
        <w:t xml:space="preserve">. Alors que les premiers associaient les deux, les seconds considèrent que les juristes doivent limiter leur étude à ce que le droit est, et non à ce qu’il devrait être. </w:t>
      </w:r>
      <w:r w:rsidR="00B464FE" w:rsidRPr="00E4264D">
        <w:rPr>
          <w:rFonts w:ascii="Times Roman" w:hAnsi="Times Roman"/>
          <w:sz w:val="24"/>
          <w:szCs w:val="24"/>
        </w:rPr>
        <w:t xml:space="preserve">Pour </w:t>
      </w:r>
      <w:r w:rsidR="00FA6CD7" w:rsidRPr="00E4264D">
        <w:rPr>
          <w:rFonts w:ascii="Times Roman" w:hAnsi="Times Roman"/>
          <w:sz w:val="24"/>
          <w:szCs w:val="24"/>
        </w:rPr>
        <w:t>le professeur de Harvard</w:t>
      </w:r>
      <w:r w:rsidR="00B464FE" w:rsidRPr="00E4264D">
        <w:rPr>
          <w:rFonts w:ascii="Times Roman" w:hAnsi="Times Roman"/>
          <w:sz w:val="24"/>
          <w:szCs w:val="24"/>
        </w:rPr>
        <w:t>, cette distinction éculée ne peut s’appliquer à une activité humaine intentionnelle comme le droit. Il donne ainsi l’exemple d’une machine vendue en pièces détachées, dont le manuel a été rédigé par un ingénieur à l’anglais approximatif. Le professeur d’anglais, qui s’en tient à une interprétation littérale du manuel, a</w:t>
      </w:r>
      <w:r w:rsidR="0018513A" w:rsidRPr="00E4264D">
        <w:rPr>
          <w:rFonts w:ascii="Times Roman" w:hAnsi="Times Roman"/>
          <w:sz w:val="24"/>
          <w:szCs w:val="24"/>
        </w:rPr>
        <w:t>ura</w:t>
      </w:r>
      <w:r w:rsidR="00B464FE" w:rsidRPr="00E4264D">
        <w:rPr>
          <w:rFonts w:ascii="Times Roman" w:hAnsi="Times Roman"/>
          <w:sz w:val="24"/>
          <w:szCs w:val="24"/>
        </w:rPr>
        <w:t xml:space="preserve"> bien du mal à assembler la machine alors que le mécanicien, qui ne s’attache pas aux termes utilisés mais à </w:t>
      </w:r>
      <w:r w:rsidR="00FA6CD7" w:rsidRPr="00E4264D">
        <w:rPr>
          <w:rFonts w:ascii="Times Roman" w:hAnsi="Times Roman"/>
          <w:sz w:val="24"/>
          <w:szCs w:val="24"/>
        </w:rPr>
        <w:t xml:space="preserve">l’intention, au but du </w:t>
      </w:r>
      <w:r w:rsidR="00B464FE" w:rsidRPr="00E4264D">
        <w:rPr>
          <w:rFonts w:ascii="Times Roman" w:hAnsi="Times Roman"/>
          <w:sz w:val="24"/>
          <w:szCs w:val="24"/>
        </w:rPr>
        <w:t>concepteur de la machine, arrive</w:t>
      </w:r>
      <w:r w:rsidR="0018513A" w:rsidRPr="00E4264D">
        <w:rPr>
          <w:rFonts w:ascii="Times Roman" w:hAnsi="Times Roman"/>
          <w:sz w:val="24"/>
          <w:szCs w:val="24"/>
        </w:rPr>
        <w:t>ra</w:t>
      </w:r>
      <w:r w:rsidR="00B464FE" w:rsidRPr="00E4264D">
        <w:rPr>
          <w:rFonts w:ascii="Times Roman" w:hAnsi="Times Roman"/>
          <w:sz w:val="24"/>
          <w:szCs w:val="24"/>
        </w:rPr>
        <w:t xml:space="preserve"> à monter celle-ci sans problème. Or, estime Fuller, une intention ou un but est bien un fait, mais qui donne un objectif, une direction à suivre. Il s’agit donc à la fois d’un fait et d’un critère qui permet de juger des faits</w:t>
      </w:r>
      <w:r w:rsidR="0018513A" w:rsidRPr="00E4264D">
        <w:rPr>
          <w:rFonts w:ascii="Times Roman" w:hAnsi="Times Roman"/>
          <w:sz w:val="24"/>
          <w:szCs w:val="24"/>
        </w:rPr>
        <w:t xml:space="preserve">, et </w:t>
      </w:r>
      <w:r w:rsidR="00B464FE" w:rsidRPr="00E4264D">
        <w:rPr>
          <w:rFonts w:ascii="Times Roman" w:hAnsi="Times Roman"/>
          <w:sz w:val="24"/>
          <w:szCs w:val="24"/>
        </w:rPr>
        <w:t>la « logique »</w:t>
      </w:r>
      <w:r w:rsidRPr="00E4264D">
        <w:rPr>
          <w:rFonts w:ascii="Times Roman" w:hAnsi="Times Roman"/>
          <w:sz w:val="24"/>
          <w:szCs w:val="24"/>
        </w:rPr>
        <w:t>,</w:t>
      </w:r>
      <w:r w:rsidR="00B464FE" w:rsidRPr="00E4264D">
        <w:rPr>
          <w:rFonts w:ascii="Times Roman" w:hAnsi="Times Roman"/>
          <w:sz w:val="24"/>
          <w:szCs w:val="24"/>
        </w:rPr>
        <w:t xml:space="preserve"> qui nous dit qu’il est impossible de déduire ce qui doit être de ce qui est</w:t>
      </w:r>
      <w:r w:rsidRPr="00E4264D">
        <w:rPr>
          <w:rFonts w:ascii="Times Roman" w:hAnsi="Times Roman"/>
          <w:sz w:val="24"/>
          <w:szCs w:val="24"/>
        </w:rPr>
        <w:t>,</w:t>
      </w:r>
      <w:r w:rsidR="00B464FE" w:rsidRPr="00E4264D">
        <w:rPr>
          <w:rFonts w:ascii="Times Roman" w:hAnsi="Times Roman"/>
          <w:sz w:val="24"/>
          <w:szCs w:val="24"/>
        </w:rPr>
        <w:t xml:space="preserve"> </w:t>
      </w:r>
      <w:r w:rsidR="0018513A" w:rsidRPr="00E4264D">
        <w:rPr>
          <w:rFonts w:ascii="Times Roman" w:hAnsi="Times Roman"/>
          <w:sz w:val="24"/>
          <w:szCs w:val="24"/>
        </w:rPr>
        <w:t xml:space="preserve">lui </w:t>
      </w:r>
      <w:r w:rsidR="00B464FE" w:rsidRPr="00E4264D">
        <w:rPr>
          <w:rFonts w:ascii="Times Roman" w:hAnsi="Times Roman"/>
          <w:sz w:val="24"/>
          <w:szCs w:val="24"/>
        </w:rPr>
        <w:t>est inapplicable</w:t>
      </w:r>
      <w:r w:rsidR="00B464FE" w:rsidRPr="00E4264D">
        <w:rPr>
          <w:rStyle w:val="Marquenotebasdepage"/>
          <w:rFonts w:ascii="Times Roman" w:hAnsi="Times Roman"/>
          <w:sz w:val="24"/>
          <w:szCs w:val="24"/>
        </w:rPr>
        <w:footnoteReference w:id="52"/>
      </w:r>
      <w:r w:rsidR="00B464FE" w:rsidRPr="00E4264D">
        <w:rPr>
          <w:rFonts w:ascii="Times Roman" w:hAnsi="Times Roman"/>
          <w:sz w:val="24"/>
          <w:szCs w:val="24"/>
        </w:rPr>
        <w:t xml:space="preserve">. </w:t>
      </w:r>
    </w:p>
    <w:p w14:paraId="7D99E74B" w14:textId="77777777" w:rsidR="00B8745E" w:rsidRPr="00E4264D" w:rsidRDefault="00B8745E" w:rsidP="00F30B25">
      <w:pPr>
        <w:jc w:val="both"/>
        <w:rPr>
          <w:rFonts w:ascii="Times Roman" w:hAnsi="Times Roman"/>
          <w:sz w:val="24"/>
          <w:szCs w:val="24"/>
        </w:rPr>
      </w:pPr>
    </w:p>
    <w:p w14:paraId="7EEFB382" w14:textId="3CD71E74" w:rsidR="00D45A3E" w:rsidRPr="00E4264D" w:rsidRDefault="00E4154F" w:rsidP="00F30B25">
      <w:pPr>
        <w:jc w:val="both"/>
        <w:rPr>
          <w:rFonts w:ascii="Times Roman" w:hAnsi="Times Roman"/>
          <w:sz w:val="24"/>
          <w:szCs w:val="24"/>
        </w:rPr>
      </w:pPr>
      <w:r w:rsidRPr="00E4264D">
        <w:rPr>
          <w:rFonts w:ascii="Times Roman" w:hAnsi="Times Roman"/>
          <w:sz w:val="24"/>
          <w:szCs w:val="24"/>
        </w:rPr>
        <w:t>L’homme est un ensemble extrêmement compliqué de buts qui sont liés et interagissent. Ce système constitue sa nature et c’est cette nature que le droit naturel</w:t>
      </w:r>
      <w:r w:rsidR="00FA6CD7" w:rsidRPr="00E4264D">
        <w:rPr>
          <w:rFonts w:ascii="Times Roman" w:hAnsi="Times Roman"/>
          <w:sz w:val="24"/>
          <w:szCs w:val="24"/>
        </w:rPr>
        <w:t>, qui</w:t>
      </w:r>
      <w:r w:rsidR="00907868" w:rsidRPr="00E4264D">
        <w:rPr>
          <w:rFonts w:ascii="Times Roman" w:hAnsi="Times Roman"/>
          <w:sz w:val="24"/>
          <w:szCs w:val="24"/>
        </w:rPr>
        <w:t xml:space="preserve"> évoque </w:t>
      </w:r>
      <w:r w:rsidR="00FA6CD7" w:rsidRPr="00E4264D">
        <w:rPr>
          <w:rFonts w:ascii="Times Roman" w:hAnsi="Times Roman"/>
          <w:sz w:val="24"/>
          <w:szCs w:val="24"/>
        </w:rPr>
        <w:t xml:space="preserve">l’odeur </w:t>
      </w:r>
      <w:r w:rsidR="00907868" w:rsidRPr="00E4264D">
        <w:rPr>
          <w:rFonts w:ascii="Times Roman" w:hAnsi="Times Roman"/>
          <w:sz w:val="24"/>
          <w:szCs w:val="24"/>
        </w:rPr>
        <w:t>du « </w:t>
      </w:r>
      <w:r w:rsidR="00FA6CD7" w:rsidRPr="00E4264D">
        <w:rPr>
          <w:rFonts w:ascii="Times Roman" w:hAnsi="Times Roman"/>
          <w:sz w:val="24"/>
          <w:szCs w:val="24"/>
        </w:rPr>
        <w:t>chaudron des sorcières »</w:t>
      </w:r>
      <w:r w:rsidR="00FA6CD7" w:rsidRPr="00E4264D">
        <w:rPr>
          <w:rStyle w:val="Marquenotebasdepage"/>
          <w:rFonts w:ascii="Times Roman" w:hAnsi="Times Roman"/>
          <w:sz w:val="24"/>
          <w:szCs w:val="24"/>
        </w:rPr>
        <w:footnoteReference w:id="53"/>
      </w:r>
      <w:r w:rsidR="00FA6CD7" w:rsidRPr="00E4264D">
        <w:rPr>
          <w:rFonts w:ascii="Times Roman" w:hAnsi="Times Roman"/>
          <w:sz w:val="24"/>
          <w:szCs w:val="24"/>
        </w:rPr>
        <w:t>,</w:t>
      </w:r>
      <w:r w:rsidRPr="00E4264D">
        <w:rPr>
          <w:rFonts w:ascii="Times Roman" w:hAnsi="Times Roman"/>
          <w:sz w:val="24"/>
          <w:szCs w:val="24"/>
        </w:rPr>
        <w:t xml:space="preserve"> observe pour établir un critère afin d’adopter des jugements éthiques. Ce qui fait progresser la nature de l’homme est bien, ce qui l’empêche de la réaliser est mauvais. Tout comme le jardinier observe les arbres dans différentes conditions de croissance afin d’apprendre comment il peut le mieux les aider à être ce qu’ils sont, Fuller </w:t>
      </w:r>
      <w:r w:rsidR="007733AF" w:rsidRPr="00E4264D">
        <w:rPr>
          <w:rFonts w:ascii="Times Roman" w:hAnsi="Times Roman"/>
          <w:sz w:val="24"/>
          <w:szCs w:val="24"/>
        </w:rPr>
        <w:t>ne voit pas quel autre critère peut servir de jugement éthique que celui qui cherche à respecter la nature de l’homme telle qu’elle serait si elle pouvait surmonter ses imperfections</w:t>
      </w:r>
      <w:r w:rsidR="007733AF" w:rsidRPr="00E4264D">
        <w:rPr>
          <w:rStyle w:val="Marquenotebasdepage"/>
          <w:rFonts w:ascii="Times Roman" w:hAnsi="Times Roman"/>
          <w:sz w:val="24"/>
          <w:szCs w:val="24"/>
        </w:rPr>
        <w:footnoteReference w:id="54"/>
      </w:r>
      <w:r w:rsidR="007733AF" w:rsidRPr="00E4264D">
        <w:rPr>
          <w:rFonts w:ascii="Times Roman" w:hAnsi="Times Roman"/>
          <w:sz w:val="24"/>
          <w:szCs w:val="24"/>
        </w:rPr>
        <w:t>.</w:t>
      </w:r>
      <w:r w:rsidR="00FA6CD7" w:rsidRPr="00E4264D">
        <w:rPr>
          <w:rFonts w:ascii="Times Roman" w:hAnsi="Times Roman"/>
          <w:sz w:val="24"/>
          <w:szCs w:val="24"/>
        </w:rPr>
        <w:t xml:space="preserve"> La seule façon de prévenir les abus de l’Etat, selon lui, réside dans la pression de l’opinion publique, particulièrement des juristes. Or, cette opinion ne peut être efficace que si elle est informée par une saine philosophie, ce qui n’est pas le cas de celle qui conçoit le pouvoir étatique comme une donnée brute et refuse d’examiner les fondements rationnels et moraux de sa légitimité. Il va jusqu’à considérer que le positivisme juridique a eu pour effet de dissimuler la vraie nature de régimes juridiques comme celui de l’Allemagne nazie</w:t>
      </w:r>
      <w:r w:rsidR="00FA6CD7" w:rsidRPr="00E4264D">
        <w:rPr>
          <w:rStyle w:val="Marquenotebasdepage"/>
          <w:rFonts w:ascii="Times Roman" w:hAnsi="Times Roman"/>
          <w:sz w:val="24"/>
          <w:szCs w:val="24"/>
        </w:rPr>
        <w:footnoteReference w:id="55"/>
      </w:r>
      <w:r w:rsidR="00FA6CD7" w:rsidRPr="00E4264D">
        <w:rPr>
          <w:rFonts w:ascii="Times Roman" w:hAnsi="Times Roman"/>
          <w:sz w:val="24"/>
          <w:szCs w:val="24"/>
        </w:rPr>
        <w:t>.</w:t>
      </w:r>
      <w:r w:rsidR="008C26AF" w:rsidRPr="00E4264D">
        <w:rPr>
          <w:rFonts w:ascii="Times Roman" w:hAnsi="Times Roman"/>
          <w:sz w:val="24"/>
          <w:szCs w:val="24"/>
        </w:rPr>
        <w:t xml:space="preserve"> </w:t>
      </w:r>
    </w:p>
    <w:p w14:paraId="5269251F" w14:textId="77777777" w:rsidR="0089774A" w:rsidRPr="00E4264D" w:rsidRDefault="0089774A" w:rsidP="00F30B25">
      <w:pPr>
        <w:jc w:val="both"/>
        <w:rPr>
          <w:rFonts w:ascii="Times Roman" w:hAnsi="Times Roman"/>
          <w:sz w:val="24"/>
          <w:szCs w:val="24"/>
        </w:rPr>
      </w:pPr>
    </w:p>
    <w:p w14:paraId="765ED76E" w14:textId="13447B25" w:rsidR="0089774A" w:rsidRPr="00E4264D" w:rsidRDefault="00404E57" w:rsidP="00362042">
      <w:pPr>
        <w:jc w:val="both"/>
        <w:rPr>
          <w:rFonts w:ascii="Times Roman" w:hAnsi="Times Roman"/>
          <w:sz w:val="24"/>
          <w:szCs w:val="24"/>
        </w:rPr>
      </w:pPr>
      <w:r w:rsidRPr="00E4264D">
        <w:rPr>
          <w:rFonts w:ascii="Times Roman" w:hAnsi="Times Roman"/>
          <w:sz w:val="24"/>
          <w:szCs w:val="24"/>
        </w:rPr>
        <w:t xml:space="preserve">L’importance que Fuller accorde aux fins du droit ne peut être dissociée de celle qu’il </w:t>
      </w:r>
      <w:r w:rsidR="0089774A" w:rsidRPr="00E4264D">
        <w:rPr>
          <w:rFonts w:ascii="Times Roman" w:hAnsi="Times Roman"/>
          <w:sz w:val="24"/>
          <w:szCs w:val="24"/>
        </w:rPr>
        <w:t xml:space="preserve">attribue </w:t>
      </w:r>
      <w:r w:rsidRPr="00E4264D">
        <w:rPr>
          <w:rFonts w:ascii="Times Roman" w:hAnsi="Times Roman"/>
          <w:sz w:val="24"/>
          <w:szCs w:val="24"/>
        </w:rPr>
        <w:t xml:space="preserve">aux moyens nécessaires pour atteindre ces fins. </w:t>
      </w:r>
      <w:r w:rsidR="00362042" w:rsidRPr="00E4264D">
        <w:rPr>
          <w:rFonts w:ascii="Times Roman" w:hAnsi="Times Roman"/>
          <w:sz w:val="24"/>
          <w:szCs w:val="24"/>
        </w:rPr>
        <w:t xml:space="preserve">Il convient en effet de respecter l’intégrité de ces moyens, </w:t>
      </w:r>
      <w:r w:rsidR="0089774A" w:rsidRPr="00E4264D">
        <w:rPr>
          <w:rFonts w:ascii="Times Roman" w:hAnsi="Times Roman"/>
          <w:sz w:val="24"/>
          <w:szCs w:val="24"/>
        </w:rPr>
        <w:t xml:space="preserve">leurs lois naturelles. </w:t>
      </w:r>
    </w:p>
    <w:p w14:paraId="144B2634" w14:textId="77777777" w:rsidR="00B8745E" w:rsidRPr="00E4264D" w:rsidRDefault="00B8745E" w:rsidP="00F30B25">
      <w:pPr>
        <w:jc w:val="both"/>
        <w:rPr>
          <w:rFonts w:ascii="Times Roman" w:hAnsi="Times Roman"/>
          <w:sz w:val="24"/>
          <w:szCs w:val="24"/>
        </w:rPr>
      </w:pPr>
    </w:p>
    <w:p w14:paraId="6BB76583" w14:textId="352C080D" w:rsidR="00B8745E" w:rsidRPr="00E4264D" w:rsidRDefault="00B8745E" w:rsidP="00F30B25">
      <w:pPr>
        <w:pStyle w:val="Paragraphedeliste"/>
        <w:numPr>
          <w:ilvl w:val="0"/>
          <w:numId w:val="4"/>
        </w:numPr>
        <w:jc w:val="both"/>
        <w:rPr>
          <w:rFonts w:ascii="Times Roman" w:hAnsi="Times Roman"/>
          <w:b/>
          <w:i/>
          <w:sz w:val="24"/>
          <w:szCs w:val="24"/>
        </w:rPr>
      </w:pPr>
      <w:r w:rsidRPr="00E4264D">
        <w:rPr>
          <w:rFonts w:ascii="Times Roman" w:hAnsi="Times Roman"/>
          <w:b/>
          <w:i/>
          <w:sz w:val="24"/>
          <w:szCs w:val="24"/>
        </w:rPr>
        <w:t>Les lois naturelles d</w:t>
      </w:r>
      <w:r w:rsidR="003F4362" w:rsidRPr="00E4264D">
        <w:rPr>
          <w:rFonts w:ascii="Times Roman" w:hAnsi="Times Roman"/>
          <w:b/>
          <w:i/>
          <w:sz w:val="24"/>
          <w:szCs w:val="24"/>
        </w:rPr>
        <w:t xml:space="preserve">e </w:t>
      </w:r>
      <w:r w:rsidR="003D2BD8" w:rsidRPr="00E4264D">
        <w:rPr>
          <w:rFonts w:ascii="Times Roman" w:hAnsi="Times Roman"/>
          <w:b/>
          <w:i/>
          <w:sz w:val="24"/>
          <w:szCs w:val="24"/>
        </w:rPr>
        <w:t>l’</w:t>
      </w:r>
      <w:r w:rsidR="003F4362" w:rsidRPr="00E4264D">
        <w:rPr>
          <w:rFonts w:ascii="Times Roman" w:hAnsi="Times Roman"/>
          <w:b/>
          <w:i/>
          <w:sz w:val="24"/>
          <w:szCs w:val="24"/>
        </w:rPr>
        <w:t xml:space="preserve">ordre </w:t>
      </w:r>
      <w:r w:rsidR="003D2BD8" w:rsidRPr="00E4264D">
        <w:rPr>
          <w:rFonts w:ascii="Times Roman" w:hAnsi="Times Roman"/>
          <w:b/>
          <w:i/>
          <w:sz w:val="24"/>
          <w:szCs w:val="24"/>
        </w:rPr>
        <w:t>juridique</w:t>
      </w:r>
    </w:p>
    <w:p w14:paraId="4DD1264E" w14:textId="77777777" w:rsidR="00B8745E" w:rsidRPr="00E4264D" w:rsidRDefault="00B8745E" w:rsidP="00F82A92">
      <w:pPr>
        <w:jc w:val="both"/>
        <w:rPr>
          <w:rFonts w:ascii="Times Roman" w:hAnsi="Times Roman"/>
          <w:sz w:val="24"/>
          <w:szCs w:val="24"/>
        </w:rPr>
      </w:pPr>
    </w:p>
    <w:p w14:paraId="72827744" w14:textId="1EEAEDE3" w:rsidR="00CB7984" w:rsidRPr="00E4264D" w:rsidRDefault="00F82A92" w:rsidP="00CB7984">
      <w:pPr>
        <w:jc w:val="both"/>
        <w:rPr>
          <w:rFonts w:ascii="Times Roman" w:hAnsi="Times Roman"/>
          <w:sz w:val="24"/>
          <w:szCs w:val="24"/>
        </w:rPr>
      </w:pPr>
      <w:r w:rsidRPr="00E4264D">
        <w:rPr>
          <w:rFonts w:ascii="Times Roman" w:hAnsi="Times Roman"/>
          <w:sz w:val="24"/>
          <w:szCs w:val="24"/>
        </w:rPr>
        <w:t xml:space="preserve">Il convient maintenant d’examiner pourquoi Fuller se définit davantage comme </w:t>
      </w:r>
      <w:r w:rsidR="00F45AC9" w:rsidRPr="00E4264D">
        <w:rPr>
          <w:rFonts w:ascii="Times Roman" w:hAnsi="Times Roman"/>
          <w:sz w:val="24"/>
          <w:szCs w:val="24"/>
        </w:rPr>
        <w:t xml:space="preserve">promouvant une théorie de droit naturel </w:t>
      </w:r>
      <w:r w:rsidR="00F45AC9" w:rsidRPr="00E4264D">
        <w:rPr>
          <w:rFonts w:ascii="Times Roman" w:hAnsi="Times Roman"/>
          <w:i/>
          <w:sz w:val="24"/>
          <w:szCs w:val="24"/>
        </w:rPr>
        <w:t>procédural</w:t>
      </w:r>
      <w:r w:rsidR="00E970F7" w:rsidRPr="00E4264D">
        <w:rPr>
          <w:rStyle w:val="Marquenotebasdepage"/>
          <w:rFonts w:ascii="Times Roman" w:hAnsi="Times Roman"/>
          <w:sz w:val="24"/>
          <w:szCs w:val="24"/>
        </w:rPr>
        <w:footnoteReference w:id="56"/>
      </w:r>
      <w:r w:rsidR="00EC682D" w:rsidRPr="00E4264D">
        <w:rPr>
          <w:rFonts w:ascii="Times Roman" w:hAnsi="Times Roman"/>
          <w:sz w:val="24"/>
          <w:szCs w:val="24"/>
        </w:rPr>
        <w:t>.</w:t>
      </w:r>
      <w:r w:rsidR="00F45AC9" w:rsidRPr="00E4264D">
        <w:rPr>
          <w:rFonts w:ascii="Times Roman" w:hAnsi="Times Roman"/>
          <w:sz w:val="24"/>
          <w:szCs w:val="24"/>
        </w:rPr>
        <w:t xml:space="preserve"> </w:t>
      </w:r>
      <w:r w:rsidR="003F4362" w:rsidRPr="00E4264D">
        <w:rPr>
          <w:rFonts w:ascii="Times Roman" w:hAnsi="Times Roman"/>
          <w:sz w:val="24"/>
          <w:szCs w:val="24"/>
        </w:rPr>
        <w:t xml:space="preserve">Il insiste </w:t>
      </w:r>
      <w:r w:rsidR="00995EBD" w:rsidRPr="00E4264D">
        <w:rPr>
          <w:rFonts w:ascii="Times Roman" w:hAnsi="Times Roman"/>
          <w:sz w:val="24"/>
          <w:szCs w:val="24"/>
        </w:rPr>
        <w:t xml:space="preserve">en effet </w:t>
      </w:r>
      <w:r w:rsidR="003F4362" w:rsidRPr="00E4264D">
        <w:rPr>
          <w:rFonts w:ascii="Times Roman" w:hAnsi="Times Roman"/>
          <w:sz w:val="24"/>
          <w:szCs w:val="24"/>
        </w:rPr>
        <w:t>sur le fait qu’on peut parfaitement rejeter la conception « substantielle » du droit natu</w:t>
      </w:r>
      <w:r w:rsidR="00995EBD" w:rsidRPr="00E4264D">
        <w:rPr>
          <w:rFonts w:ascii="Times Roman" w:hAnsi="Times Roman"/>
          <w:sz w:val="24"/>
          <w:szCs w:val="24"/>
        </w:rPr>
        <w:t>rel</w:t>
      </w:r>
      <w:r w:rsidR="003F4362" w:rsidRPr="00E4264D">
        <w:rPr>
          <w:rFonts w:ascii="Times Roman" w:hAnsi="Times Roman"/>
          <w:sz w:val="24"/>
          <w:szCs w:val="24"/>
        </w:rPr>
        <w:t xml:space="preserve"> déjà évoquée et néanmoins embrasser</w:t>
      </w:r>
      <w:r w:rsidR="00CB7984" w:rsidRPr="00E4264D">
        <w:rPr>
          <w:rFonts w:ascii="Times Roman" w:hAnsi="Times Roman"/>
          <w:sz w:val="24"/>
          <w:szCs w:val="24"/>
        </w:rPr>
        <w:t xml:space="preserve"> sa conception « procédurale »</w:t>
      </w:r>
      <w:r w:rsidR="003F4362" w:rsidRPr="00E4264D">
        <w:rPr>
          <w:rStyle w:val="Marquenotebasdepage"/>
          <w:rFonts w:ascii="Times Roman" w:hAnsi="Times Roman"/>
          <w:sz w:val="24"/>
          <w:szCs w:val="24"/>
        </w:rPr>
        <w:footnoteReference w:id="57"/>
      </w:r>
      <w:r w:rsidR="003F4362" w:rsidRPr="00E4264D">
        <w:rPr>
          <w:rFonts w:ascii="Times Roman" w:hAnsi="Times Roman"/>
          <w:sz w:val="24"/>
          <w:szCs w:val="24"/>
        </w:rPr>
        <w:t xml:space="preserve">. </w:t>
      </w:r>
      <w:r w:rsidR="00CB7984" w:rsidRPr="00E4264D">
        <w:rPr>
          <w:rFonts w:ascii="Times Roman" w:hAnsi="Times Roman"/>
          <w:sz w:val="24"/>
          <w:szCs w:val="24"/>
        </w:rPr>
        <w:t xml:space="preserve">Il fait valoir que de nombreuses études en matière de </w:t>
      </w:r>
      <w:r w:rsidR="00881683" w:rsidRPr="00E4264D">
        <w:rPr>
          <w:rFonts w:ascii="Times Roman" w:hAnsi="Times Roman"/>
          <w:sz w:val="24"/>
          <w:szCs w:val="24"/>
        </w:rPr>
        <w:t>gestion d’entreprise, d</w:t>
      </w:r>
      <w:r w:rsidR="007733AF" w:rsidRPr="00E4264D">
        <w:rPr>
          <w:rFonts w:ascii="Times Roman" w:hAnsi="Times Roman"/>
          <w:sz w:val="24"/>
          <w:szCs w:val="24"/>
        </w:rPr>
        <w:t>’économie ou de science politique</w:t>
      </w:r>
      <w:r w:rsidR="00CB7984" w:rsidRPr="00E4264D">
        <w:rPr>
          <w:rFonts w:ascii="Times Roman" w:hAnsi="Times Roman"/>
          <w:sz w:val="24"/>
          <w:szCs w:val="24"/>
        </w:rPr>
        <w:t xml:space="preserve"> postulent </w:t>
      </w:r>
      <w:r w:rsidR="00995EBD" w:rsidRPr="00E4264D">
        <w:rPr>
          <w:rFonts w:ascii="Times Roman" w:hAnsi="Times Roman"/>
          <w:sz w:val="24"/>
          <w:szCs w:val="24"/>
        </w:rPr>
        <w:t>que de telles lois existent dans leur champ respectif</w:t>
      </w:r>
      <w:r w:rsidR="00CB7984" w:rsidRPr="00E4264D">
        <w:rPr>
          <w:rFonts w:ascii="Times Roman" w:hAnsi="Times Roman"/>
          <w:sz w:val="24"/>
          <w:szCs w:val="24"/>
        </w:rPr>
        <w:t xml:space="preserve"> et tentent de les décrire</w:t>
      </w:r>
      <w:r w:rsidR="00995EBD" w:rsidRPr="00E4264D">
        <w:rPr>
          <w:rFonts w:ascii="Times Roman" w:hAnsi="Times Roman"/>
          <w:sz w:val="24"/>
          <w:szCs w:val="24"/>
        </w:rPr>
        <w:t xml:space="preserve">. </w:t>
      </w:r>
      <w:r w:rsidR="00CB7984" w:rsidRPr="00E4264D">
        <w:rPr>
          <w:rFonts w:ascii="Times Roman" w:hAnsi="Times Roman"/>
          <w:sz w:val="24"/>
          <w:szCs w:val="24"/>
        </w:rPr>
        <w:t xml:space="preserve">Il n’y a guère que la théorie du droit moderne, déplore Fuller, qui se refuse à se livrer à cet exercice, se limitant à étudier le droit étatique et l’interaction entre le droit étatique et la coutume. En termes de processus, l’attention de la théorie du droit se focalise, mal qui plus est, sur la fonction juridictionnelle. </w:t>
      </w:r>
    </w:p>
    <w:p w14:paraId="634C1FF6" w14:textId="77777777" w:rsidR="00CB7984" w:rsidRPr="00E4264D" w:rsidRDefault="00CB7984" w:rsidP="00CB7984">
      <w:pPr>
        <w:jc w:val="both"/>
        <w:rPr>
          <w:rFonts w:ascii="Times Roman" w:hAnsi="Times Roman"/>
          <w:sz w:val="24"/>
          <w:szCs w:val="24"/>
        </w:rPr>
      </w:pPr>
    </w:p>
    <w:p w14:paraId="47CDF7BD" w14:textId="3F539B89" w:rsidR="00A923C5" w:rsidRPr="00E4264D" w:rsidRDefault="00CB7984" w:rsidP="00263147">
      <w:pPr>
        <w:jc w:val="both"/>
        <w:rPr>
          <w:rFonts w:ascii="Times Roman" w:hAnsi="Times Roman"/>
          <w:sz w:val="24"/>
          <w:szCs w:val="24"/>
        </w:rPr>
      </w:pPr>
      <w:r w:rsidRPr="00E4264D">
        <w:rPr>
          <w:rFonts w:ascii="Times Roman" w:hAnsi="Times Roman"/>
          <w:sz w:val="24"/>
          <w:szCs w:val="24"/>
        </w:rPr>
        <w:t xml:space="preserve">Or, Fuller est convaincu qu’il existe des lois naturelles de l’ordre </w:t>
      </w:r>
      <w:r w:rsidR="00263147" w:rsidRPr="00E4264D">
        <w:rPr>
          <w:rFonts w:ascii="Times Roman" w:hAnsi="Times Roman"/>
          <w:sz w:val="24"/>
          <w:szCs w:val="24"/>
        </w:rPr>
        <w:t>socio-juridique</w:t>
      </w:r>
      <w:r w:rsidRPr="00E4264D">
        <w:rPr>
          <w:rFonts w:ascii="Times Roman" w:hAnsi="Times Roman"/>
          <w:sz w:val="24"/>
          <w:szCs w:val="24"/>
        </w:rPr>
        <w:t xml:space="preserve">, naturelles </w:t>
      </w:r>
      <w:r w:rsidR="00200441" w:rsidRPr="00E4264D">
        <w:rPr>
          <w:rFonts w:ascii="Times Roman" w:hAnsi="Times Roman"/>
          <w:sz w:val="24"/>
          <w:szCs w:val="24"/>
        </w:rPr>
        <w:t>dans le sens où elles « représentent des contraintes nécessairement impliquées par certaines façons d'organiser les relations entre hommes »</w:t>
      </w:r>
      <w:r w:rsidR="00EC682D" w:rsidRPr="00E4264D">
        <w:rPr>
          <w:rStyle w:val="Marquenotebasdepage"/>
          <w:rFonts w:ascii="Times Roman" w:hAnsi="Times Roman"/>
          <w:sz w:val="24"/>
          <w:szCs w:val="24"/>
        </w:rPr>
        <w:footnoteReference w:id="58"/>
      </w:r>
      <w:r w:rsidR="00200441" w:rsidRPr="00E4264D">
        <w:rPr>
          <w:rFonts w:ascii="Times Roman" w:hAnsi="Times Roman"/>
          <w:sz w:val="24"/>
          <w:szCs w:val="24"/>
        </w:rPr>
        <w:t xml:space="preserve">. </w:t>
      </w:r>
      <w:r w:rsidR="00995EBD" w:rsidRPr="00E4264D">
        <w:rPr>
          <w:rFonts w:ascii="Times Roman" w:hAnsi="Times Roman"/>
          <w:sz w:val="24"/>
          <w:szCs w:val="24"/>
        </w:rPr>
        <w:t xml:space="preserve">Si les hommes sont en principe libres de choisir l’une ou l’autre forme d’ordre social, leur nombre est limité </w:t>
      </w:r>
      <w:r w:rsidRPr="00E4264D">
        <w:rPr>
          <w:rFonts w:ascii="Times Roman" w:hAnsi="Times Roman"/>
          <w:sz w:val="24"/>
          <w:szCs w:val="24"/>
        </w:rPr>
        <w:t xml:space="preserve">et leur choix peut même être imposé par </w:t>
      </w:r>
      <w:r w:rsidR="00995EBD" w:rsidRPr="00E4264D">
        <w:rPr>
          <w:rFonts w:ascii="Times Roman" w:hAnsi="Times Roman"/>
          <w:sz w:val="24"/>
          <w:szCs w:val="24"/>
        </w:rPr>
        <w:t xml:space="preserve">la réalisation de telle ou telle fin particulière. </w:t>
      </w:r>
      <w:r w:rsidR="003F4362" w:rsidRPr="00E4264D">
        <w:rPr>
          <w:rFonts w:ascii="Times Roman" w:hAnsi="Times Roman"/>
          <w:sz w:val="24"/>
          <w:szCs w:val="24"/>
        </w:rPr>
        <w:t xml:space="preserve">Dans </w:t>
      </w:r>
      <w:r w:rsidR="003F4362" w:rsidRPr="00E4264D">
        <w:rPr>
          <w:rFonts w:ascii="Times Roman" w:hAnsi="Times Roman"/>
          <w:i/>
          <w:sz w:val="24"/>
          <w:szCs w:val="24"/>
        </w:rPr>
        <w:t>La moralité du droit</w:t>
      </w:r>
      <w:r w:rsidR="003F4362" w:rsidRPr="00E4264D">
        <w:rPr>
          <w:rFonts w:ascii="Times Roman" w:hAnsi="Times Roman"/>
          <w:sz w:val="24"/>
          <w:szCs w:val="24"/>
        </w:rPr>
        <w:t>, Fuller précise le postulat implicite qui sous-tend tout l’ouvrage « à savoir que, tout comme un homme est tenu par les limites que lui impose la nature, ses choix sont limités lorsqu’il organise les formes de sa vie sociale »</w:t>
      </w:r>
      <w:r w:rsidR="003F4362" w:rsidRPr="00E4264D">
        <w:rPr>
          <w:rStyle w:val="Marquenotebasdepage"/>
          <w:rFonts w:ascii="Times Roman" w:hAnsi="Times Roman"/>
          <w:sz w:val="24"/>
          <w:szCs w:val="24"/>
        </w:rPr>
        <w:footnoteReference w:id="59"/>
      </w:r>
      <w:r w:rsidR="003F4362" w:rsidRPr="00E4264D">
        <w:rPr>
          <w:rFonts w:ascii="Times Roman" w:hAnsi="Times Roman"/>
          <w:sz w:val="24"/>
          <w:szCs w:val="24"/>
        </w:rPr>
        <w:t>.</w:t>
      </w:r>
      <w:r w:rsidRPr="00E4264D">
        <w:rPr>
          <w:rFonts w:ascii="Times Roman" w:hAnsi="Times Roman"/>
          <w:sz w:val="24"/>
          <w:szCs w:val="24"/>
        </w:rPr>
        <w:t xml:space="preserve"> Or, il est</w:t>
      </w:r>
      <w:r w:rsidR="00ED236E" w:rsidRPr="00E4264D">
        <w:rPr>
          <w:rFonts w:ascii="Times Roman" w:hAnsi="Times Roman"/>
          <w:sz w:val="24"/>
          <w:szCs w:val="24"/>
        </w:rPr>
        <w:t xml:space="preserve"> aussi important d’étudier les moyens que les fins, </w:t>
      </w:r>
      <w:r w:rsidRPr="00E4264D">
        <w:rPr>
          <w:rFonts w:ascii="Times Roman" w:hAnsi="Times Roman"/>
          <w:sz w:val="24"/>
          <w:szCs w:val="24"/>
        </w:rPr>
        <w:t>c</w:t>
      </w:r>
      <w:r w:rsidR="00ED236E" w:rsidRPr="00E4264D">
        <w:rPr>
          <w:rFonts w:ascii="Times Roman" w:hAnsi="Times Roman"/>
          <w:sz w:val="24"/>
          <w:szCs w:val="24"/>
        </w:rPr>
        <w:t xml:space="preserve">es moyens </w:t>
      </w:r>
      <w:r w:rsidRPr="00E4264D">
        <w:rPr>
          <w:rFonts w:ascii="Times Roman" w:hAnsi="Times Roman"/>
          <w:sz w:val="24"/>
          <w:szCs w:val="24"/>
        </w:rPr>
        <w:t xml:space="preserve">étant </w:t>
      </w:r>
      <w:r w:rsidR="00ED236E" w:rsidRPr="00E4264D">
        <w:rPr>
          <w:rFonts w:ascii="Times Roman" w:hAnsi="Times Roman"/>
          <w:sz w:val="24"/>
          <w:szCs w:val="24"/>
        </w:rPr>
        <w:t>constitués par les différentes formes d’ordres sociaux et les pr</w:t>
      </w:r>
      <w:r w:rsidRPr="00E4264D">
        <w:rPr>
          <w:rFonts w:ascii="Times Roman" w:hAnsi="Times Roman"/>
          <w:sz w:val="24"/>
          <w:szCs w:val="24"/>
        </w:rPr>
        <w:t>ocessus qu’elles mettent en jeu</w:t>
      </w:r>
      <w:r w:rsidR="00263147" w:rsidRPr="00E4264D">
        <w:rPr>
          <w:rFonts w:ascii="Times Roman" w:hAnsi="Times Roman"/>
          <w:sz w:val="24"/>
          <w:szCs w:val="24"/>
        </w:rPr>
        <w:t xml:space="preserve">. Ceux-ci </w:t>
      </w:r>
      <w:r w:rsidR="00ED236E" w:rsidRPr="00E4264D">
        <w:rPr>
          <w:rFonts w:ascii="Times Roman" w:hAnsi="Times Roman"/>
          <w:sz w:val="24"/>
          <w:szCs w:val="24"/>
        </w:rPr>
        <w:t xml:space="preserve">ne </w:t>
      </w:r>
      <w:r w:rsidRPr="00E4264D">
        <w:rPr>
          <w:rFonts w:ascii="Times Roman" w:hAnsi="Times Roman"/>
          <w:sz w:val="24"/>
          <w:szCs w:val="24"/>
        </w:rPr>
        <w:t xml:space="preserve">sont </w:t>
      </w:r>
      <w:r w:rsidR="00ED236E" w:rsidRPr="00E4264D">
        <w:rPr>
          <w:rFonts w:ascii="Times Roman" w:hAnsi="Times Roman"/>
          <w:sz w:val="24"/>
          <w:szCs w:val="24"/>
        </w:rPr>
        <w:t>pas que des conduits inertes canalisant l’énergie humaine vers certaines fins mais sont dotés d’une intégrité propre qui doit être étudiée et comprise sous peine de nuire à leur utilisation</w:t>
      </w:r>
      <w:r w:rsidR="00ED236E" w:rsidRPr="00E4264D">
        <w:rPr>
          <w:rStyle w:val="Marquenotebasdepage"/>
          <w:rFonts w:ascii="Times Roman" w:hAnsi="Times Roman"/>
          <w:sz w:val="24"/>
          <w:szCs w:val="24"/>
        </w:rPr>
        <w:footnoteReference w:id="60"/>
      </w:r>
      <w:r w:rsidR="00ED236E" w:rsidRPr="00E4264D">
        <w:rPr>
          <w:rFonts w:ascii="Times Roman" w:hAnsi="Times Roman"/>
          <w:sz w:val="24"/>
          <w:szCs w:val="24"/>
        </w:rPr>
        <w:t xml:space="preserve">. </w:t>
      </w:r>
    </w:p>
    <w:p w14:paraId="4DAC4246" w14:textId="77777777" w:rsidR="00A923C5" w:rsidRPr="00E4264D" w:rsidRDefault="00A923C5" w:rsidP="00A923C5">
      <w:pPr>
        <w:jc w:val="both"/>
        <w:rPr>
          <w:rFonts w:ascii="Times Roman" w:hAnsi="Times Roman"/>
          <w:sz w:val="24"/>
          <w:szCs w:val="24"/>
        </w:rPr>
      </w:pPr>
    </w:p>
    <w:p w14:paraId="73F8F334" w14:textId="58C462A1" w:rsidR="00A923C5" w:rsidRPr="00E4264D" w:rsidRDefault="00A923C5" w:rsidP="00A923C5">
      <w:pPr>
        <w:jc w:val="both"/>
        <w:rPr>
          <w:rFonts w:ascii="Times Roman" w:hAnsi="Times Roman"/>
          <w:sz w:val="24"/>
          <w:szCs w:val="24"/>
        </w:rPr>
      </w:pPr>
      <w:r w:rsidRPr="00E4264D">
        <w:rPr>
          <w:rFonts w:ascii="Times Roman" w:hAnsi="Times Roman"/>
          <w:sz w:val="24"/>
          <w:szCs w:val="24"/>
        </w:rPr>
        <w:t>En 1954, Fuller proposait</w:t>
      </w:r>
      <w:r w:rsidR="003F4362" w:rsidRPr="00E4264D">
        <w:rPr>
          <w:rFonts w:ascii="Times Roman" w:hAnsi="Times Roman"/>
          <w:sz w:val="24"/>
          <w:szCs w:val="24"/>
        </w:rPr>
        <w:t xml:space="preserve"> d’appeler « eunomie » (« eunomics ») la science </w:t>
      </w:r>
      <w:r w:rsidRPr="00E4264D">
        <w:rPr>
          <w:rFonts w:ascii="Times Roman" w:hAnsi="Times Roman"/>
          <w:sz w:val="24"/>
          <w:szCs w:val="24"/>
        </w:rPr>
        <w:t>consacrée à une telle étude, celle d</w:t>
      </w:r>
      <w:r w:rsidR="003F4362" w:rsidRPr="00E4264D">
        <w:rPr>
          <w:rFonts w:ascii="Times Roman" w:hAnsi="Times Roman"/>
          <w:sz w:val="24"/>
          <w:szCs w:val="24"/>
        </w:rPr>
        <w:t>u « bon ordre et des arrangements viables » (« good order and workable arrangements »)</w:t>
      </w:r>
      <w:r w:rsidR="0054284A" w:rsidRPr="00E4264D">
        <w:rPr>
          <w:rFonts w:ascii="Times Roman" w:hAnsi="Times Roman"/>
          <w:sz w:val="24"/>
          <w:szCs w:val="24"/>
        </w:rPr>
        <w:t xml:space="preserve">. </w:t>
      </w:r>
      <w:r w:rsidRPr="00E4264D">
        <w:rPr>
          <w:rFonts w:ascii="Times Roman" w:hAnsi="Times Roman"/>
          <w:sz w:val="24"/>
          <w:szCs w:val="24"/>
        </w:rPr>
        <w:t xml:space="preserve">L’analyse des moyens disponibles pour la réalisation de fins particulières doit permettre de clarifier celles-ci, bien que, précise l’auteur, </w:t>
      </w:r>
      <w:r w:rsidR="0054284A" w:rsidRPr="00E4264D">
        <w:rPr>
          <w:rFonts w:ascii="Times Roman" w:hAnsi="Times Roman"/>
          <w:sz w:val="24"/>
          <w:szCs w:val="24"/>
        </w:rPr>
        <w:t xml:space="preserve">la science eunomique ne contient aucun engagement par rapport à </w:t>
      </w:r>
      <w:r w:rsidRPr="00E4264D">
        <w:rPr>
          <w:rFonts w:ascii="Times Roman" w:hAnsi="Times Roman"/>
          <w:sz w:val="24"/>
          <w:szCs w:val="24"/>
        </w:rPr>
        <w:t>l’une ou l’autre fin ultime</w:t>
      </w:r>
      <w:r w:rsidR="0054284A" w:rsidRPr="00E4264D">
        <w:rPr>
          <w:rStyle w:val="Marquenotebasdepage"/>
          <w:rFonts w:ascii="Times Roman" w:hAnsi="Times Roman"/>
          <w:sz w:val="24"/>
          <w:szCs w:val="24"/>
        </w:rPr>
        <w:footnoteReference w:id="61"/>
      </w:r>
      <w:r w:rsidR="0054284A" w:rsidRPr="00E4264D">
        <w:rPr>
          <w:rFonts w:ascii="Times Roman" w:hAnsi="Times Roman"/>
          <w:sz w:val="24"/>
          <w:szCs w:val="24"/>
        </w:rPr>
        <w:t>.</w:t>
      </w:r>
      <w:r w:rsidR="00480BCF" w:rsidRPr="00E4264D">
        <w:rPr>
          <w:rFonts w:ascii="Times Roman" w:hAnsi="Times Roman"/>
          <w:sz w:val="24"/>
          <w:szCs w:val="24"/>
        </w:rPr>
        <w:t xml:space="preserve"> </w:t>
      </w:r>
      <w:r w:rsidR="00ED236E" w:rsidRPr="00E4264D">
        <w:rPr>
          <w:rFonts w:ascii="Times Roman" w:hAnsi="Times Roman"/>
          <w:sz w:val="24"/>
          <w:szCs w:val="24"/>
        </w:rPr>
        <w:t xml:space="preserve">Ni dans </w:t>
      </w:r>
      <w:r w:rsidR="00ED236E" w:rsidRPr="00E4264D">
        <w:rPr>
          <w:rFonts w:ascii="Times Roman" w:hAnsi="Times Roman"/>
          <w:i/>
          <w:sz w:val="24"/>
          <w:szCs w:val="24"/>
        </w:rPr>
        <w:t>la Moralité du droit</w:t>
      </w:r>
      <w:r w:rsidR="00ED236E" w:rsidRPr="00E4264D">
        <w:rPr>
          <w:rFonts w:ascii="Times Roman" w:hAnsi="Times Roman"/>
          <w:sz w:val="24"/>
          <w:szCs w:val="24"/>
        </w:rPr>
        <w:t>, ni dans son dernier article consacré à la fonction de juger</w:t>
      </w:r>
      <w:r w:rsidR="00ED236E" w:rsidRPr="00E4264D">
        <w:rPr>
          <w:rStyle w:val="Marquenotebasdepage"/>
          <w:rFonts w:ascii="Times Roman" w:hAnsi="Times Roman"/>
          <w:sz w:val="24"/>
          <w:szCs w:val="24"/>
        </w:rPr>
        <w:footnoteReference w:id="62"/>
      </w:r>
      <w:r w:rsidR="00ED236E" w:rsidRPr="00E4264D">
        <w:rPr>
          <w:rFonts w:ascii="Times Roman" w:hAnsi="Times Roman"/>
          <w:sz w:val="24"/>
          <w:szCs w:val="24"/>
        </w:rPr>
        <w:t xml:space="preserve">, Fuller ne reprendra </w:t>
      </w:r>
      <w:r w:rsidRPr="00E4264D">
        <w:rPr>
          <w:rFonts w:ascii="Times Roman" w:hAnsi="Times Roman"/>
          <w:sz w:val="24"/>
          <w:szCs w:val="24"/>
        </w:rPr>
        <w:t>ce néologisme</w:t>
      </w:r>
      <w:r w:rsidR="00ED236E" w:rsidRPr="00E4264D">
        <w:rPr>
          <w:rFonts w:ascii="Times Roman" w:hAnsi="Times Roman"/>
          <w:sz w:val="24"/>
          <w:szCs w:val="24"/>
        </w:rPr>
        <w:t>. Il ne faudrait toutefois pas en conclure qu’il aurait renoncé à son projet</w:t>
      </w:r>
      <w:r w:rsidRPr="00E4264D">
        <w:rPr>
          <w:rFonts w:ascii="Times Roman" w:hAnsi="Times Roman"/>
          <w:sz w:val="24"/>
          <w:szCs w:val="24"/>
        </w:rPr>
        <w:t xml:space="preserve"> dès lors que ces</w:t>
      </w:r>
      <w:r w:rsidR="00401573" w:rsidRPr="00E4264D">
        <w:rPr>
          <w:rFonts w:ascii="Times Roman" w:hAnsi="Times Roman"/>
          <w:sz w:val="24"/>
          <w:szCs w:val="24"/>
        </w:rPr>
        <w:t xml:space="preserve"> deux</w:t>
      </w:r>
      <w:r w:rsidRPr="00E4264D">
        <w:rPr>
          <w:rFonts w:ascii="Times Roman" w:hAnsi="Times Roman"/>
          <w:sz w:val="24"/>
          <w:szCs w:val="24"/>
        </w:rPr>
        <w:t xml:space="preserve"> textes </w:t>
      </w:r>
      <w:r w:rsidR="00401573" w:rsidRPr="00E4264D">
        <w:rPr>
          <w:rFonts w:ascii="Times Roman" w:hAnsi="Times Roman"/>
          <w:sz w:val="24"/>
          <w:szCs w:val="24"/>
        </w:rPr>
        <w:t>sont</w:t>
      </w:r>
      <w:r w:rsidRPr="00E4264D">
        <w:rPr>
          <w:rFonts w:ascii="Times Roman" w:hAnsi="Times Roman"/>
          <w:sz w:val="24"/>
          <w:szCs w:val="24"/>
        </w:rPr>
        <w:t xml:space="preserve"> consacré</w:t>
      </w:r>
      <w:r w:rsidR="00401573" w:rsidRPr="00E4264D">
        <w:rPr>
          <w:rFonts w:ascii="Times Roman" w:hAnsi="Times Roman"/>
          <w:sz w:val="24"/>
          <w:szCs w:val="24"/>
        </w:rPr>
        <w:t>s</w:t>
      </w:r>
      <w:r w:rsidRPr="00E4264D">
        <w:rPr>
          <w:rFonts w:ascii="Times Roman" w:hAnsi="Times Roman"/>
          <w:sz w:val="24"/>
          <w:szCs w:val="24"/>
        </w:rPr>
        <w:t xml:space="preserve"> à </w:t>
      </w:r>
      <w:r w:rsidR="00401573" w:rsidRPr="00E4264D">
        <w:rPr>
          <w:rFonts w:ascii="Times Roman" w:hAnsi="Times Roman"/>
          <w:sz w:val="24"/>
          <w:szCs w:val="24"/>
        </w:rPr>
        <w:t>des</w:t>
      </w:r>
      <w:r w:rsidRPr="00E4264D">
        <w:rPr>
          <w:rFonts w:ascii="Times Roman" w:hAnsi="Times Roman"/>
          <w:sz w:val="24"/>
          <w:szCs w:val="24"/>
        </w:rPr>
        <w:t xml:space="preserve"> processus fondamenta</w:t>
      </w:r>
      <w:r w:rsidR="00401573" w:rsidRPr="00E4264D">
        <w:rPr>
          <w:rFonts w:ascii="Times Roman" w:hAnsi="Times Roman"/>
          <w:sz w:val="24"/>
          <w:szCs w:val="24"/>
        </w:rPr>
        <w:t>ux</w:t>
      </w:r>
      <w:r w:rsidRPr="00E4264D">
        <w:rPr>
          <w:rFonts w:ascii="Times Roman" w:hAnsi="Times Roman"/>
          <w:sz w:val="24"/>
          <w:szCs w:val="24"/>
        </w:rPr>
        <w:t xml:space="preserve"> de l’ordre socio-juridique, respectivement l’élaboration des normes et la fonction de juger</w:t>
      </w:r>
      <w:r w:rsidR="00ED236E" w:rsidRPr="00E4264D">
        <w:rPr>
          <w:rStyle w:val="Marquenotebasdepage"/>
          <w:rFonts w:ascii="Times Roman" w:hAnsi="Times Roman"/>
          <w:sz w:val="24"/>
          <w:szCs w:val="24"/>
        </w:rPr>
        <w:footnoteReference w:id="63"/>
      </w:r>
      <w:r w:rsidR="00ED236E" w:rsidRPr="00E4264D">
        <w:rPr>
          <w:rFonts w:ascii="Times Roman" w:hAnsi="Times Roman"/>
          <w:sz w:val="24"/>
          <w:szCs w:val="24"/>
        </w:rPr>
        <w:t xml:space="preserve">. </w:t>
      </w:r>
    </w:p>
    <w:p w14:paraId="2D19E5DA" w14:textId="77777777" w:rsidR="00A923C5" w:rsidRPr="00E4264D" w:rsidRDefault="00A923C5" w:rsidP="00ED236E">
      <w:pPr>
        <w:jc w:val="both"/>
        <w:rPr>
          <w:rFonts w:ascii="Times Roman" w:hAnsi="Times Roman"/>
          <w:sz w:val="24"/>
          <w:szCs w:val="24"/>
        </w:rPr>
      </w:pPr>
    </w:p>
    <w:p w14:paraId="54919969" w14:textId="1E96928D" w:rsidR="00ED236E" w:rsidRPr="00E4264D" w:rsidRDefault="000E776D" w:rsidP="00722698">
      <w:pPr>
        <w:jc w:val="both"/>
        <w:rPr>
          <w:rFonts w:ascii="Times Roman" w:hAnsi="Times Roman"/>
          <w:sz w:val="24"/>
          <w:szCs w:val="24"/>
        </w:rPr>
      </w:pPr>
      <w:r w:rsidRPr="00E4264D">
        <w:rPr>
          <w:rFonts w:ascii="Times Roman" w:hAnsi="Times Roman"/>
          <w:sz w:val="24"/>
          <w:szCs w:val="24"/>
        </w:rPr>
        <w:t>Avant d’en entamer l’examen, il convient de mentionner que, d</w:t>
      </w:r>
      <w:r w:rsidR="00ED236E" w:rsidRPr="00E4264D">
        <w:rPr>
          <w:rFonts w:ascii="Times Roman" w:hAnsi="Times Roman"/>
          <w:sz w:val="24"/>
          <w:szCs w:val="24"/>
        </w:rPr>
        <w:t xml:space="preserve">ans un texte publié à titre posthume, </w:t>
      </w:r>
      <w:r w:rsidRPr="00E4264D">
        <w:rPr>
          <w:rFonts w:ascii="Times Roman" w:hAnsi="Times Roman"/>
          <w:sz w:val="24"/>
          <w:szCs w:val="24"/>
        </w:rPr>
        <w:t>Fuller</w:t>
      </w:r>
      <w:r w:rsidR="00ED236E" w:rsidRPr="00E4264D">
        <w:rPr>
          <w:rFonts w:ascii="Times Roman" w:hAnsi="Times Roman"/>
          <w:sz w:val="24"/>
          <w:szCs w:val="24"/>
        </w:rPr>
        <w:t xml:space="preserve"> suggère qu’il existe en réalité deux formes fondamentales d’ordre social : l’organisation par buts communs et l’organisation par réciprocité. Sans l’une ou l’autre de ces formes, qui représentent les deux façons par lesquelles les hommes peuvent, en se réunissant, assurer un avantage à tous les participants, aucune société ne peut exister</w:t>
      </w:r>
      <w:r w:rsidR="00ED236E" w:rsidRPr="00E4264D">
        <w:rPr>
          <w:rStyle w:val="Marquenotebasdepage"/>
          <w:rFonts w:ascii="Times Roman" w:hAnsi="Times Roman"/>
          <w:sz w:val="24"/>
          <w:szCs w:val="24"/>
        </w:rPr>
        <w:footnoteReference w:id="64"/>
      </w:r>
      <w:r w:rsidR="00ED236E" w:rsidRPr="00E4264D">
        <w:rPr>
          <w:rFonts w:ascii="Times Roman" w:hAnsi="Times Roman"/>
          <w:sz w:val="24"/>
          <w:szCs w:val="24"/>
        </w:rPr>
        <w:t>. Afin de comprendre la dis</w:t>
      </w:r>
      <w:r w:rsidR="008E2EFD" w:rsidRPr="00E4264D">
        <w:rPr>
          <w:rFonts w:ascii="Times Roman" w:hAnsi="Times Roman"/>
          <w:sz w:val="24"/>
          <w:szCs w:val="24"/>
        </w:rPr>
        <w:t>tinction, il donne l’exemple de</w:t>
      </w:r>
      <w:r w:rsidR="00ED236E" w:rsidRPr="00E4264D">
        <w:rPr>
          <w:rFonts w:ascii="Times Roman" w:hAnsi="Times Roman"/>
          <w:sz w:val="24"/>
          <w:szCs w:val="24"/>
        </w:rPr>
        <w:t xml:space="preserve"> deux fermiers. Dans le premier cas, ils doivent retirer un rocher bloquant l’accès à leurs fermes, dans le second ils cultivent chacun un produit différent et ont tout à gagner à procéder entre eux à des échanges. Dans le premier cas, les participants veulent la même chose, dans l’autre ils veulent des choses différentes. La relation réciproque peut être tacite (comme au sein d’un couple) ou extrêmement régulée (comme dans une convention collective de travail). De même, l’association fondée sur des buts communs peut connaître différents degrés de formalisme (la nation ou l’Etat se trouvant au sommet de l’échelle). Selon Fuller, le </w:t>
      </w:r>
      <w:r w:rsidR="00ED236E" w:rsidRPr="00E4264D">
        <w:rPr>
          <w:rFonts w:ascii="Times Roman" w:hAnsi="Times Roman"/>
          <w:i/>
          <w:sz w:val="24"/>
          <w:szCs w:val="24"/>
        </w:rPr>
        <w:t>contrat</w:t>
      </w:r>
      <w:r w:rsidR="00ED236E" w:rsidRPr="00E4264D">
        <w:rPr>
          <w:rFonts w:ascii="Times Roman" w:hAnsi="Times Roman"/>
          <w:sz w:val="24"/>
          <w:szCs w:val="24"/>
        </w:rPr>
        <w:t xml:space="preserve"> représente la réciprocité dans son expression formelle et explicite et les </w:t>
      </w:r>
      <w:r w:rsidR="00ED236E" w:rsidRPr="00E4264D">
        <w:rPr>
          <w:rFonts w:ascii="Times Roman" w:hAnsi="Times Roman"/>
          <w:i/>
          <w:sz w:val="24"/>
          <w:szCs w:val="24"/>
        </w:rPr>
        <w:t>élections</w:t>
      </w:r>
      <w:r w:rsidR="00ED236E" w:rsidRPr="00E4264D">
        <w:rPr>
          <w:rFonts w:ascii="Times Roman" w:hAnsi="Times Roman"/>
          <w:sz w:val="24"/>
          <w:szCs w:val="24"/>
        </w:rPr>
        <w:t xml:space="preserve"> constituent la formalisation la plus familière de l’organisation par buts communs</w:t>
      </w:r>
      <w:r w:rsidR="00ED236E" w:rsidRPr="00E4264D">
        <w:rPr>
          <w:rStyle w:val="Marquenotebasdepage"/>
          <w:rFonts w:ascii="Times Roman" w:hAnsi="Times Roman"/>
          <w:sz w:val="24"/>
          <w:szCs w:val="24"/>
        </w:rPr>
        <w:footnoteReference w:id="65"/>
      </w:r>
      <w:r w:rsidR="00ED236E" w:rsidRPr="00E4264D">
        <w:rPr>
          <w:rFonts w:ascii="Times Roman" w:hAnsi="Times Roman"/>
          <w:sz w:val="24"/>
          <w:szCs w:val="24"/>
        </w:rPr>
        <w:t>.</w:t>
      </w:r>
      <w:r w:rsidR="008E2EFD" w:rsidRPr="00E4264D">
        <w:rPr>
          <w:rFonts w:ascii="Times Roman" w:hAnsi="Times Roman"/>
          <w:sz w:val="24"/>
          <w:szCs w:val="24"/>
        </w:rPr>
        <w:t xml:space="preserve"> </w:t>
      </w:r>
    </w:p>
    <w:p w14:paraId="295C17CB" w14:textId="77777777" w:rsidR="00283686" w:rsidRPr="00E4264D" w:rsidRDefault="00283686" w:rsidP="00F30B25">
      <w:pPr>
        <w:jc w:val="both"/>
        <w:rPr>
          <w:rFonts w:ascii="Times Roman" w:hAnsi="Times Roman"/>
          <w:sz w:val="24"/>
          <w:szCs w:val="24"/>
        </w:rPr>
      </w:pPr>
    </w:p>
    <w:p w14:paraId="274389A7" w14:textId="3329FCE1" w:rsidR="00AB20B5" w:rsidRPr="00E4264D" w:rsidRDefault="00EE45AE" w:rsidP="00931520">
      <w:pPr>
        <w:jc w:val="both"/>
        <w:rPr>
          <w:rFonts w:ascii="Times Roman" w:hAnsi="Times Roman"/>
          <w:sz w:val="24"/>
          <w:szCs w:val="24"/>
        </w:rPr>
      </w:pPr>
      <w:r w:rsidRPr="00E4264D">
        <w:rPr>
          <w:rFonts w:ascii="Times Roman" w:hAnsi="Times Roman"/>
          <w:sz w:val="24"/>
          <w:szCs w:val="24"/>
        </w:rPr>
        <w:t>Tout comme le contrat et les élections, l</w:t>
      </w:r>
      <w:r w:rsidR="00865B7E" w:rsidRPr="00E4264D">
        <w:rPr>
          <w:rFonts w:ascii="Times Roman" w:hAnsi="Times Roman"/>
          <w:sz w:val="24"/>
          <w:szCs w:val="24"/>
        </w:rPr>
        <w:t xml:space="preserve">a </w:t>
      </w:r>
      <w:r w:rsidR="00865B7E" w:rsidRPr="00E4264D">
        <w:rPr>
          <w:rFonts w:ascii="Times Roman" w:hAnsi="Times Roman"/>
          <w:i/>
          <w:sz w:val="24"/>
          <w:szCs w:val="24"/>
        </w:rPr>
        <w:t>procédure juridictionnelle</w:t>
      </w:r>
      <w:r w:rsidRPr="00E4264D">
        <w:rPr>
          <w:rFonts w:ascii="Times Roman" w:hAnsi="Times Roman"/>
          <w:sz w:val="24"/>
          <w:szCs w:val="24"/>
        </w:rPr>
        <w:t xml:space="preserve"> constitue une façon de définir les relations humaines</w:t>
      </w:r>
      <w:r w:rsidR="00F01482" w:rsidRPr="00E4264D">
        <w:rPr>
          <w:rStyle w:val="Marquenotebasdepage"/>
          <w:rFonts w:ascii="Times Roman" w:hAnsi="Times Roman"/>
          <w:sz w:val="24"/>
        </w:rPr>
        <w:footnoteReference w:id="66"/>
      </w:r>
      <w:r w:rsidRPr="00E4264D">
        <w:rPr>
          <w:rFonts w:ascii="Times Roman" w:hAnsi="Times Roman"/>
          <w:sz w:val="24"/>
          <w:szCs w:val="24"/>
        </w:rPr>
        <w:t xml:space="preserve">. Chacune de ces formes d’ordre social se caractérise par </w:t>
      </w:r>
      <w:r w:rsidR="002E5CB6" w:rsidRPr="00E4264D">
        <w:rPr>
          <w:rFonts w:ascii="Times Roman" w:hAnsi="Times Roman"/>
          <w:sz w:val="24"/>
          <w:szCs w:val="24"/>
        </w:rPr>
        <w:t>la manière dont la partie affectée par la décision participe à son adoption. Cette participation se fait, dans le contrat, par la négociation, dans les élections par le vote et</w:t>
      </w:r>
      <w:r w:rsidRPr="00E4264D">
        <w:rPr>
          <w:rFonts w:ascii="Times Roman" w:hAnsi="Times Roman"/>
          <w:sz w:val="24"/>
          <w:szCs w:val="24"/>
        </w:rPr>
        <w:t>,</w:t>
      </w:r>
      <w:r w:rsidR="002E5CB6" w:rsidRPr="00E4264D">
        <w:rPr>
          <w:rFonts w:ascii="Times Roman" w:hAnsi="Times Roman"/>
          <w:sz w:val="24"/>
          <w:szCs w:val="24"/>
        </w:rPr>
        <w:t xml:space="preserve"> dans le processus de jugement</w:t>
      </w:r>
      <w:r w:rsidRPr="00E4264D">
        <w:rPr>
          <w:rFonts w:ascii="Times Roman" w:hAnsi="Times Roman"/>
          <w:sz w:val="24"/>
          <w:szCs w:val="24"/>
        </w:rPr>
        <w:t>,</w:t>
      </w:r>
      <w:r w:rsidR="002E5CB6" w:rsidRPr="00E4264D">
        <w:rPr>
          <w:rFonts w:ascii="Times Roman" w:hAnsi="Times Roman"/>
          <w:sz w:val="24"/>
          <w:szCs w:val="24"/>
        </w:rPr>
        <w:t xml:space="preserve"> par la présentation de preuves et d’arguments raisonnés</w:t>
      </w:r>
      <w:r w:rsidR="003D3FEC" w:rsidRPr="00E4264D">
        <w:rPr>
          <w:rStyle w:val="Marquenotebasdepage"/>
          <w:rFonts w:ascii="Times Roman" w:hAnsi="Times Roman"/>
          <w:sz w:val="24"/>
          <w:szCs w:val="24"/>
        </w:rPr>
        <w:footnoteReference w:id="67"/>
      </w:r>
      <w:r w:rsidR="002E5CB6" w:rsidRPr="00E4264D">
        <w:rPr>
          <w:rFonts w:ascii="Times Roman" w:hAnsi="Times Roman"/>
          <w:sz w:val="24"/>
          <w:szCs w:val="24"/>
        </w:rPr>
        <w:t xml:space="preserve">. </w:t>
      </w:r>
      <w:r w:rsidRPr="00E4264D">
        <w:rPr>
          <w:rFonts w:ascii="Times Roman" w:hAnsi="Times Roman"/>
          <w:sz w:val="24"/>
          <w:szCs w:val="24"/>
        </w:rPr>
        <w:t>T</w:t>
      </w:r>
      <w:r w:rsidR="002E5CB6" w:rsidRPr="00E4264D">
        <w:rPr>
          <w:rFonts w:ascii="Times Roman" w:hAnsi="Times Roman"/>
          <w:sz w:val="24"/>
          <w:szCs w:val="24"/>
        </w:rPr>
        <w:t>out ce qui permet d’augmenter l’importance</w:t>
      </w:r>
      <w:r w:rsidR="00000446" w:rsidRPr="00E4264D">
        <w:rPr>
          <w:rFonts w:ascii="Times Roman" w:hAnsi="Times Roman"/>
          <w:sz w:val="24"/>
          <w:szCs w:val="24"/>
        </w:rPr>
        <w:t xml:space="preserve"> de cette participation porte la procédure juridictionnelle</w:t>
      </w:r>
      <w:r w:rsidR="002E5CB6" w:rsidRPr="00E4264D">
        <w:rPr>
          <w:rFonts w:ascii="Times Roman" w:hAnsi="Times Roman"/>
          <w:sz w:val="24"/>
          <w:szCs w:val="24"/>
        </w:rPr>
        <w:t xml:space="preserve"> à son expression optimale et tout ce qui détruit le sens de cette particiption </w:t>
      </w:r>
      <w:r w:rsidR="00000446" w:rsidRPr="00E4264D">
        <w:rPr>
          <w:rFonts w:ascii="Times Roman" w:hAnsi="Times Roman"/>
          <w:sz w:val="24"/>
          <w:szCs w:val="24"/>
        </w:rPr>
        <w:t>porte atteinte à</w:t>
      </w:r>
      <w:r w:rsidR="002E5CB6" w:rsidRPr="00E4264D">
        <w:rPr>
          <w:rFonts w:ascii="Times Roman" w:hAnsi="Times Roman"/>
          <w:sz w:val="24"/>
          <w:szCs w:val="24"/>
        </w:rPr>
        <w:t xml:space="preserve"> l’intégrité </w:t>
      </w:r>
      <w:r w:rsidR="003D3FEC" w:rsidRPr="00E4264D">
        <w:rPr>
          <w:rFonts w:ascii="Times Roman" w:hAnsi="Times Roman"/>
          <w:sz w:val="24"/>
          <w:szCs w:val="24"/>
        </w:rPr>
        <w:t>même de cette forme d’ordre social. Ainsi, la participat</w:t>
      </w:r>
      <w:r w:rsidRPr="00E4264D">
        <w:rPr>
          <w:rFonts w:ascii="Times Roman" w:hAnsi="Times Roman"/>
          <w:sz w:val="24"/>
          <w:szCs w:val="24"/>
        </w:rPr>
        <w:t>ion des parties à un procès perd</w:t>
      </w:r>
      <w:r w:rsidR="003D3FEC" w:rsidRPr="00E4264D">
        <w:rPr>
          <w:rFonts w:ascii="Times Roman" w:hAnsi="Times Roman"/>
          <w:sz w:val="24"/>
          <w:szCs w:val="24"/>
        </w:rPr>
        <w:t xml:space="preserve"> tout sens si le juge est fou, a été corrompu ou est irrémédiablement partial</w:t>
      </w:r>
      <w:r w:rsidR="003D3FEC" w:rsidRPr="00E4264D">
        <w:rPr>
          <w:rStyle w:val="Marquenotebasdepage"/>
          <w:rFonts w:ascii="Times Roman" w:hAnsi="Times Roman"/>
          <w:sz w:val="24"/>
          <w:szCs w:val="24"/>
        </w:rPr>
        <w:footnoteReference w:id="68"/>
      </w:r>
      <w:r w:rsidR="00000446" w:rsidRPr="00E4264D">
        <w:rPr>
          <w:rFonts w:ascii="Times Roman" w:hAnsi="Times Roman"/>
          <w:sz w:val="24"/>
          <w:szCs w:val="24"/>
        </w:rPr>
        <w:t xml:space="preserve">. La procédure juridictionnelle </w:t>
      </w:r>
      <w:r w:rsidR="003D3FEC" w:rsidRPr="00E4264D">
        <w:rPr>
          <w:rFonts w:ascii="Times Roman" w:hAnsi="Times Roman"/>
          <w:sz w:val="24"/>
          <w:szCs w:val="24"/>
        </w:rPr>
        <w:t>est donc, selon lui, un dispositif qui donne une expression formelle et institutionelle à l’influence d’arguments raisonnés</w:t>
      </w:r>
      <w:r w:rsidR="00AC40BD" w:rsidRPr="00E4264D">
        <w:rPr>
          <w:rFonts w:ascii="Times Roman" w:hAnsi="Times Roman"/>
          <w:sz w:val="24"/>
          <w:szCs w:val="24"/>
        </w:rPr>
        <w:t xml:space="preserve"> dans les affaires humaines. </w:t>
      </w:r>
      <w:r w:rsidR="00000446" w:rsidRPr="00E4264D">
        <w:rPr>
          <w:rFonts w:ascii="Times Roman" w:hAnsi="Times Roman"/>
          <w:sz w:val="24"/>
          <w:szCs w:val="24"/>
        </w:rPr>
        <w:t>Elle</w:t>
      </w:r>
      <w:r w:rsidR="00AC40BD" w:rsidRPr="00E4264D">
        <w:rPr>
          <w:rFonts w:ascii="Times Roman" w:hAnsi="Times Roman"/>
          <w:sz w:val="24"/>
          <w:szCs w:val="24"/>
        </w:rPr>
        <w:t xml:space="preserve"> porte </w:t>
      </w:r>
      <w:r w:rsidR="003D3FEC" w:rsidRPr="00E4264D">
        <w:rPr>
          <w:rFonts w:ascii="Times Roman" w:hAnsi="Times Roman"/>
          <w:sz w:val="24"/>
          <w:szCs w:val="24"/>
        </w:rPr>
        <w:t>une charge de rationalité qui n’est pas supportée par les autres formes d’ordre social</w:t>
      </w:r>
      <w:r w:rsidR="00AC40BD" w:rsidRPr="00E4264D">
        <w:rPr>
          <w:rFonts w:ascii="Times Roman" w:hAnsi="Times Roman"/>
          <w:sz w:val="24"/>
          <w:szCs w:val="24"/>
        </w:rPr>
        <w:t xml:space="preserve"> et qui </w:t>
      </w:r>
      <w:r w:rsidR="00ED6052" w:rsidRPr="00E4264D">
        <w:rPr>
          <w:rFonts w:ascii="Times Roman" w:hAnsi="Times Roman"/>
          <w:sz w:val="24"/>
          <w:szCs w:val="24"/>
        </w:rPr>
        <w:t xml:space="preserve">constitue à la fois </w:t>
      </w:r>
      <w:r w:rsidR="00AC40BD" w:rsidRPr="00E4264D">
        <w:rPr>
          <w:rFonts w:ascii="Times Roman" w:hAnsi="Times Roman"/>
          <w:sz w:val="24"/>
          <w:szCs w:val="24"/>
        </w:rPr>
        <w:t>s</w:t>
      </w:r>
      <w:r w:rsidR="00ED6052" w:rsidRPr="00E4264D">
        <w:rPr>
          <w:rFonts w:ascii="Times Roman" w:hAnsi="Times Roman"/>
          <w:sz w:val="24"/>
          <w:szCs w:val="24"/>
        </w:rPr>
        <w:t xml:space="preserve">a force et </w:t>
      </w:r>
      <w:r w:rsidR="00AC40BD" w:rsidRPr="00E4264D">
        <w:rPr>
          <w:rFonts w:ascii="Times Roman" w:hAnsi="Times Roman"/>
          <w:sz w:val="24"/>
          <w:szCs w:val="24"/>
        </w:rPr>
        <w:t>s</w:t>
      </w:r>
      <w:r w:rsidR="00ED6052" w:rsidRPr="00E4264D">
        <w:rPr>
          <w:rFonts w:ascii="Times Roman" w:hAnsi="Times Roman"/>
          <w:sz w:val="24"/>
          <w:szCs w:val="24"/>
        </w:rPr>
        <w:t>a faiblesse</w:t>
      </w:r>
      <w:r w:rsidR="00ED6052" w:rsidRPr="00E4264D">
        <w:rPr>
          <w:rStyle w:val="Marquenotebasdepage"/>
          <w:rFonts w:ascii="Times Roman" w:hAnsi="Times Roman"/>
          <w:sz w:val="24"/>
          <w:szCs w:val="24"/>
        </w:rPr>
        <w:footnoteReference w:id="69"/>
      </w:r>
      <w:r w:rsidR="003D3FEC" w:rsidRPr="00E4264D">
        <w:rPr>
          <w:rFonts w:ascii="Times Roman" w:hAnsi="Times Roman"/>
          <w:sz w:val="24"/>
          <w:szCs w:val="24"/>
        </w:rPr>
        <w:t xml:space="preserve">. </w:t>
      </w:r>
      <w:r w:rsidR="00000446" w:rsidRPr="00E4264D">
        <w:rPr>
          <w:rFonts w:ascii="Times Roman" w:hAnsi="Times Roman"/>
          <w:sz w:val="24"/>
          <w:szCs w:val="24"/>
        </w:rPr>
        <w:t>Cela</w:t>
      </w:r>
      <w:r w:rsidR="00AB20B5" w:rsidRPr="00E4264D">
        <w:rPr>
          <w:rFonts w:ascii="Times Roman" w:hAnsi="Times Roman"/>
          <w:sz w:val="24"/>
          <w:szCs w:val="24"/>
        </w:rPr>
        <w:t xml:space="preserve"> explique également que le domaine propre au jugement est de trancher des questions relatives à des demandes formées en termes de droits subjectifs (« claims of right ») et à des accusations formulées en termes de fautes </w:t>
      </w:r>
      <w:r w:rsidR="00AC40BD" w:rsidRPr="00E4264D">
        <w:rPr>
          <w:rFonts w:ascii="Times Roman" w:hAnsi="Times Roman"/>
          <w:sz w:val="24"/>
          <w:szCs w:val="24"/>
        </w:rPr>
        <w:t>(</w:t>
      </w:r>
      <w:r w:rsidR="00AB20B5" w:rsidRPr="00E4264D">
        <w:rPr>
          <w:rFonts w:ascii="Times Roman" w:hAnsi="Times Roman"/>
          <w:sz w:val="24"/>
          <w:szCs w:val="24"/>
        </w:rPr>
        <w:t>« accusations of guilt » ou « wrongs »)</w:t>
      </w:r>
      <w:r w:rsidR="00AC40BD" w:rsidRPr="00E4264D">
        <w:rPr>
          <w:rFonts w:ascii="Times Roman" w:hAnsi="Times Roman"/>
          <w:sz w:val="24"/>
          <w:szCs w:val="24"/>
        </w:rPr>
        <w:t xml:space="preserve"> et non des</w:t>
      </w:r>
      <w:r w:rsidR="00AB20B5" w:rsidRPr="00E4264D">
        <w:rPr>
          <w:rFonts w:ascii="Times Roman" w:hAnsi="Times Roman"/>
          <w:sz w:val="24"/>
          <w:szCs w:val="24"/>
        </w:rPr>
        <w:t xml:space="preserve"> problèmes</w:t>
      </w:r>
      <w:r w:rsidR="00AC40BD" w:rsidRPr="00E4264D">
        <w:rPr>
          <w:rFonts w:ascii="Times Roman" w:hAnsi="Times Roman"/>
          <w:sz w:val="24"/>
          <w:szCs w:val="24"/>
        </w:rPr>
        <w:t xml:space="preserve"> « polycentriques »</w:t>
      </w:r>
      <w:r w:rsidR="00AC40BD" w:rsidRPr="00E4264D">
        <w:rPr>
          <w:rStyle w:val="Marquenotebasdepage"/>
          <w:rFonts w:ascii="Times Roman" w:hAnsi="Times Roman"/>
          <w:sz w:val="24"/>
          <w:szCs w:val="24"/>
        </w:rPr>
        <w:footnoteReference w:id="70"/>
      </w:r>
      <w:r w:rsidR="00931520" w:rsidRPr="00E4264D">
        <w:rPr>
          <w:rFonts w:ascii="Times Roman" w:hAnsi="Times Roman"/>
          <w:sz w:val="24"/>
          <w:szCs w:val="24"/>
        </w:rPr>
        <w:t xml:space="preserve"> qui, comme dans l’</w:t>
      </w:r>
      <w:r w:rsidR="00AC20AB" w:rsidRPr="00E4264D">
        <w:rPr>
          <w:rFonts w:ascii="Times Roman" w:hAnsi="Times Roman"/>
          <w:sz w:val="24"/>
          <w:szCs w:val="24"/>
        </w:rPr>
        <w:t>allocation de ressources économiques</w:t>
      </w:r>
      <w:r w:rsidR="00931520" w:rsidRPr="00E4264D">
        <w:rPr>
          <w:rFonts w:ascii="Times Roman" w:hAnsi="Times Roman"/>
          <w:sz w:val="24"/>
          <w:szCs w:val="24"/>
        </w:rPr>
        <w:t>,</w:t>
      </w:r>
      <w:r w:rsidR="00AC20AB" w:rsidRPr="00E4264D">
        <w:rPr>
          <w:rFonts w:ascii="Times Roman" w:hAnsi="Times Roman"/>
          <w:sz w:val="24"/>
          <w:szCs w:val="24"/>
        </w:rPr>
        <w:t xml:space="preserve"> font intervenir des critères et éléments qui </w:t>
      </w:r>
      <w:r w:rsidR="00931520" w:rsidRPr="00E4264D">
        <w:rPr>
          <w:rFonts w:ascii="Times Roman" w:hAnsi="Times Roman"/>
          <w:sz w:val="24"/>
          <w:szCs w:val="24"/>
        </w:rPr>
        <w:t>inter</w:t>
      </w:r>
      <w:r w:rsidR="00AC20AB" w:rsidRPr="00E4264D">
        <w:rPr>
          <w:rFonts w:ascii="Times Roman" w:hAnsi="Times Roman"/>
          <w:sz w:val="24"/>
          <w:szCs w:val="24"/>
        </w:rPr>
        <w:t>agissent</w:t>
      </w:r>
      <w:r w:rsidR="00AB20B5" w:rsidRPr="00E4264D">
        <w:rPr>
          <w:rStyle w:val="Marquenotebasdepage"/>
          <w:rFonts w:ascii="Times Roman" w:hAnsi="Times Roman"/>
          <w:sz w:val="24"/>
          <w:szCs w:val="24"/>
        </w:rPr>
        <w:footnoteReference w:id="71"/>
      </w:r>
      <w:r w:rsidR="005F5386" w:rsidRPr="00E4264D">
        <w:rPr>
          <w:rFonts w:ascii="Times Roman" w:hAnsi="Times Roman"/>
          <w:sz w:val="24"/>
          <w:szCs w:val="24"/>
        </w:rPr>
        <w:t xml:space="preserve">. </w:t>
      </w:r>
    </w:p>
    <w:p w14:paraId="153AB1B9" w14:textId="77777777" w:rsidR="00634EAB" w:rsidRPr="00E4264D" w:rsidRDefault="00634EAB" w:rsidP="00F30B25">
      <w:pPr>
        <w:jc w:val="both"/>
        <w:rPr>
          <w:rFonts w:ascii="Times Roman" w:hAnsi="Times Roman"/>
          <w:sz w:val="24"/>
          <w:szCs w:val="24"/>
        </w:rPr>
      </w:pPr>
    </w:p>
    <w:p w14:paraId="4B262F64" w14:textId="1E05B510" w:rsidR="00BF2756" w:rsidRPr="00E4264D" w:rsidRDefault="009F6701" w:rsidP="00F30B25">
      <w:pPr>
        <w:jc w:val="both"/>
        <w:rPr>
          <w:rFonts w:ascii="Times Roman" w:hAnsi="Times Roman"/>
          <w:sz w:val="24"/>
          <w:szCs w:val="24"/>
        </w:rPr>
      </w:pPr>
      <w:r w:rsidRPr="00E4264D">
        <w:rPr>
          <w:rFonts w:ascii="Times Roman" w:hAnsi="Times Roman"/>
          <w:i/>
          <w:sz w:val="24"/>
          <w:szCs w:val="24"/>
        </w:rPr>
        <w:t>Last but not least</w:t>
      </w:r>
      <w:r w:rsidRPr="00E4264D">
        <w:rPr>
          <w:rFonts w:ascii="Times Roman" w:hAnsi="Times Roman"/>
          <w:sz w:val="24"/>
          <w:szCs w:val="24"/>
        </w:rPr>
        <w:t xml:space="preserve">, </w:t>
      </w:r>
      <w:r w:rsidR="00931520" w:rsidRPr="00E4264D">
        <w:rPr>
          <w:rFonts w:ascii="Times Roman" w:hAnsi="Times Roman"/>
          <w:sz w:val="24"/>
          <w:szCs w:val="24"/>
        </w:rPr>
        <w:t xml:space="preserve">il existe </w:t>
      </w:r>
      <w:r w:rsidRPr="00E4264D">
        <w:rPr>
          <w:rFonts w:ascii="Times Roman" w:hAnsi="Times Roman"/>
          <w:sz w:val="24"/>
          <w:szCs w:val="24"/>
        </w:rPr>
        <w:t xml:space="preserve">également </w:t>
      </w:r>
      <w:r w:rsidR="00931520" w:rsidRPr="00E4264D">
        <w:rPr>
          <w:rFonts w:ascii="Times Roman" w:hAnsi="Times Roman"/>
          <w:sz w:val="24"/>
          <w:szCs w:val="24"/>
        </w:rPr>
        <w:t xml:space="preserve">des principes qui doivent être suivis </w:t>
      </w:r>
      <w:r w:rsidR="00881683" w:rsidRPr="00E4264D">
        <w:rPr>
          <w:rFonts w:ascii="Times Roman" w:hAnsi="Times Roman"/>
          <w:sz w:val="24"/>
          <w:szCs w:val="24"/>
        </w:rPr>
        <w:t xml:space="preserve">par les autorités lorsqu’elles créent </w:t>
      </w:r>
      <w:r w:rsidR="00000446" w:rsidRPr="00E4264D">
        <w:rPr>
          <w:rFonts w:ascii="Times Roman" w:hAnsi="Times Roman"/>
          <w:sz w:val="24"/>
          <w:szCs w:val="24"/>
        </w:rPr>
        <w:t xml:space="preserve">et mettent en œuvre </w:t>
      </w:r>
      <w:r w:rsidR="00881683" w:rsidRPr="00E4264D">
        <w:rPr>
          <w:rFonts w:ascii="Times Roman" w:hAnsi="Times Roman"/>
          <w:sz w:val="24"/>
          <w:szCs w:val="24"/>
        </w:rPr>
        <w:t xml:space="preserve">du droit. </w:t>
      </w:r>
      <w:r w:rsidR="00000446" w:rsidRPr="00E4264D">
        <w:rPr>
          <w:rFonts w:ascii="Times Roman" w:hAnsi="Times Roman"/>
          <w:sz w:val="24"/>
          <w:szCs w:val="24"/>
        </w:rPr>
        <w:t>Quand</w:t>
      </w:r>
      <w:r w:rsidR="00931520" w:rsidRPr="00E4264D">
        <w:rPr>
          <w:rFonts w:ascii="Times Roman" w:hAnsi="Times Roman"/>
          <w:sz w:val="24"/>
          <w:szCs w:val="24"/>
        </w:rPr>
        <w:t>, dans une société, les « </w:t>
      </w:r>
      <w:r w:rsidR="00EE45AE" w:rsidRPr="00E4264D">
        <w:rPr>
          <w:rFonts w:ascii="Times Roman" w:hAnsi="Times Roman"/>
          <w:sz w:val="24"/>
          <w:szCs w:val="24"/>
        </w:rPr>
        <w:t>gens ressentent le besoin de soumettre certains types de conduite humaine au contrôle explicite de règles</w:t>
      </w:r>
      <w:r w:rsidR="00AC20AB" w:rsidRPr="00E4264D">
        <w:rPr>
          <w:rFonts w:ascii="Times Roman" w:hAnsi="Times Roman"/>
          <w:sz w:val="24"/>
          <w:szCs w:val="24"/>
        </w:rPr>
        <w:t> »</w:t>
      </w:r>
      <w:r w:rsidR="00931520" w:rsidRPr="00E4264D">
        <w:rPr>
          <w:rFonts w:ascii="Times Roman" w:hAnsi="Times Roman"/>
          <w:sz w:val="24"/>
          <w:szCs w:val="24"/>
        </w:rPr>
        <w:t xml:space="preserve">, </w:t>
      </w:r>
      <w:r w:rsidR="00EE45AE" w:rsidRPr="00E4264D">
        <w:rPr>
          <w:rFonts w:ascii="Times Roman" w:hAnsi="Times Roman"/>
          <w:sz w:val="24"/>
          <w:szCs w:val="24"/>
        </w:rPr>
        <w:t xml:space="preserve">ils </w:t>
      </w:r>
      <w:r w:rsidR="00931520" w:rsidRPr="00E4264D">
        <w:rPr>
          <w:rFonts w:ascii="Times Roman" w:hAnsi="Times Roman"/>
          <w:sz w:val="24"/>
          <w:szCs w:val="24"/>
        </w:rPr>
        <w:t>« </w:t>
      </w:r>
      <w:r w:rsidR="00EE45AE" w:rsidRPr="00E4264D">
        <w:rPr>
          <w:rFonts w:ascii="Times Roman" w:hAnsi="Times Roman"/>
          <w:sz w:val="24"/>
          <w:szCs w:val="24"/>
        </w:rPr>
        <w:t>réalisent qu’une telle entreprise contient une certaine logique interne propre, et qu’elle impose des exigences qui doivent être rencontrées (parfois avec des inconvénients considérables) s’ils veulent atteindre ses objectifs</w:t>
      </w:r>
      <w:r w:rsidR="00AC20AB" w:rsidRPr="00E4264D">
        <w:rPr>
          <w:rFonts w:ascii="Times Roman" w:hAnsi="Times Roman"/>
          <w:sz w:val="24"/>
          <w:szCs w:val="24"/>
        </w:rPr>
        <w:t> »</w:t>
      </w:r>
      <w:r w:rsidR="00EE45AE" w:rsidRPr="00E4264D">
        <w:rPr>
          <w:rFonts w:ascii="Times Roman" w:hAnsi="Times Roman"/>
          <w:sz w:val="24"/>
          <w:szCs w:val="24"/>
        </w:rPr>
        <w:t xml:space="preserve">. </w:t>
      </w:r>
      <w:r w:rsidR="000932A3" w:rsidRPr="00E4264D">
        <w:rPr>
          <w:rFonts w:ascii="Times Roman" w:hAnsi="Times Roman"/>
          <w:sz w:val="24"/>
          <w:szCs w:val="24"/>
        </w:rPr>
        <w:t>C’est parce que ces exigences sont, dans une certaine mesure, perçues et respectées, « </w:t>
      </w:r>
      <w:r w:rsidR="00EE45AE" w:rsidRPr="00E4264D">
        <w:rPr>
          <w:rFonts w:ascii="Times Roman" w:hAnsi="Times Roman"/>
          <w:sz w:val="24"/>
          <w:szCs w:val="24"/>
        </w:rPr>
        <w:t>que les systèmes juridiques affichent une certaine similitude dans des sociétés qui sont, pour le reste, fort différentes</w:t>
      </w:r>
      <w:r w:rsidR="000932A3" w:rsidRPr="00E4264D">
        <w:rPr>
          <w:rFonts w:ascii="Times Roman" w:hAnsi="Times Roman"/>
          <w:sz w:val="24"/>
          <w:szCs w:val="24"/>
        </w:rPr>
        <w:t> » </w:t>
      </w:r>
      <w:r w:rsidR="00D57D1F" w:rsidRPr="00E4264D">
        <w:rPr>
          <w:rFonts w:ascii="Times Roman" w:hAnsi="Times Roman"/>
          <w:sz w:val="24"/>
          <w:szCs w:val="24"/>
        </w:rPr>
        <w:t>et « </w:t>
      </w:r>
      <w:r w:rsidR="00EE45AE" w:rsidRPr="00E4264D">
        <w:rPr>
          <w:rFonts w:ascii="Times Roman" w:hAnsi="Times Roman"/>
          <w:sz w:val="24"/>
          <w:szCs w:val="24"/>
        </w:rPr>
        <w:t>parce que le droit est une entreprise intentionnelle qu’il affiche des constances structurelles que le théoricien du droit peut découvrir et traiter comme des régularités dans le donné factuel</w:t>
      </w:r>
      <w:r w:rsidR="000932A3" w:rsidRPr="00E4264D">
        <w:rPr>
          <w:rFonts w:ascii="Times Roman" w:hAnsi="Times Roman"/>
          <w:sz w:val="24"/>
          <w:szCs w:val="24"/>
        </w:rPr>
        <w:t> »</w:t>
      </w:r>
      <w:r w:rsidR="000932A3" w:rsidRPr="00E4264D">
        <w:rPr>
          <w:rStyle w:val="Marquenotebasdepage"/>
          <w:rFonts w:ascii="Times Roman" w:hAnsi="Times Roman"/>
          <w:sz w:val="24"/>
          <w:szCs w:val="24"/>
        </w:rPr>
        <w:footnoteReference w:id="72"/>
      </w:r>
      <w:r w:rsidR="00EE45AE" w:rsidRPr="00E4264D">
        <w:rPr>
          <w:rFonts w:ascii="Times Roman" w:hAnsi="Times Roman"/>
          <w:sz w:val="24"/>
          <w:szCs w:val="24"/>
        </w:rPr>
        <w:t xml:space="preserve">. </w:t>
      </w:r>
      <w:r w:rsidR="00931520" w:rsidRPr="00E4264D">
        <w:rPr>
          <w:rFonts w:ascii="Times Roman" w:hAnsi="Times Roman"/>
          <w:sz w:val="24"/>
          <w:szCs w:val="24"/>
        </w:rPr>
        <w:t xml:space="preserve">Tel est l’objet de </w:t>
      </w:r>
      <w:r w:rsidR="00931520" w:rsidRPr="00E4264D">
        <w:rPr>
          <w:rFonts w:ascii="Times Roman" w:hAnsi="Times Roman"/>
          <w:i/>
          <w:sz w:val="24"/>
          <w:szCs w:val="24"/>
        </w:rPr>
        <w:t>La moralité du droit</w:t>
      </w:r>
      <w:r w:rsidR="00931520" w:rsidRPr="00E4264D">
        <w:rPr>
          <w:rFonts w:ascii="Times Roman" w:hAnsi="Times Roman"/>
          <w:sz w:val="24"/>
          <w:szCs w:val="24"/>
        </w:rPr>
        <w:t>.</w:t>
      </w:r>
    </w:p>
    <w:p w14:paraId="27374F6B" w14:textId="77777777" w:rsidR="00E91515" w:rsidRPr="00E4264D" w:rsidRDefault="00E91515" w:rsidP="00F30B25">
      <w:pPr>
        <w:jc w:val="both"/>
        <w:rPr>
          <w:rFonts w:ascii="Times Roman" w:hAnsi="Times Roman"/>
          <w:sz w:val="24"/>
          <w:szCs w:val="24"/>
        </w:rPr>
      </w:pPr>
    </w:p>
    <w:p w14:paraId="31376A73" w14:textId="35FB9944" w:rsidR="0027061C" w:rsidRPr="00E4264D" w:rsidRDefault="0027061C" w:rsidP="00F30B25">
      <w:pPr>
        <w:pStyle w:val="Paragraphedeliste"/>
        <w:numPr>
          <w:ilvl w:val="0"/>
          <w:numId w:val="3"/>
        </w:numPr>
        <w:jc w:val="both"/>
        <w:rPr>
          <w:rFonts w:ascii="Times Roman" w:hAnsi="Times Roman"/>
          <w:b/>
          <w:sz w:val="24"/>
          <w:szCs w:val="24"/>
        </w:rPr>
      </w:pPr>
      <w:r w:rsidRPr="00E4264D">
        <w:rPr>
          <w:rFonts w:ascii="Times Roman" w:hAnsi="Times Roman"/>
          <w:b/>
          <w:sz w:val="24"/>
          <w:szCs w:val="24"/>
        </w:rPr>
        <w:t>La moralité du droit</w:t>
      </w:r>
    </w:p>
    <w:p w14:paraId="31FB573A" w14:textId="77777777" w:rsidR="00F42B2A" w:rsidRPr="00E4264D" w:rsidRDefault="00F42B2A" w:rsidP="00F30B25">
      <w:pPr>
        <w:jc w:val="both"/>
        <w:rPr>
          <w:rFonts w:ascii="Times Roman" w:hAnsi="Times Roman"/>
          <w:sz w:val="24"/>
          <w:szCs w:val="24"/>
        </w:rPr>
      </w:pPr>
    </w:p>
    <w:p w14:paraId="1940BE73" w14:textId="06B1C5F5" w:rsidR="00F42B2A" w:rsidRPr="00E4264D" w:rsidRDefault="0017607E" w:rsidP="00C47F20">
      <w:pPr>
        <w:jc w:val="both"/>
        <w:rPr>
          <w:rFonts w:ascii="Times Roman" w:hAnsi="Times Roman"/>
          <w:sz w:val="24"/>
          <w:szCs w:val="24"/>
        </w:rPr>
      </w:pPr>
      <w:r w:rsidRPr="00E4264D">
        <w:rPr>
          <w:rFonts w:ascii="Times Roman" w:hAnsi="Times Roman"/>
          <w:sz w:val="24"/>
          <w:szCs w:val="24"/>
        </w:rPr>
        <w:t>Fuller l’annonce d’emblée : la rédaction de son ouvrage résulte principalement de l’insatisfaction causée par la littérature abordant le rapport entre droit et morale. Cette insatisfaction, précise-t-il, résulte d’une part de l’incapacité de cette littérature à clarifier le sens même de morale</w:t>
      </w:r>
      <w:r w:rsidR="00596DF7" w:rsidRPr="00E4264D">
        <w:rPr>
          <w:rFonts w:ascii="Times Roman" w:hAnsi="Times Roman"/>
          <w:sz w:val="24"/>
          <w:szCs w:val="24"/>
        </w:rPr>
        <w:t xml:space="preserve"> (A)</w:t>
      </w:r>
      <w:r w:rsidRPr="00E4264D">
        <w:rPr>
          <w:rFonts w:ascii="Times Roman" w:hAnsi="Times Roman"/>
          <w:sz w:val="24"/>
          <w:szCs w:val="24"/>
        </w:rPr>
        <w:t xml:space="preserve"> et, d’autre part, au manque d’attention porté à </w:t>
      </w:r>
      <w:r w:rsidR="00C47F20" w:rsidRPr="00E4264D">
        <w:rPr>
          <w:rFonts w:ascii="Times Roman" w:hAnsi="Times Roman"/>
          <w:sz w:val="24"/>
          <w:szCs w:val="24"/>
        </w:rPr>
        <w:t>la moralité interne du droit</w:t>
      </w:r>
      <w:r w:rsidR="00596DF7" w:rsidRPr="00E4264D">
        <w:rPr>
          <w:rFonts w:ascii="Times Roman" w:hAnsi="Times Roman"/>
          <w:sz w:val="24"/>
          <w:szCs w:val="24"/>
        </w:rPr>
        <w:t xml:space="preserve"> (B)</w:t>
      </w:r>
      <w:r w:rsidR="00C47F20" w:rsidRPr="00E4264D">
        <w:rPr>
          <w:rStyle w:val="Marquenotebasdepage"/>
          <w:rFonts w:ascii="Times Roman" w:hAnsi="Times Roman"/>
          <w:sz w:val="24"/>
          <w:szCs w:val="24"/>
        </w:rPr>
        <w:footnoteReference w:id="73"/>
      </w:r>
      <w:r w:rsidRPr="00E4264D">
        <w:rPr>
          <w:rFonts w:ascii="Times Roman" w:hAnsi="Times Roman"/>
          <w:sz w:val="24"/>
          <w:szCs w:val="24"/>
        </w:rPr>
        <w:t>.</w:t>
      </w:r>
      <w:r w:rsidR="00A562EC" w:rsidRPr="00E4264D">
        <w:rPr>
          <w:rFonts w:ascii="Times Roman" w:hAnsi="Times Roman"/>
          <w:sz w:val="24"/>
          <w:szCs w:val="24"/>
        </w:rPr>
        <w:t xml:space="preserve"> </w:t>
      </w:r>
      <w:r w:rsidR="00596DF7" w:rsidRPr="00E4264D">
        <w:rPr>
          <w:rFonts w:ascii="Times Roman" w:hAnsi="Times Roman"/>
          <w:sz w:val="24"/>
          <w:szCs w:val="24"/>
        </w:rPr>
        <w:t>Soucieux de la réception de son œuvre, Fuller ne manquera pas de répondre aux critiques que sa conception du droit peut susciter (C).</w:t>
      </w:r>
    </w:p>
    <w:p w14:paraId="59F97CF0" w14:textId="77777777" w:rsidR="0017607E" w:rsidRPr="00E4264D" w:rsidRDefault="0017607E" w:rsidP="00F30B25">
      <w:pPr>
        <w:jc w:val="both"/>
        <w:rPr>
          <w:rFonts w:ascii="Times Roman" w:hAnsi="Times Roman"/>
          <w:sz w:val="24"/>
          <w:szCs w:val="24"/>
        </w:rPr>
      </w:pPr>
    </w:p>
    <w:p w14:paraId="60047F2A" w14:textId="2E8C7C04" w:rsidR="0079137A" w:rsidRPr="00E4264D" w:rsidRDefault="0079137A" w:rsidP="0079137A">
      <w:pPr>
        <w:pStyle w:val="Paragraphedeliste"/>
        <w:numPr>
          <w:ilvl w:val="0"/>
          <w:numId w:val="5"/>
        </w:numPr>
        <w:jc w:val="both"/>
        <w:rPr>
          <w:rFonts w:ascii="Times Roman" w:hAnsi="Times Roman"/>
          <w:b/>
          <w:i/>
          <w:sz w:val="24"/>
          <w:szCs w:val="24"/>
        </w:rPr>
      </w:pPr>
      <w:r w:rsidRPr="00E4264D">
        <w:rPr>
          <w:rFonts w:ascii="Times Roman" w:hAnsi="Times Roman"/>
          <w:b/>
          <w:i/>
          <w:sz w:val="24"/>
          <w:szCs w:val="24"/>
        </w:rPr>
        <w:t>La moralité du devoir et la moralité d’aspiration</w:t>
      </w:r>
    </w:p>
    <w:p w14:paraId="278F63F9" w14:textId="77777777" w:rsidR="0079137A" w:rsidRPr="00E4264D" w:rsidRDefault="0079137A" w:rsidP="00F30B25">
      <w:pPr>
        <w:jc w:val="both"/>
        <w:rPr>
          <w:rFonts w:ascii="Times Roman" w:hAnsi="Times Roman"/>
          <w:sz w:val="24"/>
          <w:szCs w:val="24"/>
        </w:rPr>
      </w:pPr>
    </w:p>
    <w:p w14:paraId="119162EE" w14:textId="53661255" w:rsidR="00213B4A" w:rsidRPr="00E4264D" w:rsidRDefault="00A562EC" w:rsidP="00C47F20">
      <w:pPr>
        <w:jc w:val="both"/>
        <w:rPr>
          <w:rFonts w:ascii="Times Roman" w:hAnsi="Times Roman"/>
          <w:sz w:val="24"/>
          <w:szCs w:val="24"/>
        </w:rPr>
      </w:pPr>
      <w:r w:rsidRPr="00E4264D">
        <w:rPr>
          <w:rFonts w:ascii="Times Roman" w:hAnsi="Times Roman"/>
          <w:sz w:val="24"/>
          <w:szCs w:val="24"/>
        </w:rPr>
        <w:t>La moralité d’aspiration, inspirée de la philosophie grecque, vise « </w:t>
      </w:r>
      <w:r w:rsidR="0017607E" w:rsidRPr="00E4264D">
        <w:rPr>
          <w:rFonts w:ascii="Times Roman" w:hAnsi="Times Roman"/>
          <w:sz w:val="24"/>
          <w:szCs w:val="24"/>
        </w:rPr>
        <w:t>la moralité de la Vie bonne, de l’excellence, de la réalisation complète des potentialités humaines</w:t>
      </w:r>
      <w:r w:rsidRPr="00E4264D">
        <w:rPr>
          <w:rFonts w:ascii="Times Roman" w:hAnsi="Times Roman"/>
          <w:sz w:val="24"/>
          <w:szCs w:val="24"/>
        </w:rPr>
        <w:t> »</w:t>
      </w:r>
      <w:r w:rsidR="00213B4A" w:rsidRPr="00E4264D">
        <w:rPr>
          <w:rFonts w:ascii="Times Roman" w:hAnsi="Times Roman"/>
          <w:sz w:val="24"/>
          <w:szCs w:val="24"/>
        </w:rPr>
        <w:t xml:space="preserve"> (p. 14)</w:t>
      </w:r>
      <w:r w:rsidR="0017607E" w:rsidRPr="00E4264D">
        <w:rPr>
          <w:rFonts w:ascii="Times Roman" w:hAnsi="Times Roman"/>
          <w:sz w:val="24"/>
          <w:szCs w:val="24"/>
        </w:rPr>
        <w:t>.</w:t>
      </w:r>
      <w:r w:rsidRPr="00E4264D">
        <w:rPr>
          <w:rFonts w:ascii="Times Roman" w:hAnsi="Times Roman"/>
          <w:sz w:val="24"/>
          <w:szCs w:val="24"/>
        </w:rPr>
        <w:t xml:space="preserve"> Alors qu’elle « </w:t>
      </w:r>
      <w:r w:rsidR="0017607E" w:rsidRPr="00E4264D">
        <w:rPr>
          <w:rFonts w:ascii="Times Roman" w:hAnsi="Times Roman"/>
          <w:sz w:val="24"/>
          <w:szCs w:val="24"/>
        </w:rPr>
        <w:t>part du sommet de la réalisation humaine, la moralité du devoir part de sa base</w:t>
      </w:r>
      <w:r w:rsidRPr="00E4264D">
        <w:rPr>
          <w:rFonts w:ascii="Times Roman" w:hAnsi="Times Roman"/>
          <w:sz w:val="24"/>
          <w:szCs w:val="24"/>
        </w:rPr>
        <w:t> » et établit « </w:t>
      </w:r>
      <w:r w:rsidR="0017607E" w:rsidRPr="00E4264D">
        <w:rPr>
          <w:rFonts w:ascii="Times Roman" w:hAnsi="Times Roman"/>
          <w:sz w:val="24"/>
          <w:szCs w:val="24"/>
        </w:rPr>
        <w:t>les règles essentielles sans lesquelles une société organisée est impossible ou, à tout le moins, ne peut atteindre ses objectifs</w:t>
      </w:r>
      <w:r w:rsidRPr="00E4264D">
        <w:rPr>
          <w:rFonts w:ascii="Times Roman" w:hAnsi="Times Roman"/>
          <w:sz w:val="24"/>
          <w:szCs w:val="24"/>
        </w:rPr>
        <w:t> »</w:t>
      </w:r>
      <w:r w:rsidR="00130A4E" w:rsidRPr="00E4264D">
        <w:rPr>
          <w:rFonts w:ascii="Times Roman" w:hAnsi="Times Roman"/>
          <w:sz w:val="24"/>
          <w:szCs w:val="24"/>
        </w:rPr>
        <w:t xml:space="preserve"> (p. 15)</w:t>
      </w:r>
      <w:r w:rsidR="0017607E" w:rsidRPr="00E4264D">
        <w:rPr>
          <w:rFonts w:ascii="Times Roman" w:hAnsi="Times Roman"/>
          <w:sz w:val="24"/>
          <w:szCs w:val="24"/>
        </w:rPr>
        <w:t xml:space="preserve">. </w:t>
      </w:r>
      <w:r w:rsidRPr="00E4264D">
        <w:rPr>
          <w:rFonts w:ascii="Times Roman" w:hAnsi="Times Roman"/>
          <w:sz w:val="24"/>
          <w:szCs w:val="24"/>
        </w:rPr>
        <w:t xml:space="preserve">Il s’agit de </w:t>
      </w:r>
      <w:r w:rsidR="0017607E" w:rsidRPr="00E4264D">
        <w:rPr>
          <w:rFonts w:ascii="Times Roman" w:hAnsi="Times Roman"/>
          <w:sz w:val="24"/>
          <w:szCs w:val="24"/>
        </w:rPr>
        <w:t xml:space="preserve">la moralité </w:t>
      </w:r>
      <w:r w:rsidRPr="00E4264D">
        <w:rPr>
          <w:rFonts w:ascii="Times Roman" w:hAnsi="Times Roman"/>
          <w:sz w:val="24"/>
          <w:szCs w:val="24"/>
        </w:rPr>
        <w:t xml:space="preserve">présente </w:t>
      </w:r>
      <w:r w:rsidR="0017607E" w:rsidRPr="00E4264D">
        <w:rPr>
          <w:rFonts w:ascii="Times Roman" w:hAnsi="Times Roman"/>
          <w:sz w:val="24"/>
          <w:szCs w:val="24"/>
        </w:rPr>
        <w:t>d</w:t>
      </w:r>
      <w:r w:rsidRPr="00E4264D">
        <w:rPr>
          <w:rFonts w:ascii="Times Roman" w:hAnsi="Times Roman"/>
          <w:sz w:val="24"/>
          <w:szCs w:val="24"/>
        </w:rPr>
        <w:t>ans</w:t>
      </w:r>
      <w:r w:rsidR="0017607E" w:rsidRPr="00E4264D">
        <w:rPr>
          <w:rFonts w:ascii="Times Roman" w:hAnsi="Times Roman"/>
          <w:sz w:val="24"/>
          <w:szCs w:val="24"/>
        </w:rPr>
        <w:t xml:space="preserve"> l’Ancien Testament et </w:t>
      </w:r>
      <w:r w:rsidRPr="00E4264D">
        <w:rPr>
          <w:rFonts w:ascii="Times Roman" w:hAnsi="Times Roman"/>
          <w:sz w:val="24"/>
          <w:szCs w:val="24"/>
        </w:rPr>
        <w:t>l</w:t>
      </w:r>
      <w:r w:rsidR="0017607E" w:rsidRPr="00E4264D">
        <w:rPr>
          <w:rFonts w:ascii="Times Roman" w:hAnsi="Times Roman"/>
          <w:sz w:val="24"/>
          <w:szCs w:val="24"/>
        </w:rPr>
        <w:t xml:space="preserve">es dix commandements. </w:t>
      </w:r>
      <w:r w:rsidRPr="00E4264D">
        <w:rPr>
          <w:rFonts w:ascii="Times Roman" w:hAnsi="Times Roman"/>
          <w:sz w:val="24"/>
          <w:szCs w:val="24"/>
        </w:rPr>
        <w:t xml:space="preserve">Fuller suggère </w:t>
      </w:r>
      <w:r w:rsidR="00213B4A" w:rsidRPr="00E4264D">
        <w:rPr>
          <w:rFonts w:ascii="Times Roman" w:hAnsi="Times Roman"/>
          <w:sz w:val="24"/>
          <w:szCs w:val="24"/>
        </w:rPr>
        <w:t>d’envisager ces deux moralités comme faisant partie d’une même échelle morale</w:t>
      </w:r>
      <w:r w:rsidR="00C47F20" w:rsidRPr="00E4264D">
        <w:rPr>
          <w:rFonts w:ascii="Times Roman" w:hAnsi="Times Roman"/>
          <w:sz w:val="24"/>
          <w:szCs w:val="24"/>
        </w:rPr>
        <w:t>, tout</w:t>
      </w:r>
      <w:r w:rsidR="002E5778" w:rsidRPr="00E4264D">
        <w:rPr>
          <w:rFonts w:ascii="Times Roman" w:hAnsi="Times Roman"/>
          <w:sz w:val="24"/>
          <w:szCs w:val="24"/>
        </w:rPr>
        <w:t>e</w:t>
      </w:r>
      <w:r w:rsidR="00C47F20" w:rsidRPr="00E4264D">
        <w:rPr>
          <w:rFonts w:ascii="Times Roman" w:hAnsi="Times Roman"/>
          <w:sz w:val="24"/>
          <w:szCs w:val="24"/>
        </w:rPr>
        <w:t xml:space="preserve"> la difficulté consistant à localiser le curseur qui les sépare. Cette tâche </w:t>
      </w:r>
      <w:r w:rsidR="00213B4A" w:rsidRPr="00E4264D">
        <w:rPr>
          <w:rFonts w:ascii="Times Roman" w:hAnsi="Times Roman"/>
          <w:sz w:val="24"/>
          <w:szCs w:val="24"/>
        </w:rPr>
        <w:t xml:space="preserve">n’exige </w:t>
      </w:r>
      <w:r w:rsidR="00C47F20" w:rsidRPr="00E4264D">
        <w:rPr>
          <w:rFonts w:ascii="Times Roman" w:hAnsi="Times Roman"/>
          <w:sz w:val="24"/>
          <w:szCs w:val="24"/>
        </w:rPr>
        <w:t xml:space="preserve">cependant </w:t>
      </w:r>
      <w:r w:rsidR="00213B4A" w:rsidRPr="00E4264D">
        <w:rPr>
          <w:rFonts w:ascii="Times Roman" w:hAnsi="Times Roman"/>
          <w:sz w:val="24"/>
          <w:szCs w:val="24"/>
        </w:rPr>
        <w:t>pas d’avoir élaboré une moralité complète d’aspiration</w:t>
      </w:r>
      <w:r w:rsidR="00130A4E" w:rsidRPr="00E4264D">
        <w:rPr>
          <w:rFonts w:ascii="Times Roman" w:hAnsi="Times Roman"/>
          <w:sz w:val="24"/>
          <w:szCs w:val="24"/>
        </w:rPr>
        <w:t xml:space="preserve"> </w:t>
      </w:r>
      <w:r w:rsidR="00C47F20" w:rsidRPr="00E4264D">
        <w:rPr>
          <w:rFonts w:ascii="Times Roman" w:hAnsi="Times Roman"/>
          <w:sz w:val="24"/>
          <w:szCs w:val="24"/>
        </w:rPr>
        <w:t>dès lors qu’on peut déterminer ce qui est mal, ou injuste,</w:t>
      </w:r>
      <w:r w:rsidR="00213B4A" w:rsidRPr="00E4264D">
        <w:rPr>
          <w:rFonts w:ascii="Times Roman" w:hAnsi="Times Roman"/>
          <w:sz w:val="24"/>
          <w:szCs w:val="24"/>
        </w:rPr>
        <w:t xml:space="preserve"> </w:t>
      </w:r>
      <w:r w:rsidRPr="00E4264D">
        <w:rPr>
          <w:rFonts w:ascii="Times Roman" w:hAnsi="Times Roman"/>
          <w:sz w:val="24"/>
          <w:szCs w:val="24"/>
        </w:rPr>
        <w:t>sur la base de notions très imparfaites de ce qui serait parfaitement bon</w:t>
      </w:r>
      <w:r w:rsidR="00C47F20" w:rsidRPr="00E4264D">
        <w:rPr>
          <w:rFonts w:ascii="Times Roman" w:hAnsi="Times Roman"/>
          <w:sz w:val="24"/>
          <w:szCs w:val="24"/>
        </w:rPr>
        <w:t xml:space="preserve"> </w:t>
      </w:r>
      <w:r w:rsidR="00213B4A" w:rsidRPr="00E4264D">
        <w:rPr>
          <w:rFonts w:ascii="Times Roman" w:hAnsi="Times Roman"/>
          <w:sz w:val="24"/>
          <w:szCs w:val="24"/>
        </w:rPr>
        <w:t>ou juste</w:t>
      </w:r>
      <w:r w:rsidR="00C47F20" w:rsidRPr="00E4264D">
        <w:rPr>
          <w:rFonts w:ascii="Times Roman" w:hAnsi="Times Roman"/>
          <w:sz w:val="24"/>
          <w:szCs w:val="24"/>
        </w:rPr>
        <w:t xml:space="preserve"> (pp. 20-21</w:t>
      </w:r>
      <w:r w:rsidR="00213B4A" w:rsidRPr="00E4264D">
        <w:rPr>
          <w:rFonts w:ascii="Times Roman" w:hAnsi="Times Roman"/>
          <w:sz w:val="24"/>
          <w:szCs w:val="24"/>
        </w:rPr>
        <w:t>)</w:t>
      </w:r>
      <w:r w:rsidRPr="00E4264D">
        <w:rPr>
          <w:rFonts w:ascii="Times Roman" w:hAnsi="Times Roman"/>
          <w:sz w:val="24"/>
          <w:szCs w:val="24"/>
        </w:rPr>
        <w:t xml:space="preserve">. </w:t>
      </w:r>
    </w:p>
    <w:p w14:paraId="67B487FF" w14:textId="77777777" w:rsidR="00213B4A" w:rsidRPr="00E4264D" w:rsidRDefault="00213B4A" w:rsidP="00213B4A">
      <w:pPr>
        <w:jc w:val="both"/>
        <w:rPr>
          <w:rFonts w:ascii="Times Roman" w:hAnsi="Times Roman"/>
          <w:sz w:val="24"/>
          <w:szCs w:val="24"/>
        </w:rPr>
      </w:pPr>
    </w:p>
    <w:p w14:paraId="00544300" w14:textId="457F0168" w:rsidR="00AE0736" w:rsidRPr="00E4264D" w:rsidRDefault="0025159C" w:rsidP="0025159C">
      <w:pPr>
        <w:jc w:val="both"/>
        <w:rPr>
          <w:rFonts w:ascii="Times Roman" w:hAnsi="Times Roman"/>
          <w:sz w:val="24"/>
          <w:szCs w:val="24"/>
        </w:rPr>
      </w:pPr>
      <w:r w:rsidRPr="00E4264D">
        <w:rPr>
          <w:rFonts w:ascii="Times Roman" w:hAnsi="Times Roman"/>
          <w:sz w:val="24"/>
          <w:szCs w:val="24"/>
        </w:rPr>
        <w:t xml:space="preserve">Au cœur de la moralité du devoir, se trouve la notion de réciprocité, </w:t>
      </w:r>
      <w:r w:rsidR="00C47F20" w:rsidRPr="00E4264D">
        <w:rPr>
          <w:rFonts w:ascii="Times Roman" w:hAnsi="Times Roman"/>
          <w:sz w:val="24"/>
          <w:szCs w:val="24"/>
        </w:rPr>
        <w:t>dont on a déjà relevé l’importance chez Fuller</w:t>
      </w:r>
      <w:r w:rsidRPr="00E4264D">
        <w:rPr>
          <w:rFonts w:ascii="Times Roman" w:hAnsi="Times Roman"/>
          <w:sz w:val="24"/>
          <w:szCs w:val="24"/>
        </w:rPr>
        <w:t>. Elle</w:t>
      </w:r>
      <w:r w:rsidR="00C47F20" w:rsidRPr="00E4264D">
        <w:rPr>
          <w:rFonts w:ascii="Times Roman" w:hAnsi="Times Roman"/>
          <w:sz w:val="24"/>
          <w:szCs w:val="24"/>
        </w:rPr>
        <w:t xml:space="preserve"> est implicite dans la notion même de devoir « </w:t>
      </w:r>
      <w:r w:rsidR="000008BC" w:rsidRPr="00E4264D">
        <w:rPr>
          <w:rFonts w:ascii="Times Roman" w:hAnsi="Times Roman"/>
          <w:sz w:val="24"/>
          <w:szCs w:val="24"/>
        </w:rPr>
        <w:t>qui concerne la société ou un autre être humain responsable »</w:t>
      </w:r>
      <w:r w:rsidR="006B55AD" w:rsidRPr="00E4264D">
        <w:rPr>
          <w:rFonts w:ascii="Times Roman" w:hAnsi="Times Roman"/>
          <w:sz w:val="24"/>
          <w:szCs w:val="24"/>
        </w:rPr>
        <w:t xml:space="preserve"> (p. 30). C’est évidemment le cas dans la relation contractuelle, mais également plus largement au sein d’une société. Le tissu social repose sur un modèle d’interaction sociale, une « collaboration anonyme entre les hommes, par laquelle leurs activités se poursuivent à travers les institutions et les procédures d’une société organisée » (p. 32)</w:t>
      </w:r>
      <w:r w:rsidR="002E5778" w:rsidRPr="00E4264D">
        <w:rPr>
          <w:rStyle w:val="Marquenotebasdepage"/>
          <w:rFonts w:ascii="Times Roman" w:hAnsi="Times Roman"/>
          <w:sz w:val="24"/>
          <w:szCs w:val="24"/>
        </w:rPr>
        <w:footnoteReference w:id="74"/>
      </w:r>
      <w:r w:rsidR="006B55AD" w:rsidRPr="00E4264D">
        <w:rPr>
          <w:rFonts w:ascii="Times Roman" w:hAnsi="Times Roman"/>
          <w:sz w:val="24"/>
          <w:szCs w:val="24"/>
        </w:rPr>
        <w:t xml:space="preserve">. </w:t>
      </w:r>
      <w:r w:rsidR="00AE0736" w:rsidRPr="00E4264D">
        <w:rPr>
          <w:rFonts w:ascii="Times Roman" w:hAnsi="Times Roman"/>
          <w:sz w:val="24"/>
          <w:szCs w:val="24"/>
        </w:rPr>
        <w:t>C’est également dans la moralité du devoir qu’opèrent le plus naturellement les sanctions, dès lors qu’il est possible, « aux niveaux les plus bas de l’accomplissement humain (…) d’identifier une performance défectueuse avec une relative certitude et d’établir des critères formels pour en juger »</w:t>
      </w:r>
      <w:r w:rsidR="0079314D" w:rsidRPr="00E4264D">
        <w:rPr>
          <w:rFonts w:ascii="Times Roman" w:hAnsi="Times Roman"/>
          <w:sz w:val="24"/>
          <w:szCs w:val="24"/>
        </w:rPr>
        <w:t xml:space="preserve"> (p. 40)</w:t>
      </w:r>
      <w:r w:rsidR="00AE0736" w:rsidRPr="00E4264D">
        <w:rPr>
          <w:rFonts w:ascii="Times Roman" w:hAnsi="Times Roman"/>
          <w:sz w:val="24"/>
          <w:szCs w:val="24"/>
        </w:rPr>
        <w:t>.</w:t>
      </w:r>
      <w:r w:rsidRPr="00E4264D">
        <w:rPr>
          <w:rFonts w:ascii="Times Roman" w:hAnsi="Times Roman"/>
          <w:sz w:val="24"/>
          <w:szCs w:val="24"/>
        </w:rPr>
        <w:t xml:space="preserve"> Il n’est donc pas surprenant que le droit trouve sa parenté la plus proche dans la moralité du devoir</w:t>
      </w:r>
      <w:r w:rsidR="0079314D" w:rsidRPr="00E4264D">
        <w:rPr>
          <w:rFonts w:ascii="Times Roman" w:hAnsi="Times Roman"/>
          <w:sz w:val="24"/>
          <w:szCs w:val="24"/>
        </w:rPr>
        <w:t xml:space="preserve"> (p. 18)</w:t>
      </w:r>
      <w:r w:rsidRPr="00E4264D">
        <w:rPr>
          <w:rFonts w:ascii="Times Roman" w:hAnsi="Times Roman"/>
          <w:sz w:val="24"/>
          <w:szCs w:val="24"/>
        </w:rPr>
        <w:t>.</w:t>
      </w:r>
    </w:p>
    <w:p w14:paraId="3561F5D5" w14:textId="77777777" w:rsidR="000008BC" w:rsidRPr="00E4264D" w:rsidRDefault="000008BC" w:rsidP="00130A4E">
      <w:pPr>
        <w:jc w:val="both"/>
        <w:rPr>
          <w:rFonts w:ascii="Times Roman" w:hAnsi="Times Roman"/>
          <w:sz w:val="24"/>
          <w:szCs w:val="24"/>
        </w:rPr>
      </w:pPr>
    </w:p>
    <w:p w14:paraId="0C526768" w14:textId="3465D084" w:rsidR="00973ADE" w:rsidRPr="00E4264D" w:rsidRDefault="00AE0736" w:rsidP="004F4A09">
      <w:pPr>
        <w:jc w:val="both"/>
        <w:rPr>
          <w:rFonts w:ascii="Times Roman" w:hAnsi="Times Roman"/>
          <w:sz w:val="24"/>
          <w:szCs w:val="24"/>
        </w:rPr>
      </w:pPr>
      <w:r w:rsidRPr="00E4264D">
        <w:rPr>
          <w:rFonts w:ascii="Times Roman" w:hAnsi="Times Roman"/>
          <w:sz w:val="24"/>
          <w:szCs w:val="24"/>
        </w:rPr>
        <w:t>Le droit</w:t>
      </w:r>
      <w:r w:rsidR="00213B4A" w:rsidRPr="00E4264D">
        <w:rPr>
          <w:rFonts w:ascii="Times Roman" w:hAnsi="Times Roman"/>
          <w:sz w:val="24"/>
          <w:szCs w:val="24"/>
        </w:rPr>
        <w:t xml:space="preserve"> ne dispose </w:t>
      </w:r>
      <w:r w:rsidRPr="00E4264D">
        <w:rPr>
          <w:rFonts w:ascii="Times Roman" w:hAnsi="Times Roman"/>
          <w:sz w:val="24"/>
          <w:szCs w:val="24"/>
        </w:rPr>
        <w:t xml:space="preserve">par contre </w:t>
      </w:r>
      <w:r w:rsidR="00213B4A" w:rsidRPr="00E4264D">
        <w:rPr>
          <w:rFonts w:ascii="Times Roman" w:hAnsi="Times Roman"/>
          <w:sz w:val="24"/>
          <w:szCs w:val="24"/>
        </w:rPr>
        <w:t>« </w:t>
      </w:r>
      <w:r w:rsidR="00973ADE" w:rsidRPr="00E4264D">
        <w:rPr>
          <w:rFonts w:ascii="Times Roman" w:hAnsi="Times Roman"/>
          <w:sz w:val="24"/>
          <w:szCs w:val="24"/>
        </w:rPr>
        <w:t>d’aucun moyen pour contraindre un homme à être à la hauteur de l’excellence dont il est capable</w:t>
      </w:r>
      <w:r w:rsidRPr="00E4264D">
        <w:rPr>
          <w:rFonts w:ascii="Times Roman" w:hAnsi="Times Roman"/>
          <w:sz w:val="24"/>
          <w:szCs w:val="24"/>
        </w:rPr>
        <w:t> »</w:t>
      </w:r>
      <w:r w:rsidR="00B06ED6" w:rsidRPr="00E4264D">
        <w:rPr>
          <w:rFonts w:ascii="Times Roman" w:hAnsi="Times Roman"/>
          <w:sz w:val="24"/>
          <w:szCs w:val="24"/>
        </w:rPr>
        <w:t xml:space="preserve"> (p. 18)</w:t>
      </w:r>
      <w:r w:rsidRPr="00E4264D">
        <w:rPr>
          <w:rFonts w:ascii="Times Roman" w:hAnsi="Times Roman"/>
          <w:sz w:val="24"/>
          <w:szCs w:val="24"/>
        </w:rPr>
        <w:t xml:space="preserve">. La moralité d’aspiration </w:t>
      </w:r>
      <w:r w:rsidR="0025159C" w:rsidRPr="00E4264D">
        <w:rPr>
          <w:rFonts w:ascii="Times Roman" w:hAnsi="Times Roman"/>
          <w:sz w:val="24"/>
          <w:szCs w:val="24"/>
        </w:rPr>
        <w:t xml:space="preserve">est davantage concernée par </w:t>
      </w:r>
      <w:r w:rsidRPr="00E4264D">
        <w:rPr>
          <w:rFonts w:ascii="Times Roman" w:hAnsi="Times Roman"/>
          <w:sz w:val="24"/>
          <w:szCs w:val="24"/>
        </w:rPr>
        <w:t>les récompenses qu</w:t>
      </w:r>
      <w:r w:rsidR="0025159C" w:rsidRPr="00E4264D">
        <w:rPr>
          <w:rFonts w:ascii="Times Roman" w:hAnsi="Times Roman"/>
          <w:sz w:val="24"/>
          <w:szCs w:val="24"/>
        </w:rPr>
        <w:t>e par</w:t>
      </w:r>
      <w:r w:rsidRPr="00E4264D">
        <w:rPr>
          <w:rFonts w:ascii="Times Roman" w:hAnsi="Times Roman"/>
          <w:sz w:val="24"/>
          <w:szCs w:val="24"/>
        </w:rPr>
        <w:t xml:space="preserve"> les sanctions</w:t>
      </w:r>
      <w:r w:rsidR="0025159C" w:rsidRPr="00E4264D">
        <w:rPr>
          <w:rFonts w:ascii="Times Roman" w:hAnsi="Times Roman"/>
          <w:sz w:val="24"/>
          <w:szCs w:val="24"/>
        </w:rPr>
        <w:t xml:space="preserve"> et, e</w:t>
      </w:r>
      <w:r w:rsidRPr="00E4264D">
        <w:rPr>
          <w:rFonts w:ascii="Times Roman" w:hAnsi="Times Roman"/>
          <w:sz w:val="24"/>
          <w:szCs w:val="24"/>
        </w:rPr>
        <w:t>u égard</w:t>
      </w:r>
      <w:r w:rsidR="0025159C" w:rsidRPr="00E4264D">
        <w:rPr>
          <w:rFonts w:ascii="Times Roman" w:hAnsi="Times Roman"/>
          <w:sz w:val="24"/>
          <w:szCs w:val="24"/>
        </w:rPr>
        <w:t>,</w:t>
      </w:r>
      <w:r w:rsidRPr="00E4264D">
        <w:rPr>
          <w:rFonts w:ascii="Times Roman" w:hAnsi="Times Roman"/>
          <w:sz w:val="24"/>
          <w:szCs w:val="24"/>
        </w:rPr>
        <w:t xml:space="preserve"> au caractère subjectif et intuitif d’une décision décernant honneurs et prix, il y aurait peu de sens, selon Fuller, à soumettre une telle décision « à des formalités propres à une procédure judiciaire » (p. 40).</w:t>
      </w:r>
      <w:r w:rsidR="00B06ED6" w:rsidRPr="00E4264D">
        <w:rPr>
          <w:rFonts w:ascii="Times Roman" w:hAnsi="Times Roman"/>
          <w:sz w:val="24"/>
          <w:szCs w:val="24"/>
        </w:rPr>
        <w:t xml:space="preserve"> L</w:t>
      </w:r>
      <w:r w:rsidR="00213B4A" w:rsidRPr="00E4264D">
        <w:rPr>
          <w:rFonts w:ascii="Times Roman" w:hAnsi="Times Roman"/>
          <w:sz w:val="24"/>
          <w:szCs w:val="24"/>
        </w:rPr>
        <w:t>e droit n’en</w:t>
      </w:r>
      <w:r w:rsidR="0079314D" w:rsidRPr="00E4264D">
        <w:rPr>
          <w:rFonts w:ascii="Times Roman" w:hAnsi="Times Roman"/>
          <w:sz w:val="24"/>
          <w:szCs w:val="24"/>
        </w:rPr>
        <w:t xml:space="preserve"> est</w:t>
      </w:r>
      <w:r w:rsidR="00213B4A" w:rsidRPr="00E4264D">
        <w:rPr>
          <w:rFonts w:ascii="Times Roman" w:hAnsi="Times Roman"/>
          <w:sz w:val="24"/>
          <w:szCs w:val="24"/>
        </w:rPr>
        <w:t xml:space="preserve"> pas moins concerné par l’omniprésence des implications de la moralité d’aspiration </w:t>
      </w:r>
      <w:r w:rsidR="004F4A09" w:rsidRPr="00E4264D">
        <w:rPr>
          <w:rFonts w:ascii="Times Roman" w:hAnsi="Times Roman"/>
          <w:sz w:val="24"/>
          <w:szCs w:val="24"/>
        </w:rPr>
        <w:t xml:space="preserve">et </w:t>
      </w:r>
      <w:r w:rsidR="00973ADE" w:rsidRPr="00E4264D">
        <w:rPr>
          <w:rFonts w:ascii="Times Roman" w:hAnsi="Times Roman"/>
          <w:sz w:val="24"/>
          <w:szCs w:val="24"/>
        </w:rPr>
        <w:t xml:space="preserve">tout notre système juridique </w:t>
      </w:r>
      <w:r w:rsidR="004F4A09" w:rsidRPr="00E4264D">
        <w:rPr>
          <w:rFonts w:ascii="Times Roman" w:hAnsi="Times Roman"/>
          <w:sz w:val="24"/>
          <w:szCs w:val="24"/>
        </w:rPr>
        <w:t>« </w:t>
      </w:r>
      <w:r w:rsidR="00973ADE" w:rsidRPr="00E4264D">
        <w:rPr>
          <w:rFonts w:ascii="Times Roman" w:hAnsi="Times Roman"/>
          <w:sz w:val="24"/>
          <w:szCs w:val="24"/>
        </w:rPr>
        <w:t>constitue un ensemble de règles conçues pour sauver l’homme du jeu aveugle du hasard et pour le mettre en sécurité sur la voie d’une activité raisonnée et créative</w:t>
      </w:r>
      <w:r w:rsidR="00213B4A" w:rsidRPr="00E4264D">
        <w:rPr>
          <w:rFonts w:ascii="Times Roman" w:hAnsi="Times Roman"/>
          <w:sz w:val="24"/>
          <w:szCs w:val="24"/>
        </w:rPr>
        <w:t> »</w:t>
      </w:r>
      <w:r w:rsidR="00973ADE" w:rsidRPr="00E4264D">
        <w:rPr>
          <w:rFonts w:ascii="Times Roman" w:hAnsi="Times Roman"/>
          <w:sz w:val="24"/>
          <w:szCs w:val="24"/>
        </w:rPr>
        <w:t>.</w:t>
      </w:r>
      <w:r w:rsidRPr="00E4264D">
        <w:rPr>
          <w:rFonts w:ascii="Times Roman" w:hAnsi="Times Roman"/>
          <w:sz w:val="24"/>
          <w:szCs w:val="24"/>
        </w:rPr>
        <w:t xml:space="preserve"> Ainsi, la reconnaissance des</w:t>
      </w:r>
      <w:r w:rsidR="00130A4E" w:rsidRPr="00E4264D">
        <w:rPr>
          <w:rFonts w:ascii="Times Roman" w:hAnsi="Times Roman"/>
          <w:sz w:val="24"/>
          <w:szCs w:val="24"/>
        </w:rPr>
        <w:t xml:space="preserve"> règles</w:t>
      </w:r>
      <w:r w:rsidRPr="00E4264D">
        <w:rPr>
          <w:rFonts w:ascii="Times Roman" w:hAnsi="Times Roman"/>
          <w:sz w:val="24"/>
          <w:szCs w:val="24"/>
        </w:rPr>
        <w:t xml:space="preserve"> essentielles en matière de res</w:t>
      </w:r>
      <w:r w:rsidR="00130A4E" w:rsidRPr="00E4264D">
        <w:rPr>
          <w:rFonts w:ascii="Times Roman" w:hAnsi="Times Roman"/>
          <w:sz w:val="24"/>
          <w:szCs w:val="24"/>
        </w:rPr>
        <w:t>p</w:t>
      </w:r>
      <w:r w:rsidRPr="00E4264D">
        <w:rPr>
          <w:rFonts w:ascii="Times Roman" w:hAnsi="Times Roman"/>
          <w:sz w:val="24"/>
          <w:szCs w:val="24"/>
        </w:rPr>
        <w:t>o</w:t>
      </w:r>
      <w:r w:rsidR="00130A4E" w:rsidRPr="00E4264D">
        <w:rPr>
          <w:rFonts w:ascii="Times Roman" w:hAnsi="Times Roman"/>
          <w:sz w:val="24"/>
          <w:szCs w:val="24"/>
        </w:rPr>
        <w:t>nsabilité aquilienne et contractuelle « représente le fruit d’un combat séculaire pour juguler la part d’irrationnel dans les affaires humaines » (p. 18).</w:t>
      </w:r>
      <w:r w:rsidR="000008BC" w:rsidRPr="00E4264D">
        <w:rPr>
          <w:rFonts w:ascii="Times Roman" w:hAnsi="Times Roman"/>
          <w:sz w:val="24"/>
          <w:szCs w:val="24"/>
        </w:rPr>
        <w:t xml:space="preserve"> </w:t>
      </w:r>
    </w:p>
    <w:p w14:paraId="0FEE8920" w14:textId="77777777" w:rsidR="00E91515" w:rsidRPr="00E4264D" w:rsidRDefault="00E91515" w:rsidP="00130A4E">
      <w:pPr>
        <w:jc w:val="both"/>
        <w:rPr>
          <w:rFonts w:ascii="Times Roman" w:hAnsi="Times Roman"/>
          <w:sz w:val="24"/>
          <w:szCs w:val="24"/>
        </w:rPr>
      </w:pPr>
    </w:p>
    <w:p w14:paraId="4D139374" w14:textId="4263AE0D" w:rsidR="0079137A" w:rsidRPr="00E4264D" w:rsidRDefault="0079137A" w:rsidP="0079137A">
      <w:pPr>
        <w:pStyle w:val="Paragraphedeliste"/>
        <w:numPr>
          <w:ilvl w:val="0"/>
          <w:numId w:val="5"/>
        </w:numPr>
        <w:jc w:val="both"/>
        <w:rPr>
          <w:rFonts w:ascii="Times Roman" w:hAnsi="Times Roman"/>
          <w:b/>
          <w:i/>
          <w:sz w:val="24"/>
          <w:szCs w:val="24"/>
        </w:rPr>
      </w:pPr>
      <w:r w:rsidRPr="00E4264D">
        <w:rPr>
          <w:rFonts w:ascii="Times Roman" w:hAnsi="Times Roman"/>
          <w:b/>
          <w:i/>
          <w:sz w:val="24"/>
          <w:szCs w:val="24"/>
        </w:rPr>
        <w:t>Les moralités interne et externe du droit</w:t>
      </w:r>
    </w:p>
    <w:p w14:paraId="5D767DC8" w14:textId="77777777" w:rsidR="00213B4A" w:rsidRPr="00E4264D" w:rsidRDefault="00213B4A" w:rsidP="00F30B25">
      <w:pPr>
        <w:jc w:val="both"/>
        <w:rPr>
          <w:rFonts w:ascii="Times Roman" w:hAnsi="Times Roman"/>
          <w:sz w:val="24"/>
          <w:szCs w:val="24"/>
        </w:rPr>
      </w:pPr>
    </w:p>
    <w:p w14:paraId="53DC92BA" w14:textId="161E32EB" w:rsidR="00B06ED6" w:rsidRPr="00E4264D" w:rsidRDefault="00B06ED6" w:rsidP="00C51DB3">
      <w:pPr>
        <w:jc w:val="both"/>
        <w:rPr>
          <w:rFonts w:ascii="Times Roman" w:hAnsi="Times Roman"/>
          <w:sz w:val="24"/>
          <w:szCs w:val="24"/>
        </w:rPr>
      </w:pPr>
      <w:r w:rsidRPr="00E4264D">
        <w:rPr>
          <w:rFonts w:ascii="Times Roman" w:hAnsi="Times Roman"/>
          <w:sz w:val="24"/>
          <w:szCs w:val="24"/>
        </w:rPr>
        <w:t xml:space="preserve">Dans son deuxième chapitre, Fuller </w:t>
      </w:r>
      <w:r w:rsidR="00C51DB3" w:rsidRPr="00E4264D">
        <w:rPr>
          <w:rFonts w:ascii="Times Roman" w:hAnsi="Times Roman"/>
          <w:sz w:val="24"/>
          <w:szCs w:val="24"/>
        </w:rPr>
        <w:t xml:space="preserve">raconte </w:t>
      </w:r>
      <w:r w:rsidR="008F344C" w:rsidRPr="00E4264D">
        <w:rPr>
          <w:rFonts w:ascii="Times Roman" w:hAnsi="Times Roman"/>
          <w:sz w:val="24"/>
          <w:szCs w:val="24"/>
        </w:rPr>
        <w:t xml:space="preserve">le règne malheureux d’un monarque </w:t>
      </w:r>
      <w:r w:rsidR="00B602D7" w:rsidRPr="00E4264D">
        <w:rPr>
          <w:rFonts w:ascii="Times Roman" w:hAnsi="Times Roman"/>
          <w:sz w:val="24"/>
          <w:szCs w:val="24"/>
        </w:rPr>
        <w:t>dé</w:t>
      </w:r>
      <w:r w:rsidR="00C51DB3" w:rsidRPr="00E4264D">
        <w:rPr>
          <w:rFonts w:ascii="Times Roman" w:hAnsi="Times Roman"/>
          <w:sz w:val="24"/>
          <w:szCs w:val="24"/>
        </w:rPr>
        <w:t>nommé Rex, qui va</w:t>
      </w:r>
      <w:r w:rsidRPr="00E4264D">
        <w:rPr>
          <w:rFonts w:ascii="Times Roman" w:hAnsi="Times Roman"/>
          <w:sz w:val="24"/>
          <w:szCs w:val="24"/>
        </w:rPr>
        <w:t xml:space="preserve"> </w:t>
      </w:r>
      <w:r w:rsidR="00F42B2A" w:rsidRPr="00E4264D">
        <w:rPr>
          <w:rFonts w:ascii="Times Roman" w:hAnsi="Times Roman"/>
          <w:sz w:val="24"/>
          <w:szCs w:val="24"/>
        </w:rPr>
        <w:t>expérimenter huit façons différentes d’échouer dans sa tentative d’établir, à partir de rien, un système juridique. Il comprendra alors la nécessité d’adopter des règles générales</w:t>
      </w:r>
      <w:r w:rsidR="00F73161" w:rsidRPr="00E4264D">
        <w:rPr>
          <w:rStyle w:val="Marquenotebasdepage"/>
          <w:rFonts w:ascii="Times Roman" w:hAnsi="Times Roman"/>
          <w:sz w:val="24"/>
          <w:szCs w:val="24"/>
        </w:rPr>
        <w:footnoteReference w:id="75"/>
      </w:r>
      <w:r w:rsidR="00F42B2A" w:rsidRPr="00E4264D">
        <w:rPr>
          <w:rFonts w:ascii="Times Roman" w:hAnsi="Times Roman"/>
          <w:sz w:val="24"/>
          <w:szCs w:val="24"/>
        </w:rPr>
        <w:t xml:space="preserve">, publiées, non rétroactives, compréhensibles, non contradictoires, stables, qui n’exigent pas l’impossible, et de veiller à ce que l’action des autorités corresponde à ces règles. </w:t>
      </w:r>
      <w:r w:rsidRPr="00E4264D">
        <w:rPr>
          <w:rFonts w:ascii="Times Roman" w:hAnsi="Times Roman"/>
          <w:sz w:val="24"/>
          <w:szCs w:val="24"/>
        </w:rPr>
        <w:t xml:space="preserve">Ces </w:t>
      </w:r>
      <w:r w:rsidR="00E33BB2" w:rsidRPr="00E4264D">
        <w:rPr>
          <w:rFonts w:ascii="Times Roman" w:hAnsi="Times Roman"/>
          <w:sz w:val="24"/>
          <w:szCs w:val="24"/>
        </w:rPr>
        <w:t>« principes de légalité »</w:t>
      </w:r>
      <w:r w:rsidRPr="00E4264D">
        <w:rPr>
          <w:rFonts w:ascii="Times Roman" w:hAnsi="Times Roman"/>
          <w:sz w:val="24"/>
          <w:szCs w:val="24"/>
        </w:rPr>
        <w:t xml:space="preserve"> constituent la </w:t>
      </w:r>
      <w:r w:rsidR="00E33BB2" w:rsidRPr="00E4264D">
        <w:rPr>
          <w:rFonts w:ascii="Times Roman" w:hAnsi="Times Roman"/>
          <w:sz w:val="24"/>
          <w:szCs w:val="24"/>
        </w:rPr>
        <w:t>« </w:t>
      </w:r>
      <w:r w:rsidRPr="00E4264D">
        <w:rPr>
          <w:rFonts w:ascii="Times Roman" w:hAnsi="Times Roman"/>
          <w:sz w:val="24"/>
          <w:szCs w:val="24"/>
        </w:rPr>
        <w:t>moralité interne du droit</w:t>
      </w:r>
      <w:r w:rsidR="00E33BB2" w:rsidRPr="00E4264D">
        <w:rPr>
          <w:rFonts w:ascii="Times Roman" w:hAnsi="Times Roman"/>
          <w:sz w:val="24"/>
          <w:szCs w:val="24"/>
        </w:rPr>
        <w:t> » ou</w:t>
      </w:r>
      <w:r w:rsidRPr="00E4264D">
        <w:rPr>
          <w:rFonts w:ascii="Times Roman" w:hAnsi="Times Roman"/>
          <w:sz w:val="24"/>
          <w:szCs w:val="24"/>
        </w:rPr>
        <w:t xml:space="preserve"> </w:t>
      </w:r>
      <w:r w:rsidR="00F43F07" w:rsidRPr="00E4264D">
        <w:rPr>
          <w:rFonts w:ascii="Times Roman" w:hAnsi="Times Roman"/>
          <w:sz w:val="24"/>
          <w:szCs w:val="24"/>
        </w:rPr>
        <w:t xml:space="preserve">les principes </w:t>
      </w:r>
      <w:r w:rsidRPr="00E4264D">
        <w:rPr>
          <w:rFonts w:ascii="Times Roman" w:hAnsi="Times Roman"/>
          <w:sz w:val="24"/>
          <w:szCs w:val="24"/>
        </w:rPr>
        <w:t>fondamentaux d’un droit naturel procédural. Ces lois naturelles n’ont rien à voir avec une sorte « d’omniprésence menaçante dans le ciel » mais « demeurent entièrement terrestres, tant dans leur origine que dans leur application ». Elles se rapprochent davantage des « lois naturelles de la menuiserie » que des lois divines (pp. 103-104).</w:t>
      </w:r>
    </w:p>
    <w:p w14:paraId="26571F34" w14:textId="77777777" w:rsidR="00B06ED6" w:rsidRPr="00E4264D" w:rsidRDefault="00B06ED6" w:rsidP="00F30B25">
      <w:pPr>
        <w:jc w:val="both"/>
        <w:rPr>
          <w:rFonts w:ascii="Times Roman" w:hAnsi="Times Roman"/>
          <w:sz w:val="24"/>
          <w:szCs w:val="24"/>
        </w:rPr>
      </w:pPr>
    </w:p>
    <w:p w14:paraId="7EF367FB" w14:textId="17CCD625" w:rsidR="00BB69A6" w:rsidRPr="00E4264D" w:rsidRDefault="00B06ED6" w:rsidP="00BB69A6">
      <w:pPr>
        <w:jc w:val="both"/>
        <w:rPr>
          <w:rFonts w:ascii="Times Roman" w:hAnsi="Times Roman"/>
          <w:sz w:val="24"/>
          <w:szCs w:val="24"/>
        </w:rPr>
      </w:pPr>
      <w:r w:rsidRPr="00E4264D">
        <w:rPr>
          <w:rFonts w:ascii="Times Roman" w:hAnsi="Times Roman"/>
          <w:sz w:val="24"/>
          <w:szCs w:val="24"/>
        </w:rPr>
        <w:t xml:space="preserve">Fuller distingue cette moralité </w:t>
      </w:r>
      <w:r w:rsidRPr="00E4264D">
        <w:rPr>
          <w:rFonts w:ascii="Times Roman" w:hAnsi="Times Roman"/>
          <w:i/>
          <w:sz w:val="24"/>
          <w:szCs w:val="24"/>
        </w:rPr>
        <w:t>interne</w:t>
      </w:r>
      <w:r w:rsidRPr="00E4264D">
        <w:rPr>
          <w:rFonts w:ascii="Times Roman" w:hAnsi="Times Roman"/>
          <w:sz w:val="24"/>
          <w:szCs w:val="24"/>
        </w:rPr>
        <w:t xml:space="preserve"> de la moralité </w:t>
      </w:r>
      <w:r w:rsidRPr="00E4264D">
        <w:rPr>
          <w:rFonts w:ascii="Times Roman" w:hAnsi="Times Roman"/>
          <w:i/>
          <w:sz w:val="24"/>
          <w:szCs w:val="24"/>
        </w:rPr>
        <w:t>externe</w:t>
      </w:r>
      <w:r w:rsidRPr="00E4264D">
        <w:rPr>
          <w:rFonts w:ascii="Times Roman" w:hAnsi="Times Roman"/>
          <w:sz w:val="24"/>
          <w:szCs w:val="24"/>
        </w:rPr>
        <w:t xml:space="preserve"> du droit, qui touche à des sujets comme « la polygamie, l’étude de Marx, la vénération de Dieu, l’impôt progressif sur le revenu ou l’assujettissement des femmes » </w:t>
      </w:r>
      <w:r w:rsidR="00313CB5" w:rsidRPr="00E4264D">
        <w:rPr>
          <w:rFonts w:ascii="Times Roman" w:hAnsi="Times Roman"/>
          <w:sz w:val="24"/>
          <w:szCs w:val="24"/>
        </w:rPr>
        <w:t xml:space="preserve">et sur lesquels elle n’a rien à dire </w:t>
      </w:r>
      <w:r w:rsidRPr="00E4264D">
        <w:rPr>
          <w:rFonts w:ascii="Times Roman" w:hAnsi="Times Roman"/>
          <w:sz w:val="24"/>
          <w:szCs w:val="24"/>
        </w:rPr>
        <w:t>(p. 104</w:t>
      </w:r>
      <w:r w:rsidR="00F43F07" w:rsidRPr="00E4264D">
        <w:rPr>
          <w:rFonts w:ascii="Times Roman" w:hAnsi="Times Roman"/>
          <w:sz w:val="24"/>
          <w:szCs w:val="24"/>
        </w:rPr>
        <w:t>)</w:t>
      </w:r>
      <w:r w:rsidRPr="00E4264D">
        <w:rPr>
          <w:rFonts w:ascii="Times Roman" w:hAnsi="Times Roman"/>
          <w:sz w:val="24"/>
          <w:szCs w:val="24"/>
        </w:rPr>
        <w:t xml:space="preserve">. </w:t>
      </w:r>
      <w:r w:rsidR="00BB69A6" w:rsidRPr="00E4264D">
        <w:rPr>
          <w:rFonts w:ascii="Times Roman" w:hAnsi="Times Roman"/>
          <w:sz w:val="24"/>
          <w:szCs w:val="24"/>
        </w:rPr>
        <w:t>Il estime par ailleurs que les mêmes considérations qui exigent du juge, dans la mesure du possible, « une attitude de neutralité à l’égard des objectifs externes du droit » lui imposent de s’engager « envers la moralité interne du droit ». Le juge « renoncerait aux responsabilités de son office s’il adoptait une attitude neutre au moment de choisir entre une interprétation d’une loi rendant possible son obéissance par un citoyen ordinaire et une interprétation la rendant impossible » (p. 138</w:t>
      </w:r>
      <w:r w:rsidR="00EC51FB" w:rsidRPr="00E4264D">
        <w:rPr>
          <w:rFonts w:ascii="Times Roman" w:hAnsi="Times Roman"/>
          <w:sz w:val="24"/>
          <w:szCs w:val="24"/>
        </w:rPr>
        <w:t>)</w:t>
      </w:r>
      <w:r w:rsidR="00BB69A6" w:rsidRPr="00E4264D">
        <w:rPr>
          <w:rFonts w:ascii="Times Roman" w:hAnsi="Times Roman"/>
          <w:sz w:val="24"/>
          <w:szCs w:val="24"/>
        </w:rPr>
        <w:t>.</w:t>
      </w:r>
      <w:r w:rsidR="00EC51FB" w:rsidRPr="00E4264D">
        <w:rPr>
          <w:rFonts w:ascii="Times Roman" w:hAnsi="Times Roman"/>
          <w:sz w:val="24"/>
          <w:szCs w:val="24"/>
        </w:rPr>
        <w:t xml:space="preserve"> Par ailleurs, la moralité interne du droit postule une certaine vision de l’homme, celle d’un agent responsable, capable de comprendre et d’obéir à des règles, et de répondre de ses actes. Le juger en vertu de règles non publiées reviendrait à faire preuve d’indifférence envers ses pouvoirs d’auto-détermination et, inversement, si on accepte que l’homme n’est pas responsable, la moralité du droit perdrait sa raison d’être (pp. 167-168).</w:t>
      </w:r>
      <w:r w:rsidR="00BB69A6" w:rsidRPr="00E4264D">
        <w:rPr>
          <w:rFonts w:ascii="Times Roman" w:hAnsi="Times Roman"/>
          <w:sz w:val="24"/>
          <w:szCs w:val="24"/>
        </w:rPr>
        <w:t xml:space="preserve"> </w:t>
      </w:r>
    </w:p>
    <w:p w14:paraId="2C35B0DF" w14:textId="77777777" w:rsidR="00BB69A6" w:rsidRPr="00E4264D" w:rsidRDefault="00BB69A6" w:rsidP="00BB69A6">
      <w:pPr>
        <w:jc w:val="both"/>
        <w:rPr>
          <w:rFonts w:ascii="Times Roman" w:hAnsi="Times Roman"/>
          <w:sz w:val="24"/>
          <w:szCs w:val="24"/>
        </w:rPr>
      </w:pPr>
    </w:p>
    <w:p w14:paraId="44EC31ED" w14:textId="2DAD9ECF" w:rsidR="00E959FD" w:rsidRPr="00E4264D" w:rsidRDefault="00556560" w:rsidP="00D7600F">
      <w:pPr>
        <w:jc w:val="both"/>
        <w:rPr>
          <w:rFonts w:ascii="Times Roman" w:hAnsi="Times Roman"/>
          <w:sz w:val="24"/>
          <w:szCs w:val="24"/>
        </w:rPr>
      </w:pPr>
      <w:r w:rsidRPr="00E4264D">
        <w:rPr>
          <w:rFonts w:ascii="Times Roman" w:hAnsi="Times Roman"/>
          <w:sz w:val="24"/>
          <w:szCs w:val="24"/>
        </w:rPr>
        <w:t>L’</w:t>
      </w:r>
      <w:r w:rsidR="00313CB5" w:rsidRPr="00E4264D">
        <w:rPr>
          <w:rFonts w:ascii="Times Roman" w:hAnsi="Times Roman"/>
          <w:sz w:val="24"/>
          <w:szCs w:val="24"/>
        </w:rPr>
        <w:t>indifférence de principe de la moralité interne envers les buts substantiels du droit, qu’elle peut servir « </w:t>
      </w:r>
      <w:r w:rsidR="00F43F07" w:rsidRPr="00E4264D">
        <w:rPr>
          <w:rFonts w:ascii="Times Roman" w:hAnsi="Times Roman"/>
          <w:sz w:val="24"/>
          <w:szCs w:val="24"/>
        </w:rPr>
        <w:t>avec une efficacité égale » (p. 159)</w:t>
      </w:r>
      <w:r w:rsidR="00B602D7" w:rsidRPr="00E4264D">
        <w:rPr>
          <w:rFonts w:ascii="Times Roman" w:hAnsi="Times Roman"/>
          <w:sz w:val="24"/>
          <w:szCs w:val="24"/>
        </w:rPr>
        <w:t>,</w:t>
      </w:r>
      <w:r w:rsidR="00313CB5" w:rsidRPr="00E4264D">
        <w:rPr>
          <w:rFonts w:ascii="Times Roman" w:hAnsi="Times Roman"/>
          <w:sz w:val="24"/>
          <w:szCs w:val="24"/>
        </w:rPr>
        <w:t xml:space="preserve"> ne doit cependant pas amener à </w:t>
      </w:r>
      <w:r w:rsidR="00F43F07" w:rsidRPr="00E4264D">
        <w:rPr>
          <w:rFonts w:ascii="Times Roman" w:hAnsi="Times Roman"/>
          <w:sz w:val="24"/>
          <w:szCs w:val="24"/>
        </w:rPr>
        <w:t>« conclure que n’importe quel but substantiel peut être adopté sans compromettre la légalité » (p. 160)</w:t>
      </w:r>
      <w:r w:rsidR="00BB69A6" w:rsidRPr="00E4264D">
        <w:rPr>
          <w:rStyle w:val="Marquenotebasdepage"/>
          <w:rFonts w:ascii="Times Roman" w:hAnsi="Times Roman"/>
          <w:sz w:val="24"/>
          <w:szCs w:val="24"/>
        </w:rPr>
        <w:footnoteReference w:id="76"/>
      </w:r>
      <w:r w:rsidR="00F43F07" w:rsidRPr="00E4264D">
        <w:rPr>
          <w:rFonts w:ascii="Times Roman" w:hAnsi="Times Roman"/>
          <w:sz w:val="24"/>
          <w:szCs w:val="24"/>
        </w:rPr>
        <w:t xml:space="preserve">. Il réagit ainsi à la remarque de Hart qui, dans </w:t>
      </w:r>
      <w:r w:rsidR="00F43F07" w:rsidRPr="00E4264D">
        <w:rPr>
          <w:rFonts w:ascii="Times Roman" w:hAnsi="Times Roman"/>
          <w:i/>
          <w:sz w:val="24"/>
          <w:szCs w:val="24"/>
        </w:rPr>
        <w:t>le concept de droit</w:t>
      </w:r>
      <w:r w:rsidR="00F43F07" w:rsidRPr="00E4264D">
        <w:rPr>
          <w:rFonts w:ascii="Times Roman" w:hAnsi="Times Roman"/>
          <w:sz w:val="24"/>
          <w:szCs w:val="24"/>
        </w:rPr>
        <w:t>, écrivait que la moralité interne du droit de Fuller était « malheureusement compatible avec une très grande iniquité »</w:t>
      </w:r>
      <w:r w:rsidR="00F43F07" w:rsidRPr="00E4264D">
        <w:rPr>
          <w:rStyle w:val="Marquenotebasdepage"/>
          <w:rFonts w:ascii="Times Roman" w:hAnsi="Times Roman"/>
          <w:sz w:val="24"/>
          <w:szCs w:val="24"/>
        </w:rPr>
        <w:footnoteReference w:id="77"/>
      </w:r>
      <w:r w:rsidR="00F43F07" w:rsidRPr="00E4264D">
        <w:rPr>
          <w:rFonts w:ascii="Times Roman" w:hAnsi="Times Roman"/>
          <w:sz w:val="24"/>
          <w:szCs w:val="24"/>
        </w:rPr>
        <w:t>.</w:t>
      </w:r>
      <w:r w:rsidR="00BB69A6" w:rsidRPr="00E4264D">
        <w:rPr>
          <w:rFonts w:ascii="Times Roman" w:hAnsi="Times Roman"/>
          <w:sz w:val="24"/>
          <w:szCs w:val="24"/>
        </w:rPr>
        <w:t xml:space="preserve"> </w:t>
      </w:r>
      <w:r w:rsidR="00313CB5" w:rsidRPr="00E4264D">
        <w:rPr>
          <w:rFonts w:ascii="Times Roman" w:hAnsi="Times Roman"/>
          <w:sz w:val="24"/>
          <w:szCs w:val="24"/>
        </w:rPr>
        <w:t>Fuller</w:t>
      </w:r>
      <w:r w:rsidR="00F43F07" w:rsidRPr="00E4264D">
        <w:rPr>
          <w:rFonts w:ascii="Times Roman" w:hAnsi="Times Roman"/>
          <w:sz w:val="24"/>
          <w:szCs w:val="24"/>
        </w:rPr>
        <w:t xml:space="preserve"> admet être resté sans voix devant un refus aussi explicite de toute interaction possible entre les moralités interne et externe du droit. </w:t>
      </w:r>
      <w:r w:rsidR="00E72095" w:rsidRPr="00E4264D">
        <w:rPr>
          <w:rFonts w:ascii="Times Roman" w:hAnsi="Times Roman"/>
          <w:sz w:val="24"/>
          <w:szCs w:val="24"/>
        </w:rPr>
        <w:t>Il se demande si Hart est vraiment capable « </w:t>
      </w:r>
      <w:r w:rsidR="00F43F07" w:rsidRPr="00E4264D">
        <w:rPr>
          <w:rFonts w:ascii="Times Roman" w:hAnsi="Times Roman"/>
          <w:sz w:val="24"/>
          <w:szCs w:val="24"/>
        </w:rPr>
        <w:t>de concevoir le cas d’un monarque diabolique qui poursuivrait les fins les plus inéquitables tout en conservant un respect sincère pour les principes de légalité</w:t>
      </w:r>
      <w:r w:rsidR="00E72095" w:rsidRPr="00E4264D">
        <w:rPr>
          <w:rFonts w:ascii="Times Roman" w:hAnsi="Times Roman"/>
          <w:sz w:val="24"/>
          <w:szCs w:val="24"/>
        </w:rPr>
        <w:t> », et regrette, si Hart affirme « </w:t>
      </w:r>
      <w:r w:rsidR="00F43F07" w:rsidRPr="00E4264D">
        <w:rPr>
          <w:rFonts w:ascii="Times Roman" w:hAnsi="Times Roman"/>
          <w:sz w:val="24"/>
          <w:szCs w:val="24"/>
        </w:rPr>
        <w:t>que l’histoire contient des exemples de régimes qui ont combiné une adhésion fidèle à la moralité interne du droit et une indifférence brutale envers la justice et le bien-être humain</w:t>
      </w:r>
      <w:r w:rsidR="00E72095" w:rsidRPr="00E4264D">
        <w:rPr>
          <w:rFonts w:ascii="Times Roman" w:hAnsi="Times Roman"/>
          <w:sz w:val="24"/>
          <w:szCs w:val="24"/>
        </w:rPr>
        <w:t xml:space="preserve"> », qu’il </w:t>
      </w:r>
      <w:r w:rsidR="00313CB5" w:rsidRPr="00E4264D">
        <w:rPr>
          <w:rFonts w:ascii="Times Roman" w:hAnsi="Times Roman"/>
          <w:sz w:val="24"/>
          <w:szCs w:val="24"/>
        </w:rPr>
        <w:t>se soit abstenu de les citer</w:t>
      </w:r>
      <w:r w:rsidR="00E72095" w:rsidRPr="00E4264D">
        <w:rPr>
          <w:rFonts w:ascii="Times Roman" w:hAnsi="Times Roman"/>
          <w:sz w:val="24"/>
          <w:szCs w:val="24"/>
        </w:rPr>
        <w:t xml:space="preserve"> (p. 161). </w:t>
      </w:r>
      <w:r w:rsidR="00483959" w:rsidRPr="00E4264D">
        <w:rPr>
          <w:rFonts w:ascii="Times Roman" w:hAnsi="Times Roman"/>
          <w:sz w:val="24"/>
          <w:szCs w:val="24"/>
        </w:rPr>
        <w:t>Pour Fuller, le « fait d’agir sur la base d’une règle connue », qui est une exigence de la moralité interne du droit, « est une condition préalable à toute appréciation sensée de la justice en droit » (p. 165). L’affinité entre légalité et justice est cependant plus profonde</w:t>
      </w:r>
      <w:r w:rsidR="00313CB5" w:rsidRPr="00E4264D">
        <w:rPr>
          <w:rFonts w:ascii="Times Roman" w:hAnsi="Times Roman"/>
          <w:sz w:val="24"/>
          <w:szCs w:val="24"/>
        </w:rPr>
        <w:t xml:space="preserve">. Tout comme </w:t>
      </w:r>
      <w:r w:rsidR="00483959" w:rsidRPr="00E4264D">
        <w:rPr>
          <w:rFonts w:ascii="Times Roman" w:hAnsi="Times Roman"/>
          <w:sz w:val="24"/>
          <w:szCs w:val="24"/>
        </w:rPr>
        <w:t>un homme rendra des comptes « de façon plus responsable s’il est obligé d’exprimer les principes sur la base desquels il agit »</w:t>
      </w:r>
      <w:r w:rsidR="00313CB5" w:rsidRPr="00E4264D">
        <w:rPr>
          <w:rFonts w:ascii="Times Roman" w:hAnsi="Times Roman"/>
          <w:sz w:val="24"/>
          <w:szCs w:val="24"/>
        </w:rPr>
        <w:t xml:space="preserve">, </w:t>
      </w:r>
      <w:r w:rsidR="00483959" w:rsidRPr="00E4264D">
        <w:rPr>
          <w:rFonts w:ascii="Times Roman" w:hAnsi="Times Roman"/>
          <w:sz w:val="24"/>
          <w:szCs w:val="24"/>
        </w:rPr>
        <w:t>les</w:t>
      </w:r>
      <w:r w:rsidR="005371E0" w:rsidRPr="00E4264D">
        <w:rPr>
          <w:rFonts w:ascii="Times Roman" w:hAnsi="Times Roman"/>
          <w:sz w:val="24"/>
          <w:szCs w:val="24"/>
        </w:rPr>
        <w:t xml:space="preserve"> autorités</w:t>
      </w:r>
      <w:r w:rsidR="00483959" w:rsidRPr="00E4264D">
        <w:rPr>
          <w:rFonts w:ascii="Times Roman" w:hAnsi="Times Roman"/>
          <w:sz w:val="24"/>
          <w:szCs w:val="24"/>
        </w:rPr>
        <w:t xml:space="preserve"> tenue</w:t>
      </w:r>
      <w:r w:rsidR="005371E0" w:rsidRPr="00E4264D">
        <w:rPr>
          <w:rFonts w:ascii="Times Roman" w:hAnsi="Times Roman"/>
          <w:sz w:val="24"/>
          <w:szCs w:val="24"/>
        </w:rPr>
        <w:t>s de faire connaître les règles</w:t>
      </w:r>
      <w:r w:rsidR="00483959" w:rsidRPr="00E4264D">
        <w:rPr>
          <w:rFonts w:ascii="Times Roman" w:hAnsi="Times Roman"/>
          <w:sz w:val="24"/>
          <w:szCs w:val="24"/>
        </w:rPr>
        <w:t xml:space="preserve"> seront</w:t>
      </w:r>
      <w:r w:rsidR="005371E0" w:rsidRPr="00E4264D">
        <w:rPr>
          <w:rFonts w:ascii="Times Roman" w:hAnsi="Times Roman"/>
          <w:sz w:val="24"/>
          <w:szCs w:val="24"/>
        </w:rPr>
        <w:t>, de la même façon,</w:t>
      </w:r>
      <w:r w:rsidR="00483959" w:rsidRPr="00E4264D">
        <w:rPr>
          <w:rFonts w:ascii="Times Roman" w:hAnsi="Times Roman"/>
          <w:sz w:val="24"/>
          <w:szCs w:val="24"/>
        </w:rPr>
        <w:t xml:space="preserve"> incité</w:t>
      </w:r>
      <w:r w:rsidR="00313CB5" w:rsidRPr="00E4264D">
        <w:rPr>
          <w:rFonts w:ascii="Times Roman" w:hAnsi="Times Roman"/>
          <w:sz w:val="24"/>
          <w:szCs w:val="24"/>
        </w:rPr>
        <w:t>e</w:t>
      </w:r>
      <w:r w:rsidR="005371E0" w:rsidRPr="00E4264D">
        <w:rPr>
          <w:rFonts w:ascii="Times Roman" w:hAnsi="Times Roman"/>
          <w:sz w:val="24"/>
          <w:szCs w:val="24"/>
        </w:rPr>
        <w:t xml:space="preserve">s à adopter </w:t>
      </w:r>
      <w:r w:rsidR="00483959" w:rsidRPr="00E4264D">
        <w:rPr>
          <w:rFonts w:ascii="Times Roman" w:hAnsi="Times Roman"/>
          <w:sz w:val="24"/>
          <w:szCs w:val="24"/>
        </w:rPr>
        <w:t>des règles compatibles avec la justice</w:t>
      </w:r>
      <w:r w:rsidR="00313CB5" w:rsidRPr="00E4264D">
        <w:rPr>
          <w:rFonts w:ascii="Times Roman" w:hAnsi="Times Roman"/>
          <w:sz w:val="24"/>
          <w:szCs w:val="24"/>
        </w:rPr>
        <w:t xml:space="preserve"> (p. 165)</w:t>
      </w:r>
      <w:r w:rsidR="00483959" w:rsidRPr="00E4264D">
        <w:rPr>
          <w:rFonts w:ascii="Times Roman" w:hAnsi="Times Roman"/>
          <w:sz w:val="24"/>
          <w:szCs w:val="24"/>
        </w:rPr>
        <w:t>. En d’autres termes, la moralité interne du droit est non seulement un préalable à la justice, mais également de nature à l’induire</w:t>
      </w:r>
      <w:r w:rsidR="00483959" w:rsidRPr="00E4264D">
        <w:rPr>
          <w:rStyle w:val="Marquenotebasdepage"/>
          <w:rFonts w:ascii="Times Roman" w:hAnsi="Times Roman"/>
          <w:sz w:val="24"/>
        </w:rPr>
        <w:footnoteReference w:id="78"/>
      </w:r>
      <w:r w:rsidR="0053049C" w:rsidRPr="00E4264D">
        <w:rPr>
          <w:rFonts w:ascii="Times Roman" w:hAnsi="Times Roman"/>
          <w:sz w:val="24"/>
          <w:szCs w:val="24"/>
        </w:rPr>
        <w:t> :</w:t>
      </w:r>
      <w:r w:rsidR="00840408" w:rsidRPr="00E4264D">
        <w:rPr>
          <w:rFonts w:ascii="Times Roman" w:hAnsi="Times Roman"/>
          <w:sz w:val="24"/>
          <w:szCs w:val="24"/>
        </w:rPr>
        <w:t xml:space="preserve"> « le respect par l’État de la moralité interne du droit sera généralement propice à un respect de ce qu’on peut appeler la moralité externe ou substantielle du droit » (p. 228).</w:t>
      </w:r>
      <w:r w:rsidR="005961BC" w:rsidRPr="00E4264D">
        <w:rPr>
          <w:rFonts w:ascii="Times Roman" w:hAnsi="Times Roman"/>
          <w:sz w:val="24"/>
          <w:szCs w:val="24"/>
        </w:rPr>
        <w:t xml:space="preserve"> </w:t>
      </w:r>
    </w:p>
    <w:p w14:paraId="1367E79B" w14:textId="77777777" w:rsidR="00D7600F" w:rsidRPr="00E4264D" w:rsidRDefault="00D7600F" w:rsidP="003101F4">
      <w:pPr>
        <w:jc w:val="both"/>
        <w:rPr>
          <w:rFonts w:ascii="Times Roman" w:hAnsi="Times Roman"/>
          <w:sz w:val="24"/>
          <w:szCs w:val="24"/>
        </w:rPr>
      </w:pPr>
    </w:p>
    <w:p w14:paraId="4CC41B62" w14:textId="526900F3" w:rsidR="00A53FC1" w:rsidRPr="00E4264D" w:rsidRDefault="00B1653A" w:rsidP="00B1653A">
      <w:pPr>
        <w:jc w:val="both"/>
        <w:rPr>
          <w:rFonts w:ascii="Times Roman" w:hAnsi="Times Roman"/>
          <w:sz w:val="24"/>
          <w:szCs w:val="24"/>
        </w:rPr>
      </w:pPr>
      <w:r w:rsidRPr="00E4264D">
        <w:rPr>
          <w:rFonts w:ascii="Times Roman" w:hAnsi="Times Roman"/>
          <w:sz w:val="24"/>
          <w:szCs w:val="24"/>
        </w:rPr>
        <w:t xml:space="preserve">La moralité interne du droit est également confrontée aux questions que pose </w:t>
      </w:r>
      <w:r w:rsidR="006A567C" w:rsidRPr="00E4264D">
        <w:rPr>
          <w:rFonts w:ascii="Times Roman" w:hAnsi="Times Roman"/>
          <w:sz w:val="24"/>
          <w:szCs w:val="24"/>
        </w:rPr>
        <w:t>la distinction entre moralité du devoir et moralité d’aspiration</w:t>
      </w:r>
      <w:r w:rsidR="006550B6" w:rsidRPr="00E4264D">
        <w:rPr>
          <w:rFonts w:ascii="Times Roman" w:hAnsi="Times Roman"/>
          <w:sz w:val="24"/>
          <w:szCs w:val="24"/>
        </w:rPr>
        <w:t xml:space="preserve"> </w:t>
      </w:r>
      <w:r w:rsidR="006A567C" w:rsidRPr="00E4264D">
        <w:rPr>
          <w:rFonts w:ascii="Times Roman" w:hAnsi="Times Roman"/>
          <w:sz w:val="24"/>
          <w:szCs w:val="24"/>
        </w:rPr>
        <w:t xml:space="preserve">mais, </w:t>
      </w:r>
      <w:r w:rsidR="00A53FC1" w:rsidRPr="00E4264D">
        <w:rPr>
          <w:rFonts w:ascii="Times Roman" w:hAnsi="Times Roman"/>
          <w:sz w:val="24"/>
          <w:szCs w:val="24"/>
        </w:rPr>
        <w:t>en raison du « caractère affirmatif et créatif de ses exigences », elle « est condamnée à rester essentiellement une moralité d’aspiration et non de devoir » (pp. 51-52). La seule exception est relative à l’exigence de rendre les lois accessibles à ceux qu’elles affectent, dès lors que l’exigence de publication « se prête tout particulièrement à une formalisation » et donc à un contrôle juridictionnel (pp. 52-53)</w:t>
      </w:r>
      <w:r w:rsidR="00A53FC1" w:rsidRPr="00E4264D">
        <w:rPr>
          <w:rStyle w:val="Marquenotebasdepage"/>
          <w:rFonts w:ascii="Times Roman" w:hAnsi="Times Roman"/>
          <w:sz w:val="24"/>
          <w:szCs w:val="24"/>
        </w:rPr>
        <w:footnoteReference w:id="79"/>
      </w:r>
      <w:r w:rsidR="00A53FC1" w:rsidRPr="00E4264D">
        <w:rPr>
          <w:rFonts w:ascii="Times Roman" w:hAnsi="Times Roman"/>
          <w:sz w:val="24"/>
          <w:szCs w:val="24"/>
        </w:rPr>
        <w:t>. Quant aux autres exigences de la légalité, précise-t-il, « tout ce qu’on peut espérer des constitutions et des tribunaux est qu’ils nous sauvent du désastre</w:t>
      </w:r>
      <w:r w:rsidR="00CE7D6E" w:rsidRPr="00E4264D">
        <w:rPr>
          <w:rFonts w:ascii="Times Roman" w:hAnsi="Times Roman"/>
          <w:sz w:val="24"/>
          <w:szCs w:val="24"/>
        </w:rPr>
        <w:t> » et non « </w:t>
      </w:r>
      <w:r w:rsidR="00A53FC1" w:rsidRPr="00E4264D">
        <w:rPr>
          <w:rFonts w:ascii="Times Roman" w:hAnsi="Times Roman"/>
          <w:sz w:val="24"/>
          <w:szCs w:val="24"/>
        </w:rPr>
        <w:t>qu’ils déterminent les différentes étapes nécessaires à leur réalisation optimale » (p. 53).</w:t>
      </w:r>
    </w:p>
    <w:p w14:paraId="1A663672" w14:textId="3981D6CB" w:rsidR="00165012" w:rsidRPr="00E4264D" w:rsidRDefault="00165012" w:rsidP="00165012">
      <w:pPr>
        <w:jc w:val="both"/>
        <w:rPr>
          <w:rFonts w:ascii="Times Roman" w:hAnsi="Times Roman"/>
          <w:sz w:val="24"/>
          <w:szCs w:val="24"/>
        </w:rPr>
      </w:pPr>
    </w:p>
    <w:p w14:paraId="04B2F838" w14:textId="0CB497C8" w:rsidR="00E970F7" w:rsidRPr="00E4264D" w:rsidRDefault="00A53FC1" w:rsidP="00F30B25">
      <w:pPr>
        <w:jc w:val="both"/>
        <w:rPr>
          <w:rFonts w:ascii="Times Roman" w:hAnsi="Times Roman"/>
          <w:sz w:val="24"/>
          <w:szCs w:val="24"/>
        </w:rPr>
      </w:pPr>
      <w:r w:rsidRPr="00E4264D">
        <w:rPr>
          <w:rFonts w:ascii="Times Roman" w:hAnsi="Times Roman"/>
          <w:sz w:val="24"/>
          <w:szCs w:val="24"/>
        </w:rPr>
        <w:t xml:space="preserve">Aux juristes contemporains, </w:t>
      </w:r>
      <w:r w:rsidR="00C62D90" w:rsidRPr="00E4264D">
        <w:rPr>
          <w:rFonts w:ascii="Times Roman" w:hAnsi="Times Roman"/>
          <w:sz w:val="24"/>
          <w:szCs w:val="24"/>
        </w:rPr>
        <w:t>les huit</w:t>
      </w:r>
      <w:r w:rsidRPr="00E4264D">
        <w:rPr>
          <w:rFonts w:ascii="Times Roman" w:hAnsi="Times Roman"/>
          <w:sz w:val="24"/>
          <w:szCs w:val="24"/>
        </w:rPr>
        <w:t xml:space="preserve"> exigences </w:t>
      </w:r>
      <w:r w:rsidR="00C62D90" w:rsidRPr="00E4264D">
        <w:rPr>
          <w:rFonts w:ascii="Times Roman" w:hAnsi="Times Roman"/>
          <w:sz w:val="24"/>
          <w:szCs w:val="24"/>
        </w:rPr>
        <w:t xml:space="preserve">de Fuller </w:t>
      </w:r>
      <w:r w:rsidRPr="00E4264D">
        <w:rPr>
          <w:rFonts w:ascii="Times Roman" w:hAnsi="Times Roman"/>
          <w:sz w:val="24"/>
          <w:szCs w:val="24"/>
        </w:rPr>
        <w:t xml:space="preserve">s’imposent avec une certaine évidence. On ne saurait cependant trop recommander au lecteur de ne pas faire l’impasse sur leur </w:t>
      </w:r>
      <w:r w:rsidR="00F73161" w:rsidRPr="00E4264D">
        <w:rPr>
          <w:rFonts w:ascii="Times Roman" w:hAnsi="Times Roman"/>
          <w:sz w:val="24"/>
          <w:szCs w:val="24"/>
        </w:rPr>
        <w:t xml:space="preserve">traitement détaillé par Fuller, souvent original et suscitant </w:t>
      </w:r>
      <w:r w:rsidR="00E71AA5" w:rsidRPr="00E4264D">
        <w:rPr>
          <w:rFonts w:ascii="Times Roman" w:hAnsi="Times Roman"/>
          <w:sz w:val="24"/>
          <w:szCs w:val="24"/>
        </w:rPr>
        <w:t xml:space="preserve">presque toujours </w:t>
      </w:r>
      <w:r w:rsidR="00F73161" w:rsidRPr="00E4264D">
        <w:rPr>
          <w:rFonts w:ascii="Times Roman" w:hAnsi="Times Roman"/>
          <w:sz w:val="24"/>
          <w:szCs w:val="24"/>
        </w:rPr>
        <w:t xml:space="preserve">la réflexion. A titre d’exemple, on peut évoquer l’accent mis sur la nécessité de publier les lois, qui ne sert pas seulement à informer les citoyens du contenu des lois mais également </w:t>
      </w:r>
      <w:r w:rsidR="002B046A" w:rsidRPr="00E4264D">
        <w:rPr>
          <w:rFonts w:ascii="Times Roman" w:hAnsi="Times Roman"/>
          <w:sz w:val="24"/>
          <w:szCs w:val="24"/>
        </w:rPr>
        <w:t>à</w:t>
      </w:r>
      <w:r w:rsidR="00F73161" w:rsidRPr="00E4264D">
        <w:rPr>
          <w:rFonts w:ascii="Times Roman" w:hAnsi="Times Roman"/>
          <w:sz w:val="24"/>
          <w:szCs w:val="24"/>
        </w:rPr>
        <w:t xml:space="preserve"> leur permettre d’exercer leur contrôle tant sur ces lois que sur leur respect par </w:t>
      </w:r>
      <w:r w:rsidR="00DA0186" w:rsidRPr="00E4264D">
        <w:rPr>
          <w:rFonts w:ascii="Times Roman" w:hAnsi="Times Roman"/>
          <w:sz w:val="24"/>
          <w:szCs w:val="24"/>
        </w:rPr>
        <w:t>ceux qui sont chargés de leur a</w:t>
      </w:r>
      <w:r w:rsidR="00F73161" w:rsidRPr="00E4264D">
        <w:rPr>
          <w:rFonts w:ascii="Times Roman" w:hAnsi="Times Roman"/>
          <w:sz w:val="24"/>
          <w:szCs w:val="24"/>
        </w:rPr>
        <w:t xml:space="preserve">pplication et de leur exécution (p. 60). </w:t>
      </w:r>
      <w:r w:rsidR="009D03E4" w:rsidRPr="00E4264D">
        <w:rPr>
          <w:rFonts w:ascii="Times Roman" w:hAnsi="Times Roman"/>
          <w:sz w:val="24"/>
          <w:szCs w:val="24"/>
        </w:rPr>
        <w:t xml:space="preserve">En ce qui concerne la rétroactivité, Fuller </w:t>
      </w:r>
      <w:r w:rsidR="003C5D9C" w:rsidRPr="00E4264D">
        <w:rPr>
          <w:rFonts w:ascii="Times Roman" w:hAnsi="Times Roman"/>
          <w:sz w:val="24"/>
          <w:szCs w:val="24"/>
        </w:rPr>
        <w:t>pointe tant son « éventuelle contribution positive à la moralité interne du droit »</w:t>
      </w:r>
      <w:r w:rsidR="001A2EC2" w:rsidRPr="00E4264D">
        <w:rPr>
          <w:rStyle w:val="Marquenotebasdepage"/>
          <w:rFonts w:ascii="Times Roman" w:hAnsi="Times Roman"/>
          <w:sz w:val="24"/>
          <w:szCs w:val="24"/>
        </w:rPr>
        <w:footnoteReference w:id="80"/>
      </w:r>
      <w:r w:rsidR="003C5D9C" w:rsidRPr="00E4264D">
        <w:rPr>
          <w:rFonts w:ascii="Times Roman" w:hAnsi="Times Roman"/>
          <w:sz w:val="24"/>
          <w:szCs w:val="24"/>
        </w:rPr>
        <w:t xml:space="preserve"> que son « lien inévitable avec l’office du juge » (p. 62)</w:t>
      </w:r>
      <w:r w:rsidR="002B046A" w:rsidRPr="00E4264D">
        <w:rPr>
          <w:rFonts w:ascii="Times Roman" w:hAnsi="Times Roman"/>
          <w:sz w:val="24"/>
          <w:szCs w:val="24"/>
        </w:rPr>
        <w:t>, l</w:t>
      </w:r>
      <w:r w:rsidR="003C5D9C" w:rsidRPr="00E4264D">
        <w:rPr>
          <w:rFonts w:ascii="Times Roman" w:hAnsi="Times Roman"/>
          <w:sz w:val="24"/>
          <w:szCs w:val="24"/>
        </w:rPr>
        <w:t>e « problème le p</w:t>
      </w:r>
      <w:r w:rsidR="002B046A" w:rsidRPr="00E4264D">
        <w:rPr>
          <w:rFonts w:ascii="Times Roman" w:hAnsi="Times Roman"/>
          <w:sz w:val="24"/>
          <w:szCs w:val="24"/>
        </w:rPr>
        <w:t>lus difficile de tous » consistant</w:t>
      </w:r>
      <w:r w:rsidR="003C5D9C" w:rsidRPr="00E4264D">
        <w:rPr>
          <w:rFonts w:ascii="Times Roman" w:hAnsi="Times Roman"/>
          <w:sz w:val="24"/>
          <w:szCs w:val="24"/>
        </w:rPr>
        <w:t xml:space="preserve"> toutefois à « déterminer quand un texte doit être considéré comme étant rétroactif »</w:t>
      </w:r>
      <w:r w:rsidR="001A2EC2" w:rsidRPr="00E4264D">
        <w:rPr>
          <w:rFonts w:ascii="Times Roman" w:hAnsi="Times Roman"/>
          <w:sz w:val="24"/>
          <w:szCs w:val="24"/>
        </w:rPr>
        <w:t xml:space="preserve"> (p. 62)</w:t>
      </w:r>
      <w:r w:rsidR="003C5D9C" w:rsidRPr="00E4264D">
        <w:rPr>
          <w:rStyle w:val="Marquenotebasdepage"/>
          <w:rFonts w:ascii="Times Roman" w:hAnsi="Times Roman"/>
          <w:sz w:val="24"/>
          <w:szCs w:val="24"/>
        </w:rPr>
        <w:footnoteReference w:id="81"/>
      </w:r>
      <w:r w:rsidR="003C5D9C" w:rsidRPr="00E4264D">
        <w:rPr>
          <w:rFonts w:ascii="Times Roman" w:hAnsi="Times Roman"/>
          <w:sz w:val="24"/>
          <w:szCs w:val="24"/>
        </w:rPr>
        <w:t xml:space="preserve">. </w:t>
      </w:r>
      <w:r w:rsidR="00C42117" w:rsidRPr="00E4264D">
        <w:rPr>
          <w:rFonts w:ascii="Times Roman" w:hAnsi="Times Roman"/>
          <w:sz w:val="24"/>
          <w:szCs w:val="24"/>
        </w:rPr>
        <w:t>Il explique également que le problème de contradictions dans les lois n’est pas, comme on le pense généralement, un problème de logique. Si le</w:t>
      </w:r>
      <w:r w:rsidR="00C91585" w:rsidRPr="00E4264D">
        <w:rPr>
          <w:rFonts w:ascii="Times Roman" w:hAnsi="Times Roman"/>
          <w:sz w:val="24"/>
          <w:szCs w:val="24"/>
        </w:rPr>
        <w:t xml:space="preserve"> principe d’identité</w:t>
      </w:r>
      <w:r w:rsidR="00C42117" w:rsidRPr="00E4264D">
        <w:rPr>
          <w:rFonts w:ascii="Times Roman" w:hAnsi="Times Roman"/>
          <w:sz w:val="24"/>
          <w:szCs w:val="24"/>
        </w:rPr>
        <w:t>,</w:t>
      </w:r>
      <w:r w:rsidR="00C91585" w:rsidRPr="00E4264D">
        <w:rPr>
          <w:rFonts w:ascii="Times Roman" w:hAnsi="Times Roman"/>
          <w:sz w:val="24"/>
          <w:szCs w:val="24"/>
        </w:rPr>
        <w:t xml:space="preserve"> selon l</w:t>
      </w:r>
      <w:r w:rsidR="00C42117" w:rsidRPr="00E4264D">
        <w:rPr>
          <w:rFonts w:ascii="Times Roman" w:hAnsi="Times Roman"/>
          <w:sz w:val="24"/>
          <w:szCs w:val="24"/>
        </w:rPr>
        <w:t>equel A ne peut pas être non-A, « </w:t>
      </w:r>
      <w:r w:rsidR="00C91585" w:rsidRPr="00E4264D">
        <w:rPr>
          <w:rFonts w:ascii="Times Roman" w:hAnsi="Times Roman"/>
          <w:sz w:val="24"/>
          <w:szCs w:val="24"/>
        </w:rPr>
        <w:t>a quelque valeur en soi, il n’en a aucune lorsqu’il s’agit de traiter du problème des lois contradictoires</w:t>
      </w:r>
      <w:r w:rsidR="00C42117" w:rsidRPr="00E4264D">
        <w:rPr>
          <w:rFonts w:ascii="Times Roman" w:hAnsi="Times Roman"/>
          <w:sz w:val="24"/>
          <w:szCs w:val="24"/>
        </w:rPr>
        <w:t> »</w:t>
      </w:r>
      <w:r w:rsidR="00E970F7" w:rsidRPr="00E4264D">
        <w:rPr>
          <w:rFonts w:ascii="Times Roman" w:hAnsi="Times Roman"/>
          <w:sz w:val="24"/>
          <w:szCs w:val="24"/>
        </w:rPr>
        <w:t xml:space="preserve"> (p. 74)</w:t>
      </w:r>
      <w:r w:rsidR="00C42117" w:rsidRPr="00E4264D">
        <w:rPr>
          <w:rFonts w:ascii="Times Roman" w:hAnsi="Times Roman"/>
          <w:sz w:val="24"/>
          <w:szCs w:val="24"/>
        </w:rPr>
        <w:t xml:space="preserve">. Il donne l’exemple de la loi qui </w:t>
      </w:r>
      <w:r w:rsidR="00C91585" w:rsidRPr="00E4264D">
        <w:rPr>
          <w:rFonts w:ascii="Times Roman" w:hAnsi="Times Roman"/>
          <w:sz w:val="24"/>
          <w:szCs w:val="24"/>
        </w:rPr>
        <w:t>impose</w:t>
      </w:r>
      <w:r w:rsidR="00C42117" w:rsidRPr="00E4264D">
        <w:rPr>
          <w:rFonts w:ascii="Times Roman" w:hAnsi="Times Roman"/>
          <w:sz w:val="24"/>
          <w:szCs w:val="24"/>
        </w:rPr>
        <w:t xml:space="preserve"> à la fois</w:t>
      </w:r>
      <w:r w:rsidR="00C91585" w:rsidRPr="00E4264D">
        <w:rPr>
          <w:rFonts w:ascii="Times Roman" w:hAnsi="Times Roman"/>
          <w:sz w:val="24"/>
          <w:szCs w:val="24"/>
        </w:rPr>
        <w:t xml:space="preserve"> au propriétaire d’une voiture d’installer des nouvelles plaques d’immatriculation pour le premier janvier </w:t>
      </w:r>
      <w:r w:rsidR="00C42117" w:rsidRPr="00E4264D">
        <w:rPr>
          <w:rFonts w:ascii="Times Roman" w:hAnsi="Times Roman"/>
          <w:sz w:val="24"/>
          <w:szCs w:val="24"/>
        </w:rPr>
        <w:t xml:space="preserve">et érige </w:t>
      </w:r>
      <w:r w:rsidR="00C91585" w:rsidRPr="00E4264D">
        <w:rPr>
          <w:rFonts w:ascii="Times Roman" w:hAnsi="Times Roman"/>
          <w:sz w:val="24"/>
          <w:szCs w:val="24"/>
        </w:rPr>
        <w:t xml:space="preserve">en infraction </w:t>
      </w:r>
      <w:r w:rsidR="00C42117" w:rsidRPr="00E4264D">
        <w:rPr>
          <w:rFonts w:ascii="Times Roman" w:hAnsi="Times Roman"/>
          <w:sz w:val="24"/>
          <w:szCs w:val="24"/>
        </w:rPr>
        <w:t xml:space="preserve">pénale </w:t>
      </w:r>
      <w:r w:rsidR="00C91585" w:rsidRPr="00E4264D">
        <w:rPr>
          <w:rFonts w:ascii="Times Roman" w:hAnsi="Times Roman"/>
          <w:sz w:val="24"/>
          <w:szCs w:val="24"/>
        </w:rPr>
        <w:t xml:space="preserve">la réalisation, le même jour, de tout travail quel qu’il soit. </w:t>
      </w:r>
      <w:r w:rsidR="00C42117" w:rsidRPr="00E4264D">
        <w:rPr>
          <w:rFonts w:ascii="Times Roman" w:hAnsi="Times Roman"/>
          <w:sz w:val="24"/>
          <w:szCs w:val="24"/>
        </w:rPr>
        <w:t>Selon Fuller, une telle procédure n’a peut-être aucun sens mais il n’est pas</w:t>
      </w:r>
      <w:r w:rsidR="00C91585" w:rsidRPr="00E4264D">
        <w:rPr>
          <w:rFonts w:ascii="Times Roman" w:hAnsi="Times Roman"/>
          <w:sz w:val="24"/>
          <w:szCs w:val="24"/>
        </w:rPr>
        <w:t xml:space="preserve"> contraire à la logique </w:t>
      </w:r>
      <w:r w:rsidR="00C42117" w:rsidRPr="00E4264D">
        <w:rPr>
          <w:rFonts w:ascii="Times Roman" w:hAnsi="Times Roman"/>
          <w:sz w:val="24"/>
          <w:szCs w:val="24"/>
        </w:rPr>
        <w:t xml:space="preserve">formelle </w:t>
      </w:r>
      <w:r w:rsidR="00C91585" w:rsidRPr="00E4264D">
        <w:rPr>
          <w:rFonts w:ascii="Times Roman" w:hAnsi="Times Roman"/>
          <w:sz w:val="24"/>
          <w:szCs w:val="24"/>
        </w:rPr>
        <w:t xml:space="preserve">de faire faire quelque chose à un homme et </w:t>
      </w:r>
      <w:r w:rsidR="000D0A77" w:rsidRPr="00E4264D">
        <w:rPr>
          <w:rFonts w:ascii="Times Roman" w:hAnsi="Times Roman"/>
          <w:sz w:val="24"/>
          <w:szCs w:val="24"/>
        </w:rPr>
        <w:t>d’</w:t>
      </w:r>
      <w:r w:rsidR="00C91585" w:rsidRPr="00E4264D">
        <w:rPr>
          <w:rFonts w:ascii="Times Roman" w:hAnsi="Times Roman"/>
          <w:sz w:val="24"/>
          <w:szCs w:val="24"/>
        </w:rPr>
        <w:t>ensuite le punir pour cet acte</w:t>
      </w:r>
      <w:r w:rsidR="00C91585" w:rsidRPr="00E4264D">
        <w:rPr>
          <w:rStyle w:val="Marquenotebasdepage"/>
          <w:rFonts w:ascii="Times Roman" w:hAnsi="Times Roman"/>
          <w:sz w:val="24"/>
          <w:szCs w:val="24"/>
        </w:rPr>
        <w:footnoteReference w:id="82"/>
      </w:r>
      <w:r w:rsidR="00C91585" w:rsidRPr="00E4264D">
        <w:rPr>
          <w:rFonts w:ascii="Times Roman" w:hAnsi="Times Roman"/>
          <w:sz w:val="24"/>
          <w:szCs w:val="24"/>
        </w:rPr>
        <w:t>.</w:t>
      </w:r>
      <w:r w:rsidR="00C42117" w:rsidRPr="00E4264D">
        <w:rPr>
          <w:rFonts w:ascii="Times Roman" w:hAnsi="Times Roman"/>
          <w:sz w:val="24"/>
          <w:szCs w:val="24"/>
        </w:rPr>
        <w:t xml:space="preserve"> Il veut mettre en évidence le fait que, pour déterminer si deux règles de comportement sont incompatibles entre elles, il convient souvent de prendre en compte des considérations extrinsèques aux termes de la loi, qu’elles soient d’ordre juridique, moral, politique, économique ou sociologique. Aux formules classiques de solution des contradictions (</w:t>
      </w:r>
      <w:r w:rsidR="00C42117" w:rsidRPr="00E4264D">
        <w:rPr>
          <w:rFonts w:ascii="Times Roman" w:hAnsi="Times Roman"/>
          <w:i/>
          <w:sz w:val="24"/>
          <w:szCs w:val="24"/>
        </w:rPr>
        <w:t>lex specialis</w:t>
      </w:r>
      <w:r w:rsidR="00C42117" w:rsidRPr="00E4264D">
        <w:rPr>
          <w:rFonts w:ascii="Times Roman" w:hAnsi="Times Roman"/>
          <w:sz w:val="24"/>
          <w:szCs w:val="24"/>
        </w:rPr>
        <w:t xml:space="preserve">, </w:t>
      </w:r>
      <w:r w:rsidR="00C42117" w:rsidRPr="00E4264D">
        <w:rPr>
          <w:rFonts w:ascii="Times Roman" w:hAnsi="Times Roman"/>
          <w:i/>
          <w:sz w:val="24"/>
          <w:szCs w:val="24"/>
        </w:rPr>
        <w:t>lex posterior</w:t>
      </w:r>
      <w:r w:rsidR="00C42117" w:rsidRPr="00E4264D">
        <w:rPr>
          <w:rFonts w:ascii="Times Roman" w:hAnsi="Times Roman"/>
          <w:sz w:val="24"/>
          <w:szCs w:val="24"/>
        </w:rPr>
        <w:t xml:space="preserve">), il </w:t>
      </w:r>
      <w:r w:rsidR="00E71AA5" w:rsidRPr="00E4264D">
        <w:rPr>
          <w:rFonts w:ascii="Times Roman" w:hAnsi="Times Roman"/>
          <w:sz w:val="24"/>
          <w:szCs w:val="24"/>
        </w:rPr>
        <w:t>admet</w:t>
      </w:r>
      <w:r w:rsidR="000D0A77" w:rsidRPr="00E4264D">
        <w:rPr>
          <w:rFonts w:ascii="Times Roman" w:hAnsi="Times Roman"/>
          <w:sz w:val="24"/>
          <w:szCs w:val="24"/>
        </w:rPr>
        <w:t xml:space="preserve"> préférer</w:t>
      </w:r>
      <w:r w:rsidR="00C42117" w:rsidRPr="00E4264D">
        <w:rPr>
          <w:rFonts w:ascii="Times Roman" w:hAnsi="Times Roman"/>
          <w:sz w:val="24"/>
          <w:szCs w:val="24"/>
        </w:rPr>
        <w:t xml:space="preserve"> </w:t>
      </w:r>
      <w:r w:rsidR="000D0A77" w:rsidRPr="00E4264D">
        <w:rPr>
          <w:rFonts w:ascii="Times Roman" w:hAnsi="Times Roman"/>
          <w:sz w:val="24"/>
          <w:szCs w:val="24"/>
        </w:rPr>
        <w:t>la méthode</w:t>
      </w:r>
      <w:r w:rsidR="00C42117" w:rsidRPr="00E4264D">
        <w:rPr>
          <w:rFonts w:ascii="Times Roman" w:hAnsi="Times Roman"/>
          <w:sz w:val="24"/>
          <w:szCs w:val="24"/>
        </w:rPr>
        <w:t xml:space="preserve"> consistant à procéder à un ajustement réciproque entre les deux </w:t>
      </w:r>
      <w:r w:rsidR="00EA6B82" w:rsidRPr="00E4264D">
        <w:rPr>
          <w:rFonts w:ascii="Times Roman" w:hAnsi="Times Roman"/>
          <w:sz w:val="24"/>
          <w:szCs w:val="24"/>
        </w:rPr>
        <w:t xml:space="preserve">dispositions ou les deux </w:t>
      </w:r>
      <w:r w:rsidR="00C42117" w:rsidRPr="00E4264D">
        <w:rPr>
          <w:rFonts w:ascii="Times Roman" w:hAnsi="Times Roman"/>
          <w:sz w:val="24"/>
          <w:szCs w:val="24"/>
        </w:rPr>
        <w:t xml:space="preserve">lois </w:t>
      </w:r>
      <w:r w:rsidR="00E71AA5" w:rsidRPr="00E4264D">
        <w:rPr>
          <w:rFonts w:ascii="Times Roman" w:hAnsi="Times Roman"/>
          <w:sz w:val="24"/>
          <w:szCs w:val="24"/>
        </w:rPr>
        <w:t xml:space="preserve">incompatibles </w:t>
      </w:r>
      <w:r w:rsidR="00C42117" w:rsidRPr="00E4264D">
        <w:rPr>
          <w:rFonts w:ascii="Times Roman" w:hAnsi="Times Roman"/>
          <w:sz w:val="24"/>
          <w:szCs w:val="24"/>
        </w:rPr>
        <w:t>en interprétant l’une à la lumière de l’autre</w:t>
      </w:r>
      <w:r w:rsidR="00EA6B82" w:rsidRPr="00E4264D">
        <w:rPr>
          <w:rFonts w:ascii="Times Roman" w:hAnsi="Times Roman"/>
          <w:sz w:val="24"/>
          <w:szCs w:val="24"/>
        </w:rPr>
        <w:t xml:space="preserve">. </w:t>
      </w:r>
      <w:r w:rsidR="004F384F" w:rsidRPr="00E4264D">
        <w:rPr>
          <w:rFonts w:ascii="Times Roman" w:hAnsi="Times Roman"/>
          <w:sz w:val="24"/>
          <w:szCs w:val="24"/>
        </w:rPr>
        <w:t>Dans l’exemple précité, la meilleure solution selon lui est de considérer que ni le propriétaire qui pose ses plaques le premier janvier, ni celui qui attend le lendemain pour s’exécuter ne sont dans l’illégalité (pp. 77-78).</w:t>
      </w:r>
    </w:p>
    <w:p w14:paraId="6F603FFD" w14:textId="77777777" w:rsidR="00E970F7" w:rsidRPr="00E4264D" w:rsidRDefault="00E970F7" w:rsidP="00F30B25">
      <w:pPr>
        <w:jc w:val="both"/>
        <w:rPr>
          <w:rFonts w:ascii="Times Roman" w:hAnsi="Times Roman"/>
          <w:sz w:val="24"/>
          <w:szCs w:val="24"/>
        </w:rPr>
      </w:pPr>
    </w:p>
    <w:p w14:paraId="66B1919F" w14:textId="1DBFDB7A" w:rsidR="00FB607E" w:rsidRPr="00E4264D" w:rsidRDefault="00E71AA5" w:rsidP="000F2BCA">
      <w:pPr>
        <w:jc w:val="both"/>
        <w:rPr>
          <w:rFonts w:ascii="Times Roman" w:hAnsi="Times Roman"/>
          <w:sz w:val="24"/>
          <w:szCs w:val="24"/>
        </w:rPr>
      </w:pPr>
      <w:r w:rsidRPr="00E4264D">
        <w:rPr>
          <w:rFonts w:ascii="Times Roman" w:hAnsi="Times Roman"/>
          <w:sz w:val="24"/>
          <w:szCs w:val="24"/>
        </w:rPr>
        <w:t>Le principe</w:t>
      </w:r>
      <w:r w:rsidR="00705ADA" w:rsidRPr="00E4264D">
        <w:rPr>
          <w:rFonts w:ascii="Times Roman" w:hAnsi="Times Roman"/>
          <w:sz w:val="24"/>
          <w:szCs w:val="24"/>
        </w:rPr>
        <w:t xml:space="preserve"> de</w:t>
      </w:r>
      <w:r w:rsidR="008C0601" w:rsidRPr="00E4264D">
        <w:rPr>
          <w:rFonts w:ascii="Times Roman" w:hAnsi="Times Roman"/>
          <w:sz w:val="24"/>
          <w:szCs w:val="24"/>
        </w:rPr>
        <w:t xml:space="preserve"> concordance entre l’action des pouvoirs publics et la règle déclarée</w:t>
      </w:r>
      <w:r w:rsidR="00705ADA" w:rsidRPr="00E4264D">
        <w:rPr>
          <w:rFonts w:ascii="Times Roman" w:hAnsi="Times Roman"/>
          <w:sz w:val="24"/>
          <w:szCs w:val="24"/>
        </w:rPr>
        <w:t>, que Fuller qualifie</w:t>
      </w:r>
      <w:r w:rsidR="00705ADA" w:rsidRPr="00E4264D">
        <w:rPr>
          <w:rFonts w:ascii="Times Roman" w:hAnsi="Times Roman"/>
          <w:b/>
          <w:sz w:val="24"/>
          <w:szCs w:val="24"/>
        </w:rPr>
        <w:t xml:space="preserve"> </w:t>
      </w:r>
      <w:r w:rsidR="00705ADA" w:rsidRPr="00E4264D">
        <w:rPr>
          <w:rFonts w:ascii="Times Roman" w:hAnsi="Times Roman"/>
          <w:sz w:val="24"/>
          <w:szCs w:val="24"/>
        </w:rPr>
        <w:t>d</w:t>
      </w:r>
      <w:r w:rsidR="008C0601" w:rsidRPr="00E4264D">
        <w:rPr>
          <w:rFonts w:ascii="Times Roman" w:hAnsi="Times Roman"/>
          <w:sz w:val="24"/>
          <w:szCs w:val="24"/>
        </w:rPr>
        <w:t xml:space="preserve">’exigence </w:t>
      </w:r>
      <w:r w:rsidR="00705ADA" w:rsidRPr="00E4264D">
        <w:rPr>
          <w:rFonts w:ascii="Times Roman" w:hAnsi="Times Roman"/>
          <w:sz w:val="24"/>
          <w:szCs w:val="24"/>
        </w:rPr>
        <w:t>« </w:t>
      </w:r>
      <w:r w:rsidR="008C0601" w:rsidRPr="00E4264D">
        <w:rPr>
          <w:rFonts w:ascii="Times Roman" w:hAnsi="Times Roman"/>
          <w:sz w:val="24"/>
          <w:szCs w:val="24"/>
        </w:rPr>
        <w:t>la plus complexe de la moralité interne du droit</w:t>
      </w:r>
      <w:r w:rsidR="00705ADA" w:rsidRPr="00E4264D">
        <w:rPr>
          <w:rFonts w:ascii="Times Roman" w:hAnsi="Times Roman"/>
          <w:sz w:val="24"/>
          <w:szCs w:val="24"/>
        </w:rPr>
        <w:t> » (p. 89), mérite</w:t>
      </w:r>
      <w:r w:rsidR="00326E80" w:rsidRPr="00E4264D">
        <w:rPr>
          <w:rFonts w:ascii="Times Roman" w:hAnsi="Times Roman"/>
          <w:sz w:val="24"/>
          <w:szCs w:val="24"/>
        </w:rPr>
        <w:t xml:space="preserve"> qu’on s’y attarde</w:t>
      </w:r>
      <w:r w:rsidRPr="00E4264D">
        <w:rPr>
          <w:rFonts w:ascii="Times Roman" w:hAnsi="Times Roman"/>
          <w:sz w:val="24"/>
          <w:szCs w:val="24"/>
        </w:rPr>
        <w:t xml:space="preserve"> quelque peu</w:t>
      </w:r>
      <w:r w:rsidR="00326E80" w:rsidRPr="00E4264D">
        <w:rPr>
          <w:rFonts w:ascii="Times Roman" w:hAnsi="Times Roman"/>
          <w:sz w:val="24"/>
          <w:szCs w:val="24"/>
        </w:rPr>
        <w:t>. La mission consistant à s’assurer de son respect « </w:t>
      </w:r>
      <w:r w:rsidR="008C0601" w:rsidRPr="00E4264D">
        <w:rPr>
          <w:rFonts w:ascii="Times Roman" w:hAnsi="Times Roman"/>
          <w:sz w:val="24"/>
          <w:szCs w:val="24"/>
        </w:rPr>
        <w:t>revient principalement au pouvoir judiciaire</w:t>
      </w:r>
      <w:r w:rsidR="00326E80" w:rsidRPr="00E4264D">
        <w:rPr>
          <w:rFonts w:ascii="Times Roman" w:hAnsi="Times Roman"/>
          <w:sz w:val="24"/>
          <w:szCs w:val="24"/>
        </w:rPr>
        <w:t xml:space="preserve"> » </w:t>
      </w:r>
      <w:r w:rsidR="00705ADA" w:rsidRPr="00E4264D">
        <w:rPr>
          <w:rFonts w:ascii="Times Roman" w:hAnsi="Times Roman"/>
          <w:sz w:val="24"/>
          <w:szCs w:val="24"/>
        </w:rPr>
        <w:t>et l’aspect le plus subtil de cette tâche « e</w:t>
      </w:r>
      <w:r w:rsidR="00FB607E" w:rsidRPr="00E4264D">
        <w:rPr>
          <w:rFonts w:ascii="Times Roman" w:hAnsi="Times Roman"/>
          <w:sz w:val="24"/>
          <w:szCs w:val="24"/>
        </w:rPr>
        <w:t>st, évidemment, le problème de l’interprétation</w:t>
      </w:r>
      <w:r w:rsidR="00705ADA" w:rsidRPr="00E4264D">
        <w:rPr>
          <w:rFonts w:ascii="Times Roman" w:hAnsi="Times Roman"/>
          <w:sz w:val="24"/>
          <w:szCs w:val="24"/>
        </w:rPr>
        <w:t> » (p</w:t>
      </w:r>
      <w:r w:rsidR="00326E80" w:rsidRPr="00E4264D">
        <w:rPr>
          <w:rFonts w:ascii="Times Roman" w:hAnsi="Times Roman"/>
          <w:sz w:val="24"/>
          <w:szCs w:val="24"/>
        </w:rPr>
        <w:t>p</w:t>
      </w:r>
      <w:r w:rsidR="00705ADA" w:rsidRPr="00E4264D">
        <w:rPr>
          <w:rFonts w:ascii="Times Roman" w:hAnsi="Times Roman"/>
          <w:sz w:val="24"/>
          <w:szCs w:val="24"/>
        </w:rPr>
        <w:t xml:space="preserve">. </w:t>
      </w:r>
      <w:r w:rsidR="00326E80" w:rsidRPr="00E4264D">
        <w:rPr>
          <w:rFonts w:ascii="Times Roman" w:hAnsi="Times Roman"/>
          <w:sz w:val="24"/>
          <w:szCs w:val="24"/>
        </w:rPr>
        <w:t>90-</w:t>
      </w:r>
      <w:r w:rsidR="00705ADA" w:rsidRPr="00E4264D">
        <w:rPr>
          <w:rFonts w:ascii="Times Roman" w:hAnsi="Times Roman"/>
          <w:sz w:val="24"/>
          <w:szCs w:val="24"/>
        </w:rPr>
        <w:t>91)</w:t>
      </w:r>
      <w:r w:rsidR="00FB607E" w:rsidRPr="00E4264D">
        <w:rPr>
          <w:rFonts w:ascii="Times Roman" w:hAnsi="Times Roman"/>
          <w:sz w:val="24"/>
          <w:szCs w:val="24"/>
        </w:rPr>
        <w:t xml:space="preserve">. </w:t>
      </w:r>
      <w:r w:rsidR="00F40752" w:rsidRPr="00E4264D">
        <w:rPr>
          <w:rFonts w:ascii="Times Roman" w:hAnsi="Times Roman"/>
          <w:sz w:val="24"/>
          <w:szCs w:val="24"/>
        </w:rPr>
        <w:t xml:space="preserve">Ce problème, qui lui paraît avoir été traité de façon particulièrement </w:t>
      </w:r>
      <w:r w:rsidR="00261AE3" w:rsidRPr="00E4264D">
        <w:rPr>
          <w:rFonts w:ascii="Times Roman" w:hAnsi="Times Roman"/>
          <w:sz w:val="24"/>
          <w:szCs w:val="24"/>
        </w:rPr>
        <w:t>in</w:t>
      </w:r>
      <w:r w:rsidR="00F40752" w:rsidRPr="00E4264D">
        <w:rPr>
          <w:rFonts w:ascii="Times Roman" w:hAnsi="Times Roman"/>
          <w:sz w:val="24"/>
          <w:szCs w:val="24"/>
        </w:rPr>
        <w:t xml:space="preserve">satisfaisante par les positivistes, </w:t>
      </w:r>
      <w:r w:rsidR="00F376AD" w:rsidRPr="00E4264D">
        <w:rPr>
          <w:rFonts w:ascii="Times Roman" w:hAnsi="Times Roman"/>
          <w:sz w:val="24"/>
          <w:szCs w:val="24"/>
        </w:rPr>
        <w:t xml:space="preserve">trouve pourtant sa solution dans le raisonnement retenu par les Barons de l’Échiquier dans une affaire </w:t>
      </w:r>
      <w:r w:rsidR="00F376AD" w:rsidRPr="00E4264D">
        <w:rPr>
          <w:rFonts w:ascii="Times Roman" w:hAnsi="Times Roman"/>
          <w:i/>
          <w:sz w:val="24"/>
          <w:szCs w:val="24"/>
        </w:rPr>
        <w:t>Heydon</w:t>
      </w:r>
      <w:r w:rsidR="00F376AD" w:rsidRPr="00E4264D">
        <w:rPr>
          <w:rFonts w:ascii="Times Roman" w:hAnsi="Times Roman"/>
          <w:sz w:val="24"/>
          <w:szCs w:val="24"/>
        </w:rPr>
        <w:t xml:space="preserve"> de 1584, et dont l’enseignement principal est que la compréhension d’une loi requiert de comprendre le problème auquel elle était censée remédier. </w:t>
      </w:r>
      <w:r w:rsidR="00261AE3" w:rsidRPr="00E4264D">
        <w:rPr>
          <w:rFonts w:ascii="Times Roman" w:hAnsi="Times Roman"/>
          <w:sz w:val="24"/>
          <w:szCs w:val="24"/>
        </w:rPr>
        <w:t>Le juge doit donc rechercher, plutôt que l’intention du législateur, l’intention de la loi</w:t>
      </w:r>
      <w:r w:rsidR="00261AE3" w:rsidRPr="00E4264D">
        <w:rPr>
          <w:rStyle w:val="Marquenotebasdepage"/>
          <w:rFonts w:ascii="Times Roman" w:hAnsi="Times Roman"/>
          <w:sz w:val="24"/>
          <w:szCs w:val="24"/>
        </w:rPr>
        <w:footnoteReference w:id="83"/>
      </w:r>
      <w:r w:rsidR="00261AE3" w:rsidRPr="00E4264D">
        <w:rPr>
          <w:rFonts w:ascii="Times Roman" w:hAnsi="Times Roman"/>
          <w:sz w:val="24"/>
          <w:szCs w:val="24"/>
        </w:rPr>
        <w:t xml:space="preserve">, tout en tenant compte de la compréhension qu’elle a pu légitimement susciter auprès des </w:t>
      </w:r>
      <w:r w:rsidRPr="00E4264D">
        <w:rPr>
          <w:rFonts w:ascii="Times Roman" w:hAnsi="Times Roman"/>
          <w:sz w:val="24"/>
          <w:szCs w:val="24"/>
        </w:rPr>
        <w:t>citoyens</w:t>
      </w:r>
      <w:r w:rsidR="00261AE3" w:rsidRPr="00E4264D">
        <w:rPr>
          <w:rFonts w:ascii="Times Roman" w:hAnsi="Times Roman"/>
          <w:sz w:val="24"/>
          <w:szCs w:val="24"/>
        </w:rPr>
        <w:t xml:space="preserve"> « dès lors que la loi ne doit pas devenir un piège pour ceux qui ne sont pas capables d’en connaître les motifs de façon aussi complète que les juges » (pp. 91-95)</w:t>
      </w:r>
      <w:r w:rsidR="00F376AD" w:rsidRPr="00E4264D">
        <w:rPr>
          <w:rFonts w:ascii="Times Roman" w:hAnsi="Times Roman"/>
          <w:sz w:val="24"/>
          <w:szCs w:val="24"/>
        </w:rPr>
        <w:t xml:space="preserve">. </w:t>
      </w:r>
      <w:r w:rsidRPr="00E4264D">
        <w:rPr>
          <w:rFonts w:ascii="Times Roman" w:hAnsi="Times Roman"/>
          <w:sz w:val="24"/>
          <w:szCs w:val="24"/>
        </w:rPr>
        <w:t>L</w:t>
      </w:r>
      <w:r w:rsidR="00F376AD" w:rsidRPr="00E4264D">
        <w:rPr>
          <w:rFonts w:ascii="Times Roman" w:hAnsi="Times Roman"/>
          <w:sz w:val="24"/>
          <w:szCs w:val="24"/>
        </w:rPr>
        <w:t>e juge qui est confronté à une loi « incomplète », en ce qu’elle ne vise pas explicitement le ca</w:t>
      </w:r>
      <w:r w:rsidR="00261AE3" w:rsidRPr="00E4264D">
        <w:rPr>
          <w:rFonts w:ascii="Times Roman" w:hAnsi="Times Roman"/>
          <w:sz w:val="24"/>
          <w:szCs w:val="24"/>
        </w:rPr>
        <w:t xml:space="preserve">s qui lui est soumis, ne </w:t>
      </w:r>
      <w:r w:rsidR="000F2BCA" w:rsidRPr="00E4264D">
        <w:rPr>
          <w:rFonts w:ascii="Times Roman" w:hAnsi="Times Roman"/>
          <w:sz w:val="24"/>
          <w:szCs w:val="24"/>
        </w:rPr>
        <w:t xml:space="preserve">témoigne pas d’un manque </w:t>
      </w:r>
      <w:r w:rsidR="00F376AD" w:rsidRPr="00E4264D">
        <w:rPr>
          <w:rFonts w:ascii="Times Roman" w:hAnsi="Times Roman"/>
          <w:sz w:val="24"/>
          <w:szCs w:val="24"/>
        </w:rPr>
        <w:t xml:space="preserve">de fidélité </w:t>
      </w:r>
      <w:r w:rsidR="000F2BCA" w:rsidRPr="00E4264D">
        <w:rPr>
          <w:rFonts w:ascii="Times Roman" w:hAnsi="Times Roman"/>
          <w:sz w:val="24"/>
          <w:szCs w:val="24"/>
        </w:rPr>
        <w:t>envers</w:t>
      </w:r>
      <w:r w:rsidR="00F376AD" w:rsidRPr="00E4264D">
        <w:rPr>
          <w:rFonts w:ascii="Times Roman" w:hAnsi="Times Roman"/>
          <w:sz w:val="24"/>
          <w:szCs w:val="24"/>
        </w:rPr>
        <w:t xml:space="preserve"> ce</w:t>
      </w:r>
      <w:r w:rsidR="00261AE3" w:rsidRPr="00E4264D">
        <w:rPr>
          <w:rFonts w:ascii="Times Roman" w:hAnsi="Times Roman"/>
          <w:sz w:val="24"/>
          <w:szCs w:val="24"/>
        </w:rPr>
        <w:t>tte loi mais exécute sa mission, et le</w:t>
      </w:r>
      <w:r w:rsidR="00FB607E" w:rsidRPr="00E4264D">
        <w:rPr>
          <w:rFonts w:ascii="Times Roman" w:hAnsi="Times Roman"/>
          <w:sz w:val="24"/>
          <w:szCs w:val="24"/>
        </w:rPr>
        <w:t xml:space="preserve"> </w:t>
      </w:r>
      <w:r w:rsidR="00261AE3" w:rsidRPr="00E4264D">
        <w:rPr>
          <w:rFonts w:ascii="Times Roman" w:hAnsi="Times Roman"/>
          <w:sz w:val="24"/>
          <w:szCs w:val="24"/>
        </w:rPr>
        <w:t>« </w:t>
      </w:r>
      <w:r w:rsidR="00FB607E" w:rsidRPr="00E4264D">
        <w:rPr>
          <w:rFonts w:ascii="Times Roman" w:hAnsi="Times Roman"/>
          <w:sz w:val="24"/>
          <w:szCs w:val="24"/>
        </w:rPr>
        <w:t>temps des éloges et des critiques ne vient que lorsqu’il est possible d’examiner ce qu’il a accompli dans ce rôle inévitablement créatif</w:t>
      </w:r>
      <w:r w:rsidR="00F376AD" w:rsidRPr="00E4264D">
        <w:rPr>
          <w:rFonts w:ascii="Times Roman" w:hAnsi="Times Roman"/>
          <w:sz w:val="24"/>
          <w:szCs w:val="24"/>
        </w:rPr>
        <w:t> » (p. 96)</w:t>
      </w:r>
      <w:r w:rsidR="00261AE3" w:rsidRPr="00E4264D">
        <w:rPr>
          <w:rStyle w:val="Marquenotebasdepage"/>
          <w:rFonts w:ascii="Times Roman" w:hAnsi="Times Roman"/>
          <w:sz w:val="24"/>
          <w:szCs w:val="24"/>
        </w:rPr>
        <w:footnoteReference w:id="84"/>
      </w:r>
      <w:r w:rsidR="00FB607E" w:rsidRPr="00E4264D">
        <w:rPr>
          <w:rFonts w:ascii="Times Roman" w:hAnsi="Times Roman"/>
          <w:sz w:val="24"/>
          <w:szCs w:val="24"/>
        </w:rPr>
        <w:t xml:space="preserve">. </w:t>
      </w:r>
    </w:p>
    <w:p w14:paraId="6660D3C7" w14:textId="77777777" w:rsidR="004226DA" w:rsidRPr="00E4264D" w:rsidRDefault="004226DA" w:rsidP="00261AE3">
      <w:pPr>
        <w:jc w:val="both"/>
        <w:rPr>
          <w:rFonts w:ascii="Times Roman" w:hAnsi="Times Roman"/>
          <w:sz w:val="24"/>
          <w:szCs w:val="24"/>
        </w:rPr>
      </w:pPr>
    </w:p>
    <w:p w14:paraId="2BA9747A" w14:textId="114554E4" w:rsidR="004226DA" w:rsidRPr="00E4264D" w:rsidRDefault="004226DA" w:rsidP="004F384F">
      <w:pPr>
        <w:jc w:val="both"/>
        <w:rPr>
          <w:rFonts w:ascii="Times Roman" w:hAnsi="Times Roman"/>
          <w:sz w:val="24"/>
          <w:szCs w:val="24"/>
        </w:rPr>
      </w:pPr>
      <w:r w:rsidRPr="00E4264D">
        <w:rPr>
          <w:rFonts w:ascii="Times Roman" w:hAnsi="Times Roman"/>
          <w:sz w:val="24"/>
          <w:szCs w:val="24"/>
        </w:rPr>
        <w:t xml:space="preserve">Si un échec total à rencontrer une des huit exigences de la légalité </w:t>
      </w:r>
      <w:r w:rsidR="004F384F" w:rsidRPr="00E4264D">
        <w:rPr>
          <w:rFonts w:ascii="Times Roman" w:hAnsi="Times Roman"/>
          <w:sz w:val="24"/>
          <w:szCs w:val="24"/>
        </w:rPr>
        <w:t xml:space="preserve">prive un système juridique </w:t>
      </w:r>
      <w:r w:rsidRPr="00E4264D">
        <w:rPr>
          <w:rFonts w:ascii="Times Roman" w:hAnsi="Times Roman"/>
          <w:sz w:val="24"/>
          <w:szCs w:val="24"/>
        </w:rPr>
        <w:t>de toute juridicité</w:t>
      </w:r>
      <w:r w:rsidRPr="00E4264D">
        <w:rPr>
          <w:rStyle w:val="Marquenotebasdepage"/>
          <w:rFonts w:ascii="Times Roman" w:hAnsi="Times Roman"/>
          <w:sz w:val="24"/>
          <w:szCs w:val="24"/>
        </w:rPr>
        <w:footnoteReference w:id="85"/>
      </w:r>
      <w:r w:rsidRPr="00E4264D">
        <w:rPr>
          <w:rFonts w:ascii="Times Roman" w:hAnsi="Times Roman"/>
          <w:sz w:val="24"/>
          <w:szCs w:val="24"/>
        </w:rPr>
        <w:t>, cela ne signifie pas qu’il faille envisager ces principes de façon absolue : il s’agit plutôt d’idéaux vers lesquels il faut tendre (pp. 48-49). Il est d’ailleurs possible que certaines de ces exigences entrent en conflit</w:t>
      </w:r>
      <w:r w:rsidRPr="00E4264D">
        <w:rPr>
          <w:rStyle w:val="Marquenotebasdepage"/>
          <w:rFonts w:ascii="Times Roman" w:hAnsi="Times Roman"/>
          <w:sz w:val="24"/>
          <w:szCs w:val="24"/>
        </w:rPr>
        <w:footnoteReference w:id="86"/>
      </w:r>
      <w:r w:rsidRPr="00E4264D">
        <w:rPr>
          <w:rFonts w:ascii="Times Roman" w:hAnsi="Times Roman"/>
          <w:sz w:val="24"/>
          <w:szCs w:val="24"/>
        </w:rPr>
        <w:t>, voire que la violation d’un des critères soit justifiée par l’accomplissement des autres (p. 111)</w:t>
      </w:r>
      <w:r w:rsidRPr="00E4264D">
        <w:rPr>
          <w:rStyle w:val="Marquenotebasdepage"/>
          <w:rFonts w:ascii="Times Roman" w:hAnsi="Times Roman"/>
          <w:sz w:val="24"/>
          <w:szCs w:val="24"/>
        </w:rPr>
        <w:footnoteReference w:id="87"/>
      </w:r>
      <w:r w:rsidRPr="00E4264D">
        <w:rPr>
          <w:rFonts w:ascii="Times Roman" w:hAnsi="Times Roman"/>
          <w:sz w:val="24"/>
          <w:szCs w:val="24"/>
        </w:rPr>
        <w:t xml:space="preserve">. En outre, leur importance respective, ainsi que leur hiérarchisation, dépend de la branche du droit en question ou de la règle concernée (p. 101). On comprend que, pour Fuller, la légalité constitue un art pratique : « il est facile de voir que les lois devraient </w:t>
      </w:r>
      <w:r w:rsidR="00051FD0">
        <w:rPr>
          <w:rFonts w:ascii="Times Roman" w:hAnsi="Times Roman"/>
          <w:sz w:val="24"/>
          <w:szCs w:val="24"/>
        </w:rPr>
        <w:t xml:space="preserve">être </w:t>
      </w:r>
      <w:r w:rsidRPr="00E4264D">
        <w:rPr>
          <w:rFonts w:ascii="Times Roman" w:hAnsi="Times Roman"/>
          <w:sz w:val="24"/>
          <w:szCs w:val="24"/>
        </w:rPr>
        <w:t>exprimées clairement dans des règles générales qui valent pour l’avenir et sont portées à la connaissance du citoyen. Mais savoir comment, dans quelles circonstances et selon quel équilibre ces choses doivent être accomplies n’exige rien de moins que d’être un législateur » (p. 102)</w:t>
      </w:r>
      <w:r w:rsidRPr="00E4264D">
        <w:rPr>
          <w:rStyle w:val="Marquenotebasdepage"/>
          <w:rFonts w:ascii="Times Roman" w:hAnsi="Times Roman"/>
          <w:sz w:val="24"/>
          <w:szCs w:val="24"/>
        </w:rPr>
        <w:footnoteReference w:id="88"/>
      </w:r>
      <w:r w:rsidRPr="00E4264D">
        <w:rPr>
          <w:rFonts w:ascii="Times Roman" w:hAnsi="Times Roman"/>
          <w:sz w:val="24"/>
          <w:szCs w:val="24"/>
        </w:rPr>
        <w:t>.</w:t>
      </w:r>
    </w:p>
    <w:p w14:paraId="7F5C7842" w14:textId="77777777" w:rsidR="00701CC9" w:rsidRPr="00E4264D" w:rsidRDefault="00701CC9" w:rsidP="00F30B25">
      <w:pPr>
        <w:jc w:val="both"/>
        <w:rPr>
          <w:rFonts w:ascii="Times Roman" w:hAnsi="Times Roman"/>
          <w:sz w:val="24"/>
          <w:szCs w:val="24"/>
        </w:rPr>
      </w:pPr>
    </w:p>
    <w:p w14:paraId="58E18293" w14:textId="6C41C298" w:rsidR="00CC0CA2" w:rsidRPr="00E4264D" w:rsidRDefault="00CC0CA2" w:rsidP="00CC0CA2">
      <w:pPr>
        <w:pStyle w:val="Paragraphedeliste"/>
        <w:numPr>
          <w:ilvl w:val="0"/>
          <w:numId w:val="5"/>
        </w:numPr>
        <w:jc w:val="both"/>
        <w:rPr>
          <w:rFonts w:ascii="Times Roman" w:hAnsi="Times Roman"/>
          <w:b/>
          <w:sz w:val="24"/>
          <w:szCs w:val="24"/>
        </w:rPr>
      </w:pPr>
      <w:r w:rsidRPr="00E4264D">
        <w:rPr>
          <w:rFonts w:ascii="Times Roman" w:hAnsi="Times Roman"/>
          <w:b/>
          <w:sz w:val="24"/>
          <w:szCs w:val="24"/>
        </w:rPr>
        <w:t>Les réponses aux critiques</w:t>
      </w:r>
    </w:p>
    <w:p w14:paraId="22274DD4" w14:textId="77777777" w:rsidR="00CC0CA2" w:rsidRPr="00E4264D" w:rsidRDefault="00CC0CA2" w:rsidP="00F30B25">
      <w:pPr>
        <w:jc w:val="both"/>
        <w:rPr>
          <w:rFonts w:ascii="Times Roman" w:hAnsi="Times Roman"/>
          <w:sz w:val="24"/>
          <w:szCs w:val="24"/>
        </w:rPr>
      </w:pPr>
    </w:p>
    <w:p w14:paraId="1B83E047" w14:textId="66227639" w:rsidR="007154A5" w:rsidRPr="00E4264D" w:rsidRDefault="00CC0CA2" w:rsidP="00CC0CA2">
      <w:pPr>
        <w:jc w:val="both"/>
        <w:rPr>
          <w:rFonts w:ascii="Times Roman" w:hAnsi="Times Roman"/>
          <w:sz w:val="24"/>
          <w:szCs w:val="24"/>
        </w:rPr>
      </w:pPr>
      <w:r w:rsidRPr="00E4264D">
        <w:rPr>
          <w:rFonts w:ascii="Times Roman" w:hAnsi="Times Roman"/>
          <w:sz w:val="24"/>
          <w:szCs w:val="24"/>
        </w:rPr>
        <w:t xml:space="preserve">Dès la première édition de son ouvrage, </w:t>
      </w:r>
      <w:r w:rsidR="00504125" w:rsidRPr="00E4264D">
        <w:rPr>
          <w:rFonts w:ascii="Times Roman" w:hAnsi="Times Roman"/>
          <w:sz w:val="24"/>
          <w:szCs w:val="24"/>
        </w:rPr>
        <w:t xml:space="preserve">Fuller </w:t>
      </w:r>
      <w:r w:rsidRPr="00E4264D">
        <w:rPr>
          <w:rFonts w:ascii="Times Roman" w:hAnsi="Times Roman"/>
          <w:sz w:val="24"/>
          <w:szCs w:val="24"/>
        </w:rPr>
        <w:t xml:space="preserve">était </w:t>
      </w:r>
      <w:r w:rsidR="00504125" w:rsidRPr="00E4264D">
        <w:rPr>
          <w:rFonts w:ascii="Times Roman" w:hAnsi="Times Roman"/>
          <w:sz w:val="24"/>
          <w:szCs w:val="24"/>
        </w:rPr>
        <w:t xml:space="preserve">conscient que sa conception du droit </w:t>
      </w:r>
      <w:r w:rsidRPr="00E4264D">
        <w:rPr>
          <w:rFonts w:ascii="Times Roman" w:hAnsi="Times Roman"/>
          <w:sz w:val="24"/>
          <w:szCs w:val="24"/>
        </w:rPr>
        <w:t>allait susciter des</w:t>
      </w:r>
      <w:r w:rsidR="00504125" w:rsidRPr="00E4264D">
        <w:rPr>
          <w:rFonts w:ascii="Times Roman" w:hAnsi="Times Roman"/>
          <w:sz w:val="24"/>
          <w:szCs w:val="24"/>
        </w:rPr>
        <w:t xml:space="preserve"> objections</w:t>
      </w:r>
      <w:r w:rsidRPr="00E4264D">
        <w:rPr>
          <w:rFonts w:ascii="Times Roman" w:hAnsi="Times Roman"/>
          <w:sz w:val="24"/>
          <w:szCs w:val="24"/>
        </w:rPr>
        <w:t xml:space="preserve"> et il avait décidé de les rencontrer de façon anticipée. </w:t>
      </w:r>
      <w:r w:rsidR="00504125" w:rsidRPr="00E4264D">
        <w:rPr>
          <w:rFonts w:ascii="Times Roman" w:hAnsi="Times Roman"/>
          <w:sz w:val="24"/>
          <w:szCs w:val="24"/>
        </w:rPr>
        <w:t xml:space="preserve">La première serait de lui opposer que concevoir le droit comme une entreprise implique </w:t>
      </w:r>
      <w:r w:rsidR="00456234" w:rsidRPr="00E4264D">
        <w:rPr>
          <w:rFonts w:ascii="Times Roman" w:hAnsi="Times Roman"/>
          <w:sz w:val="24"/>
          <w:szCs w:val="24"/>
        </w:rPr>
        <w:t>qu’elle puisse être menée avec différents degrés de succès</w:t>
      </w:r>
      <w:r w:rsidR="00504125" w:rsidRPr="00E4264D">
        <w:rPr>
          <w:rFonts w:ascii="Times Roman" w:hAnsi="Times Roman"/>
          <w:sz w:val="24"/>
          <w:szCs w:val="24"/>
        </w:rPr>
        <w:t xml:space="preserve">, et que </w:t>
      </w:r>
      <w:r w:rsidR="00456234" w:rsidRPr="00E4264D">
        <w:rPr>
          <w:rFonts w:ascii="Times Roman" w:hAnsi="Times Roman"/>
          <w:sz w:val="24"/>
          <w:szCs w:val="24"/>
        </w:rPr>
        <w:t xml:space="preserve">l’existence d’un </w:t>
      </w:r>
      <w:r w:rsidR="00504125" w:rsidRPr="00E4264D">
        <w:rPr>
          <w:rFonts w:ascii="Times Roman" w:hAnsi="Times Roman"/>
          <w:sz w:val="24"/>
          <w:szCs w:val="24"/>
        </w:rPr>
        <w:t xml:space="preserve">règle ou d’un </w:t>
      </w:r>
      <w:r w:rsidR="00456234" w:rsidRPr="00E4264D">
        <w:rPr>
          <w:rFonts w:ascii="Times Roman" w:hAnsi="Times Roman"/>
          <w:sz w:val="24"/>
          <w:szCs w:val="24"/>
        </w:rPr>
        <w:t xml:space="preserve">système juridique </w:t>
      </w:r>
      <w:r w:rsidR="00504125" w:rsidRPr="00E4264D">
        <w:rPr>
          <w:rFonts w:ascii="Times Roman" w:hAnsi="Times Roman"/>
          <w:sz w:val="24"/>
          <w:szCs w:val="24"/>
        </w:rPr>
        <w:t>pourrait être</w:t>
      </w:r>
      <w:r w:rsidR="00456234" w:rsidRPr="00E4264D">
        <w:rPr>
          <w:rFonts w:ascii="Times Roman" w:hAnsi="Times Roman"/>
          <w:sz w:val="24"/>
          <w:szCs w:val="24"/>
        </w:rPr>
        <w:t xml:space="preserve"> une question de degrés</w:t>
      </w:r>
      <w:r w:rsidR="00504125" w:rsidRPr="00E4264D">
        <w:rPr>
          <w:rFonts w:ascii="Times Roman" w:hAnsi="Times Roman"/>
          <w:sz w:val="24"/>
          <w:szCs w:val="24"/>
        </w:rPr>
        <w:t xml:space="preserve"> (p. 129). </w:t>
      </w:r>
      <w:r w:rsidRPr="00E4264D">
        <w:rPr>
          <w:rFonts w:ascii="Times Roman" w:hAnsi="Times Roman"/>
          <w:sz w:val="24"/>
          <w:szCs w:val="24"/>
        </w:rPr>
        <w:t>Il va de soi pour lui « </w:t>
      </w:r>
      <w:r w:rsidR="00456234" w:rsidRPr="00E4264D">
        <w:rPr>
          <w:rFonts w:ascii="Times Roman" w:hAnsi="Times Roman"/>
          <w:sz w:val="24"/>
          <w:szCs w:val="24"/>
        </w:rPr>
        <w:t>que des règles de droit et des systèmes juridiques peuvent n’exister – et n’existent – qu’à moitié</w:t>
      </w:r>
      <w:r w:rsidR="00504125" w:rsidRPr="00E4264D">
        <w:rPr>
          <w:rFonts w:ascii="Times Roman" w:hAnsi="Times Roman"/>
          <w:sz w:val="24"/>
          <w:szCs w:val="24"/>
        </w:rPr>
        <w:t> »</w:t>
      </w:r>
      <w:r w:rsidR="00456234" w:rsidRPr="00E4264D">
        <w:rPr>
          <w:rFonts w:ascii="Times Roman" w:hAnsi="Times Roman"/>
          <w:sz w:val="24"/>
          <w:szCs w:val="24"/>
        </w:rPr>
        <w:t xml:space="preserve">. </w:t>
      </w:r>
      <w:r w:rsidR="00504125" w:rsidRPr="00E4264D">
        <w:rPr>
          <w:rFonts w:ascii="Times Roman" w:hAnsi="Times Roman"/>
          <w:sz w:val="24"/>
          <w:szCs w:val="24"/>
        </w:rPr>
        <w:t>Il ne comprend pas pourquoi il est admis que toute entreprise humaine complexe est vouée à n’atteindre que des degrés variés de succès</w:t>
      </w:r>
      <w:r w:rsidR="00504125" w:rsidRPr="00E4264D">
        <w:rPr>
          <w:rStyle w:val="Marquenotebasdepage"/>
          <w:rFonts w:ascii="Times Roman" w:hAnsi="Times Roman"/>
          <w:sz w:val="24"/>
          <w:szCs w:val="24"/>
        </w:rPr>
        <w:footnoteReference w:id="89"/>
      </w:r>
      <w:r w:rsidR="00504125" w:rsidRPr="00E4264D">
        <w:rPr>
          <w:rFonts w:ascii="Times Roman" w:hAnsi="Times Roman"/>
          <w:sz w:val="24"/>
          <w:szCs w:val="24"/>
        </w:rPr>
        <w:t xml:space="preserve"> mais qu’il doit en aller différemment du droit : </w:t>
      </w:r>
      <w:r w:rsidRPr="00E4264D">
        <w:rPr>
          <w:rFonts w:ascii="Times Roman" w:hAnsi="Times Roman"/>
          <w:sz w:val="24"/>
          <w:szCs w:val="24"/>
        </w:rPr>
        <w:t>« </w:t>
      </w:r>
      <w:r w:rsidR="00456234" w:rsidRPr="00E4264D">
        <w:rPr>
          <w:rFonts w:ascii="Times Roman" w:hAnsi="Times Roman"/>
          <w:sz w:val="24"/>
          <w:szCs w:val="24"/>
        </w:rPr>
        <w:t>Seul un présupposé de ce genre a pu amener des juristes à partir du principe que, par exemple, les dernières « lois » adoptées par les nazis, abstraction faite de leurs objectifs malfaisants, étaient tout autant des lois que celles adoptées en Angleterre ou en Suisse</w:t>
      </w:r>
      <w:r w:rsidR="00504125" w:rsidRPr="00E4264D">
        <w:rPr>
          <w:rFonts w:ascii="Times Roman" w:hAnsi="Times Roman"/>
          <w:sz w:val="24"/>
          <w:szCs w:val="24"/>
        </w:rPr>
        <w:t> »</w:t>
      </w:r>
      <w:r w:rsidR="00CB6AAA" w:rsidRPr="00E4264D">
        <w:rPr>
          <w:rStyle w:val="Marquenotebasdepage"/>
          <w:rFonts w:ascii="Times Roman" w:hAnsi="Times Roman"/>
          <w:sz w:val="24"/>
          <w:szCs w:val="24"/>
        </w:rPr>
        <w:footnoteReference w:id="90"/>
      </w:r>
      <w:r w:rsidR="00504125" w:rsidRPr="00E4264D">
        <w:rPr>
          <w:rFonts w:ascii="Times Roman" w:hAnsi="Times Roman"/>
          <w:sz w:val="24"/>
          <w:szCs w:val="24"/>
        </w:rPr>
        <w:t>.</w:t>
      </w:r>
      <w:r w:rsidR="008D4E7C" w:rsidRPr="00E4264D">
        <w:rPr>
          <w:rFonts w:ascii="Times Roman" w:hAnsi="Times Roman"/>
          <w:sz w:val="24"/>
          <w:szCs w:val="24"/>
        </w:rPr>
        <w:t xml:space="preserve"> </w:t>
      </w:r>
    </w:p>
    <w:p w14:paraId="6169012E" w14:textId="77777777" w:rsidR="008D4E7C" w:rsidRPr="00E4264D" w:rsidRDefault="008D4E7C" w:rsidP="00504125">
      <w:pPr>
        <w:jc w:val="both"/>
        <w:rPr>
          <w:rFonts w:ascii="Times Roman" w:hAnsi="Times Roman"/>
          <w:sz w:val="24"/>
          <w:szCs w:val="24"/>
        </w:rPr>
      </w:pPr>
    </w:p>
    <w:p w14:paraId="659D30EA" w14:textId="1A0B4862" w:rsidR="00CA5A71" w:rsidRPr="00E4264D" w:rsidRDefault="008D4E7C" w:rsidP="00093B0B">
      <w:pPr>
        <w:jc w:val="both"/>
        <w:rPr>
          <w:rFonts w:ascii="Times Roman" w:hAnsi="Times Roman"/>
          <w:sz w:val="24"/>
          <w:szCs w:val="24"/>
        </w:rPr>
      </w:pPr>
      <w:r w:rsidRPr="00E4264D">
        <w:rPr>
          <w:rFonts w:ascii="Times Roman" w:hAnsi="Times Roman"/>
          <w:sz w:val="24"/>
          <w:szCs w:val="24"/>
        </w:rPr>
        <w:t>Fuller accepte</w:t>
      </w:r>
      <w:r w:rsidR="004F384F" w:rsidRPr="00E4264D">
        <w:rPr>
          <w:rFonts w:ascii="Times Roman" w:hAnsi="Times Roman"/>
          <w:sz w:val="24"/>
          <w:szCs w:val="24"/>
        </w:rPr>
        <w:t xml:space="preserve"> également</w:t>
      </w:r>
      <w:r w:rsidRPr="00E4264D">
        <w:rPr>
          <w:rFonts w:ascii="Times Roman" w:hAnsi="Times Roman"/>
          <w:sz w:val="24"/>
          <w:szCs w:val="24"/>
        </w:rPr>
        <w:t xml:space="preserve"> sans sourciller que s</w:t>
      </w:r>
      <w:r w:rsidR="00456234" w:rsidRPr="00E4264D">
        <w:rPr>
          <w:rFonts w:ascii="Times Roman" w:hAnsi="Times Roman"/>
          <w:sz w:val="24"/>
          <w:szCs w:val="24"/>
        </w:rPr>
        <w:t xml:space="preserve">a conception du droit </w:t>
      </w:r>
      <w:r w:rsidRPr="00E4264D">
        <w:rPr>
          <w:rFonts w:ascii="Times Roman" w:hAnsi="Times Roman"/>
          <w:sz w:val="24"/>
          <w:szCs w:val="24"/>
        </w:rPr>
        <w:t>« </w:t>
      </w:r>
      <w:r w:rsidR="00456234" w:rsidRPr="00E4264D">
        <w:rPr>
          <w:rFonts w:ascii="Times Roman" w:hAnsi="Times Roman"/>
          <w:sz w:val="24"/>
          <w:szCs w:val="24"/>
        </w:rPr>
        <w:t>permet la coexistence de plus d’un système juridique pour une même population</w:t>
      </w:r>
      <w:r w:rsidRPr="00E4264D">
        <w:rPr>
          <w:rFonts w:ascii="Times Roman" w:hAnsi="Times Roman"/>
          <w:sz w:val="24"/>
          <w:szCs w:val="24"/>
        </w:rPr>
        <w:t> » (p. 130) ou qu’elle intègre « </w:t>
      </w:r>
      <w:r w:rsidR="00456234" w:rsidRPr="00E4264D">
        <w:rPr>
          <w:rFonts w:ascii="Times Roman" w:hAnsi="Times Roman"/>
          <w:sz w:val="24"/>
          <w:szCs w:val="24"/>
        </w:rPr>
        <w:t>les règlements intérieurs des clubs de golf, des églises, des écoles, des syndicats, des associations commerciales, des foires agricoles, et d’innombrables autres formes d’association humaine</w:t>
      </w:r>
      <w:r w:rsidRPr="00E4264D">
        <w:rPr>
          <w:rFonts w:ascii="Times Roman" w:hAnsi="Times Roman"/>
          <w:sz w:val="24"/>
          <w:szCs w:val="24"/>
        </w:rPr>
        <w:t xml:space="preserve"> ». Pour </w:t>
      </w:r>
      <w:r w:rsidR="0025226C">
        <w:rPr>
          <w:rFonts w:ascii="Times Roman" w:hAnsi="Times Roman"/>
          <w:sz w:val="24"/>
          <w:szCs w:val="24"/>
        </w:rPr>
        <w:t>lui</w:t>
      </w:r>
      <w:r w:rsidRPr="00E4264D">
        <w:rPr>
          <w:rFonts w:ascii="Times Roman" w:hAnsi="Times Roman"/>
          <w:sz w:val="24"/>
          <w:szCs w:val="24"/>
        </w:rPr>
        <w:t>, s</w:t>
      </w:r>
      <w:r w:rsidR="00456234" w:rsidRPr="00E4264D">
        <w:rPr>
          <w:rFonts w:ascii="Times Roman" w:hAnsi="Times Roman"/>
          <w:sz w:val="24"/>
          <w:szCs w:val="24"/>
        </w:rPr>
        <w:t>i on retire du mot « droit » toute connotation relative a</w:t>
      </w:r>
      <w:r w:rsidR="004F384F" w:rsidRPr="00E4264D">
        <w:rPr>
          <w:rFonts w:ascii="Times Roman" w:hAnsi="Times Roman"/>
          <w:sz w:val="24"/>
          <w:szCs w:val="24"/>
        </w:rPr>
        <w:t>u pouvoir ou à l’autorité de l’</w:t>
      </w:r>
      <w:r w:rsidR="00456234" w:rsidRPr="00E4264D">
        <w:rPr>
          <w:rFonts w:ascii="Times Roman" w:hAnsi="Times Roman"/>
          <w:sz w:val="24"/>
          <w:szCs w:val="24"/>
        </w:rPr>
        <w:t xml:space="preserve">État, il n’existe </w:t>
      </w:r>
      <w:r w:rsidRPr="00E4264D">
        <w:rPr>
          <w:rFonts w:ascii="Times Roman" w:hAnsi="Times Roman"/>
          <w:sz w:val="24"/>
          <w:szCs w:val="24"/>
        </w:rPr>
        <w:t xml:space="preserve">aucune difficulté à qualifier ces systèmes de juridique (p. 132). Il reconnaît </w:t>
      </w:r>
      <w:r w:rsidR="004F384F" w:rsidRPr="00E4264D">
        <w:rPr>
          <w:rFonts w:ascii="Times Roman" w:hAnsi="Times Roman"/>
          <w:sz w:val="24"/>
          <w:szCs w:val="24"/>
        </w:rPr>
        <w:t>enfin</w:t>
      </w:r>
      <w:r w:rsidRPr="00E4264D">
        <w:rPr>
          <w:rFonts w:ascii="Times Roman" w:hAnsi="Times Roman"/>
          <w:sz w:val="24"/>
          <w:szCs w:val="24"/>
        </w:rPr>
        <w:t xml:space="preserve"> que sa distinction entre droit et moralité ne permet pas de savoir à quel moment précis un système moral devient un système juridique mais ne voit « aucune raison de prétendre voir blanc ou noir là où la réalité se présente sous forme de nuances de gris » (p. 137). </w:t>
      </w:r>
    </w:p>
    <w:p w14:paraId="794BF771" w14:textId="77777777" w:rsidR="00202ACB" w:rsidRPr="00E4264D" w:rsidRDefault="00202ACB" w:rsidP="00093B0B">
      <w:pPr>
        <w:jc w:val="both"/>
        <w:rPr>
          <w:rFonts w:ascii="Times Roman" w:hAnsi="Times Roman"/>
          <w:sz w:val="24"/>
          <w:szCs w:val="24"/>
        </w:rPr>
      </w:pPr>
    </w:p>
    <w:p w14:paraId="4DA844D7" w14:textId="328C555B" w:rsidR="00AA686F" w:rsidRPr="00E4264D" w:rsidRDefault="00202ACB" w:rsidP="00CC0CA2">
      <w:pPr>
        <w:jc w:val="both"/>
        <w:rPr>
          <w:rFonts w:ascii="Times Roman" w:hAnsi="Times Roman"/>
          <w:sz w:val="24"/>
          <w:szCs w:val="24"/>
        </w:rPr>
      </w:pPr>
      <w:r w:rsidRPr="00E4264D">
        <w:rPr>
          <w:rFonts w:ascii="Times Roman" w:hAnsi="Times Roman"/>
          <w:sz w:val="24"/>
          <w:szCs w:val="24"/>
        </w:rPr>
        <w:t xml:space="preserve">On l’a vu, suite aux </w:t>
      </w:r>
      <w:r w:rsidR="004F384F" w:rsidRPr="00E4264D">
        <w:rPr>
          <w:rFonts w:ascii="Times Roman" w:hAnsi="Times Roman"/>
          <w:sz w:val="24"/>
          <w:szCs w:val="24"/>
        </w:rPr>
        <w:t>objections</w:t>
      </w:r>
      <w:r w:rsidRPr="00E4264D">
        <w:rPr>
          <w:rFonts w:ascii="Times Roman" w:hAnsi="Times Roman"/>
          <w:sz w:val="24"/>
          <w:szCs w:val="24"/>
        </w:rPr>
        <w:t xml:space="preserve"> </w:t>
      </w:r>
      <w:r w:rsidR="004F384F" w:rsidRPr="00E4264D">
        <w:rPr>
          <w:rFonts w:ascii="Times Roman" w:hAnsi="Times Roman"/>
          <w:sz w:val="24"/>
          <w:szCs w:val="24"/>
        </w:rPr>
        <w:t xml:space="preserve">réellement </w:t>
      </w:r>
      <w:r w:rsidRPr="00E4264D">
        <w:rPr>
          <w:rFonts w:ascii="Times Roman" w:hAnsi="Times Roman"/>
          <w:sz w:val="24"/>
          <w:szCs w:val="24"/>
        </w:rPr>
        <w:t>suscité</w:t>
      </w:r>
      <w:r w:rsidR="004F384F" w:rsidRPr="00E4264D">
        <w:rPr>
          <w:rFonts w:ascii="Times Roman" w:hAnsi="Times Roman"/>
          <w:sz w:val="24"/>
          <w:szCs w:val="24"/>
        </w:rPr>
        <w:t>e</w:t>
      </w:r>
      <w:r w:rsidRPr="00E4264D">
        <w:rPr>
          <w:rFonts w:ascii="Times Roman" w:hAnsi="Times Roman"/>
          <w:sz w:val="24"/>
          <w:szCs w:val="24"/>
        </w:rPr>
        <w:t>s par son livre, Fuller va ajouter un chapitre de plus de 50 pages intitulé « réponse aux critiques »</w:t>
      </w:r>
      <w:r w:rsidRPr="00E4264D">
        <w:rPr>
          <w:rStyle w:val="Marquenotebasdepage"/>
          <w:rFonts w:ascii="Times Roman" w:hAnsi="Times Roman"/>
          <w:sz w:val="24"/>
          <w:szCs w:val="24"/>
        </w:rPr>
        <w:footnoteReference w:id="91"/>
      </w:r>
      <w:r w:rsidRPr="00E4264D">
        <w:rPr>
          <w:rFonts w:ascii="Times Roman" w:hAnsi="Times Roman"/>
          <w:sz w:val="24"/>
          <w:szCs w:val="24"/>
        </w:rPr>
        <w:t xml:space="preserve">. </w:t>
      </w:r>
      <w:r w:rsidR="00661B7C" w:rsidRPr="00E4264D">
        <w:rPr>
          <w:rFonts w:ascii="Times Roman" w:hAnsi="Times Roman"/>
          <w:sz w:val="24"/>
          <w:szCs w:val="24"/>
        </w:rPr>
        <w:t xml:space="preserve">Il est évidemment impossible de résumer </w:t>
      </w:r>
      <w:r w:rsidR="00CC0CA2" w:rsidRPr="00E4264D">
        <w:rPr>
          <w:rFonts w:ascii="Times Roman" w:hAnsi="Times Roman"/>
          <w:sz w:val="24"/>
          <w:szCs w:val="24"/>
        </w:rPr>
        <w:t xml:space="preserve">celles-ci </w:t>
      </w:r>
      <w:r w:rsidR="00661B7C" w:rsidRPr="00E4264D">
        <w:rPr>
          <w:rFonts w:ascii="Times Roman" w:hAnsi="Times Roman"/>
          <w:sz w:val="24"/>
          <w:szCs w:val="24"/>
        </w:rPr>
        <w:t xml:space="preserve">mais, s’il fallait en extraire la substance, on pourrait dire que </w:t>
      </w:r>
      <w:r w:rsidR="00CC0CA2" w:rsidRPr="00E4264D">
        <w:rPr>
          <w:rFonts w:ascii="Times Roman" w:hAnsi="Times Roman"/>
          <w:sz w:val="24"/>
          <w:szCs w:val="24"/>
        </w:rPr>
        <w:t>s</w:t>
      </w:r>
      <w:r w:rsidR="00661B7C" w:rsidRPr="00E4264D">
        <w:rPr>
          <w:rFonts w:ascii="Times Roman" w:hAnsi="Times Roman"/>
          <w:sz w:val="24"/>
          <w:szCs w:val="24"/>
        </w:rPr>
        <w:t xml:space="preserve">es adversaires </w:t>
      </w:r>
      <w:r w:rsidR="00CC0CA2" w:rsidRPr="00E4264D">
        <w:rPr>
          <w:rFonts w:ascii="Times Roman" w:hAnsi="Times Roman"/>
          <w:sz w:val="24"/>
          <w:szCs w:val="24"/>
        </w:rPr>
        <w:t xml:space="preserve">admettent </w:t>
      </w:r>
      <w:r w:rsidR="00661B7C" w:rsidRPr="00E4264D">
        <w:rPr>
          <w:rFonts w:ascii="Times Roman" w:hAnsi="Times Roman"/>
          <w:sz w:val="24"/>
          <w:szCs w:val="24"/>
        </w:rPr>
        <w:t>qu’un respect minimum des h</w:t>
      </w:r>
      <w:r w:rsidR="00D1218C" w:rsidRPr="00E4264D">
        <w:rPr>
          <w:rFonts w:ascii="Times Roman" w:hAnsi="Times Roman"/>
          <w:sz w:val="24"/>
          <w:szCs w:val="24"/>
        </w:rPr>
        <w:t>uit exigences de Fuller est néce</w:t>
      </w:r>
      <w:r w:rsidR="00661B7C" w:rsidRPr="00E4264D">
        <w:rPr>
          <w:rFonts w:ascii="Times Roman" w:hAnsi="Times Roman"/>
          <w:sz w:val="24"/>
          <w:szCs w:val="24"/>
        </w:rPr>
        <w:t>ssaire pour produire un système juridique</w:t>
      </w:r>
      <w:r w:rsidR="00661B7C" w:rsidRPr="00E4264D">
        <w:rPr>
          <w:rStyle w:val="Marquenotebasdepage"/>
          <w:rFonts w:ascii="Times Roman" w:hAnsi="Times Roman"/>
          <w:sz w:val="24"/>
          <w:szCs w:val="24"/>
        </w:rPr>
        <w:footnoteReference w:id="92"/>
      </w:r>
      <w:r w:rsidR="00D1218C" w:rsidRPr="00E4264D">
        <w:rPr>
          <w:rFonts w:ascii="Times Roman" w:hAnsi="Times Roman"/>
          <w:sz w:val="24"/>
          <w:szCs w:val="24"/>
        </w:rPr>
        <w:t xml:space="preserve"> </w:t>
      </w:r>
      <w:r w:rsidR="00CC0CA2" w:rsidRPr="00E4264D">
        <w:rPr>
          <w:rFonts w:ascii="Times Roman" w:hAnsi="Times Roman"/>
          <w:sz w:val="24"/>
          <w:szCs w:val="24"/>
        </w:rPr>
        <w:t>mais contestent qu’elles puissent constituer une</w:t>
      </w:r>
      <w:r w:rsidR="00D1218C" w:rsidRPr="00E4264D">
        <w:rPr>
          <w:rFonts w:ascii="Times Roman" w:hAnsi="Times Roman"/>
          <w:sz w:val="24"/>
          <w:szCs w:val="24"/>
        </w:rPr>
        <w:t xml:space="preserve"> </w:t>
      </w:r>
      <w:r w:rsidR="004F384F" w:rsidRPr="00E4264D">
        <w:rPr>
          <w:rFonts w:ascii="Times Roman" w:hAnsi="Times Roman"/>
          <w:sz w:val="24"/>
          <w:szCs w:val="24"/>
        </w:rPr>
        <w:t xml:space="preserve">quelconque </w:t>
      </w:r>
      <w:r w:rsidR="00D1218C" w:rsidRPr="00E4264D">
        <w:rPr>
          <w:rFonts w:ascii="Times Roman" w:hAnsi="Times Roman"/>
          <w:sz w:val="24"/>
          <w:szCs w:val="24"/>
        </w:rPr>
        <w:t>« moralité »</w:t>
      </w:r>
      <w:r w:rsidR="000A3F3A" w:rsidRPr="00E4264D">
        <w:rPr>
          <w:rStyle w:val="Marquenotebasdepage"/>
          <w:rFonts w:ascii="Times Roman" w:hAnsi="Times Roman"/>
          <w:sz w:val="24"/>
        </w:rPr>
        <w:t xml:space="preserve"> </w:t>
      </w:r>
      <w:r w:rsidR="000A3F3A" w:rsidRPr="00E4264D">
        <w:rPr>
          <w:rStyle w:val="Marquenotebasdepage"/>
          <w:rFonts w:ascii="Times Roman" w:hAnsi="Times Roman"/>
          <w:sz w:val="24"/>
        </w:rPr>
        <w:footnoteReference w:id="93"/>
      </w:r>
      <w:r w:rsidR="000A3F3A" w:rsidRPr="00E4264D">
        <w:rPr>
          <w:rFonts w:ascii="Times Roman" w:hAnsi="Times Roman"/>
          <w:sz w:val="24"/>
          <w:szCs w:val="24"/>
        </w:rPr>
        <w:t xml:space="preserve">. </w:t>
      </w:r>
      <w:r w:rsidR="00DA1D46" w:rsidRPr="00E4264D">
        <w:rPr>
          <w:rFonts w:ascii="Times Roman" w:hAnsi="Times Roman"/>
          <w:sz w:val="24"/>
          <w:szCs w:val="24"/>
        </w:rPr>
        <w:t xml:space="preserve">Hart </w:t>
      </w:r>
      <w:r w:rsidR="00CC0CA2" w:rsidRPr="00E4264D">
        <w:rPr>
          <w:rFonts w:ascii="Times Roman" w:hAnsi="Times Roman"/>
          <w:sz w:val="24"/>
          <w:szCs w:val="24"/>
        </w:rPr>
        <w:t xml:space="preserve">considère ainsi que qualifier les principes </w:t>
      </w:r>
      <w:r w:rsidR="00DA1D46" w:rsidRPr="00E4264D">
        <w:rPr>
          <w:rFonts w:ascii="Times Roman" w:hAnsi="Times Roman"/>
          <w:sz w:val="24"/>
          <w:szCs w:val="24"/>
        </w:rPr>
        <w:t>que doit respecter tout empoisonneur pour arriver à ses fins (</w:t>
      </w:r>
      <w:r w:rsidR="00AA686F" w:rsidRPr="00E4264D">
        <w:rPr>
          <w:rFonts w:ascii="Times Roman" w:hAnsi="Times Roman"/>
          <w:sz w:val="24"/>
          <w:szCs w:val="24"/>
        </w:rPr>
        <w:t xml:space="preserve">éviter tout poison dont la forme, la couleur ou la taille risquent d’attirer l’attention) de « moralité de l’empoisonnement » reviendrait à </w:t>
      </w:r>
      <w:r w:rsidR="00CC0CA2" w:rsidRPr="00E4264D">
        <w:rPr>
          <w:rFonts w:ascii="Times Roman" w:hAnsi="Times Roman"/>
          <w:sz w:val="24"/>
          <w:szCs w:val="24"/>
        </w:rPr>
        <w:t>confondre efficacité et moralité</w:t>
      </w:r>
      <w:r w:rsidR="0055279F" w:rsidRPr="00E4264D">
        <w:rPr>
          <w:rStyle w:val="Marquenotebasdepage"/>
          <w:rFonts w:ascii="Times Roman" w:hAnsi="Times Roman"/>
          <w:sz w:val="24"/>
          <w:szCs w:val="24"/>
        </w:rPr>
        <w:footnoteReference w:id="94"/>
      </w:r>
      <w:r w:rsidR="00AA686F" w:rsidRPr="00E4264D">
        <w:rPr>
          <w:rFonts w:ascii="Times Roman" w:hAnsi="Times Roman"/>
          <w:sz w:val="24"/>
          <w:szCs w:val="24"/>
        </w:rPr>
        <w:t xml:space="preserve">. </w:t>
      </w:r>
    </w:p>
    <w:p w14:paraId="30AF9DD5" w14:textId="77777777" w:rsidR="00CC0CA2" w:rsidRPr="00E4264D" w:rsidRDefault="00CC0CA2" w:rsidP="00CC0CA2">
      <w:pPr>
        <w:jc w:val="both"/>
        <w:rPr>
          <w:rFonts w:ascii="Times Roman" w:hAnsi="Times Roman"/>
          <w:sz w:val="24"/>
          <w:szCs w:val="24"/>
        </w:rPr>
      </w:pPr>
    </w:p>
    <w:p w14:paraId="5B94C0DF" w14:textId="2BD41A50" w:rsidR="00CC0CA2" w:rsidRPr="00E4264D" w:rsidRDefault="004F384F" w:rsidP="004F384F">
      <w:pPr>
        <w:jc w:val="both"/>
        <w:rPr>
          <w:rFonts w:ascii="Times Roman" w:hAnsi="Times Roman"/>
          <w:sz w:val="24"/>
          <w:szCs w:val="24"/>
        </w:rPr>
      </w:pPr>
      <w:r w:rsidRPr="00E4264D">
        <w:rPr>
          <w:rFonts w:ascii="Times Roman" w:hAnsi="Times Roman"/>
          <w:sz w:val="24"/>
          <w:szCs w:val="24"/>
        </w:rPr>
        <w:t xml:space="preserve">Pour l’auteur de </w:t>
      </w:r>
      <w:r w:rsidRPr="00E4264D">
        <w:rPr>
          <w:rFonts w:ascii="Times Roman" w:hAnsi="Times Roman"/>
          <w:i/>
          <w:sz w:val="24"/>
          <w:szCs w:val="24"/>
        </w:rPr>
        <w:t>La moralité du droit</w:t>
      </w:r>
      <w:r w:rsidR="00D10BAB" w:rsidRPr="00E4264D">
        <w:rPr>
          <w:rFonts w:ascii="Times Roman" w:hAnsi="Times Roman"/>
          <w:sz w:val="24"/>
          <w:szCs w:val="24"/>
        </w:rPr>
        <w:t xml:space="preserve">, il existe </w:t>
      </w:r>
      <w:r w:rsidR="001D53ED" w:rsidRPr="00E4264D">
        <w:rPr>
          <w:rFonts w:ascii="Times Roman" w:hAnsi="Times Roman"/>
          <w:sz w:val="24"/>
          <w:szCs w:val="24"/>
        </w:rPr>
        <w:t xml:space="preserve">deux présupposés qui sous-tendent le rejet, par </w:t>
      </w:r>
      <w:r w:rsidR="00D10BAB" w:rsidRPr="00E4264D">
        <w:rPr>
          <w:rFonts w:ascii="Times Roman" w:hAnsi="Times Roman"/>
          <w:sz w:val="24"/>
          <w:szCs w:val="24"/>
        </w:rPr>
        <w:t>s</w:t>
      </w:r>
      <w:r w:rsidR="001D53ED" w:rsidRPr="00E4264D">
        <w:rPr>
          <w:rFonts w:ascii="Times Roman" w:hAnsi="Times Roman"/>
          <w:sz w:val="24"/>
          <w:szCs w:val="24"/>
        </w:rPr>
        <w:t xml:space="preserve">es détracteurs, </w:t>
      </w:r>
      <w:r w:rsidRPr="00E4264D">
        <w:rPr>
          <w:rFonts w:ascii="Times Roman" w:hAnsi="Times Roman"/>
          <w:sz w:val="24"/>
          <w:szCs w:val="24"/>
        </w:rPr>
        <w:t>de sa thèse</w:t>
      </w:r>
      <w:r w:rsidR="00D10BAB" w:rsidRPr="00E4264D">
        <w:rPr>
          <w:rFonts w:ascii="Times Roman" w:hAnsi="Times Roman"/>
          <w:sz w:val="24"/>
          <w:szCs w:val="24"/>
        </w:rPr>
        <w:t xml:space="preserve">. </w:t>
      </w:r>
      <w:r w:rsidR="001D53ED" w:rsidRPr="00E4264D">
        <w:rPr>
          <w:rFonts w:ascii="Times Roman" w:hAnsi="Times Roman"/>
          <w:sz w:val="24"/>
          <w:szCs w:val="24"/>
        </w:rPr>
        <w:t xml:space="preserve">Le premier est que l’existence ou l’inexistence du droit </w:t>
      </w:r>
      <w:r w:rsidR="00D10BAB" w:rsidRPr="00E4264D">
        <w:rPr>
          <w:rFonts w:ascii="Times Roman" w:hAnsi="Times Roman"/>
          <w:sz w:val="24"/>
          <w:szCs w:val="24"/>
        </w:rPr>
        <w:t>serait</w:t>
      </w:r>
      <w:r w:rsidR="001D53ED" w:rsidRPr="00E4264D">
        <w:rPr>
          <w:rFonts w:ascii="Times Roman" w:hAnsi="Times Roman"/>
          <w:sz w:val="24"/>
          <w:szCs w:val="24"/>
        </w:rPr>
        <w:t xml:space="preserve"> indifférente d’un point de vue moral. </w:t>
      </w:r>
      <w:r w:rsidR="00D10BAB" w:rsidRPr="00E4264D">
        <w:rPr>
          <w:rFonts w:ascii="Times Roman" w:hAnsi="Times Roman"/>
          <w:sz w:val="24"/>
          <w:szCs w:val="24"/>
        </w:rPr>
        <w:t xml:space="preserve">Or, selon Fuller, les principes moraux « ne peuvent pas fonctionner dans un vide social ou lors d’une guerre généralisée » : « Vivre une vie bonne exige plus que de bonnes intentions, même si elles sont généralement partagées ; cela exige le soutien de fondements solides pour l’interaction humaine, ce que – à tout le moins dans une société moderne – seul un système juridique fiable peut offrir » (p. 209). </w:t>
      </w:r>
    </w:p>
    <w:p w14:paraId="52E6CDA2" w14:textId="77777777" w:rsidR="00CC0CA2" w:rsidRPr="00E4264D" w:rsidRDefault="00CC0CA2" w:rsidP="00840408">
      <w:pPr>
        <w:jc w:val="both"/>
        <w:rPr>
          <w:rFonts w:ascii="Times Roman" w:hAnsi="Times Roman"/>
          <w:sz w:val="24"/>
          <w:szCs w:val="24"/>
        </w:rPr>
      </w:pPr>
    </w:p>
    <w:p w14:paraId="2C2E50E8" w14:textId="77777777" w:rsidR="00BD5970" w:rsidRPr="00E4264D" w:rsidRDefault="00D10BAB" w:rsidP="00BD5970">
      <w:pPr>
        <w:jc w:val="both"/>
        <w:rPr>
          <w:rFonts w:ascii="Times Roman" w:hAnsi="Times Roman"/>
          <w:sz w:val="24"/>
          <w:szCs w:val="24"/>
        </w:rPr>
      </w:pPr>
      <w:r w:rsidRPr="00E4264D">
        <w:rPr>
          <w:rFonts w:ascii="Times Roman" w:hAnsi="Times Roman"/>
          <w:sz w:val="24"/>
          <w:szCs w:val="24"/>
        </w:rPr>
        <w:t>Le second présupposé repose sur la conviction que le « </w:t>
      </w:r>
      <w:r w:rsidR="001D53ED" w:rsidRPr="00E4264D">
        <w:rPr>
          <w:rFonts w:ascii="Times Roman" w:hAnsi="Times Roman"/>
          <w:sz w:val="24"/>
          <w:szCs w:val="24"/>
        </w:rPr>
        <w:t>droit ne devrait pas être conçu comme étant le produit d’une interaction d’orientations intentionnelles entre le citoyen et son gouvernement, mais comme une projection d’autorité à sens unique, partant de ce dernier et s’imposant au citoyen</w:t>
      </w:r>
      <w:r w:rsidRPr="00E4264D">
        <w:rPr>
          <w:rFonts w:ascii="Times Roman" w:hAnsi="Times Roman"/>
          <w:sz w:val="24"/>
          <w:szCs w:val="24"/>
        </w:rPr>
        <w:t xml:space="preserve"> » (p. 209). </w:t>
      </w:r>
      <w:r w:rsidR="006A00DD" w:rsidRPr="00E4264D">
        <w:rPr>
          <w:rFonts w:ascii="Times Roman" w:hAnsi="Times Roman"/>
          <w:sz w:val="24"/>
          <w:szCs w:val="24"/>
        </w:rPr>
        <w:t>Or, l</w:t>
      </w:r>
      <w:r w:rsidR="00CC0CA2" w:rsidRPr="00E4264D">
        <w:rPr>
          <w:rFonts w:ascii="Times Roman" w:hAnsi="Times Roman"/>
          <w:sz w:val="24"/>
          <w:szCs w:val="24"/>
        </w:rPr>
        <w:t>e droit est une entreprise de collaboration, dans laquelle la coopération volontaire des citoyens est compensée par un effort correspondant de la part du gouvernement : « l’existence d’une réciprocité relativement stable d’attentes entre le législateur et le sujet fait partie de l’idée même d’un ordre juridique qui fonctionne »</w:t>
      </w:r>
      <w:r w:rsidR="001650C0" w:rsidRPr="00E4264D">
        <w:rPr>
          <w:rFonts w:ascii="Times Roman" w:hAnsi="Times Roman"/>
          <w:sz w:val="24"/>
          <w:szCs w:val="24"/>
        </w:rPr>
        <w:t xml:space="preserve"> (p. 214)</w:t>
      </w:r>
      <w:r w:rsidR="00CC0CA2" w:rsidRPr="00E4264D">
        <w:rPr>
          <w:rFonts w:ascii="Times Roman" w:hAnsi="Times Roman"/>
          <w:sz w:val="24"/>
          <w:szCs w:val="24"/>
        </w:rPr>
        <w:t xml:space="preserve">. </w:t>
      </w:r>
      <w:r w:rsidR="00BD5970" w:rsidRPr="00E4264D">
        <w:rPr>
          <w:rFonts w:ascii="Times Roman" w:hAnsi="Times Roman"/>
          <w:sz w:val="24"/>
          <w:szCs w:val="24"/>
        </w:rPr>
        <w:t>Quand Dworkin déclare ne pas voir l’immoralité dans la loi qui contient une incohérence à ce point fondamentale que la loi en devient une coquille vide</w:t>
      </w:r>
      <w:r w:rsidR="00BD5970" w:rsidRPr="00E4264D">
        <w:rPr>
          <w:rStyle w:val="Marquenotebasdepage"/>
          <w:rFonts w:ascii="Times Roman" w:hAnsi="Times Roman"/>
          <w:sz w:val="24"/>
        </w:rPr>
        <w:footnoteReference w:id="95"/>
      </w:r>
      <w:r w:rsidR="00BD5970" w:rsidRPr="00E4264D">
        <w:rPr>
          <w:rFonts w:ascii="Times Roman" w:hAnsi="Times Roman"/>
          <w:sz w:val="24"/>
          <w:szCs w:val="24"/>
        </w:rPr>
        <w:t xml:space="preserve">, il perd de vue que « toute violation des exigences de la légalité tend à ébranler la confiance que les hommes accordent au droit en général ainsi que leur respect de ses prescriptions » (p. 226). </w:t>
      </w:r>
    </w:p>
    <w:p w14:paraId="1CDA3CF9" w14:textId="77777777" w:rsidR="00BD5970" w:rsidRPr="00E4264D" w:rsidRDefault="00BD5970" w:rsidP="006A00DD">
      <w:pPr>
        <w:jc w:val="both"/>
        <w:rPr>
          <w:rFonts w:ascii="Times Roman" w:hAnsi="Times Roman"/>
          <w:sz w:val="24"/>
          <w:szCs w:val="24"/>
        </w:rPr>
      </w:pPr>
    </w:p>
    <w:p w14:paraId="5EC9A94E" w14:textId="49EA9D40" w:rsidR="001650C0" w:rsidRPr="00E4264D" w:rsidRDefault="00BD5970" w:rsidP="006A00DD">
      <w:pPr>
        <w:jc w:val="both"/>
        <w:rPr>
          <w:rFonts w:ascii="Times Roman" w:hAnsi="Times Roman"/>
          <w:sz w:val="24"/>
          <w:szCs w:val="24"/>
        </w:rPr>
      </w:pPr>
      <w:r w:rsidRPr="00E4264D">
        <w:rPr>
          <w:rFonts w:ascii="Times Roman" w:hAnsi="Times Roman"/>
          <w:sz w:val="24"/>
          <w:szCs w:val="24"/>
        </w:rPr>
        <w:t>Selon Fuller, l</w:t>
      </w:r>
      <w:r w:rsidR="003A4025" w:rsidRPr="00E4264D">
        <w:rPr>
          <w:rFonts w:ascii="Times Roman" w:hAnsi="Times Roman"/>
          <w:sz w:val="24"/>
          <w:szCs w:val="24"/>
        </w:rPr>
        <w:t>e problème de</w:t>
      </w:r>
      <w:r w:rsidR="001650C0" w:rsidRPr="00E4264D">
        <w:rPr>
          <w:rFonts w:ascii="Times Roman" w:hAnsi="Times Roman"/>
          <w:sz w:val="24"/>
          <w:szCs w:val="24"/>
        </w:rPr>
        <w:t xml:space="preserve"> se</w:t>
      </w:r>
      <w:r w:rsidR="003A4025" w:rsidRPr="00E4264D">
        <w:rPr>
          <w:rFonts w:ascii="Times Roman" w:hAnsi="Times Roman"/>
          <w:sz w:val="24"/>
          <w:szCs w:val="24"/>
        </w:rPr>
        <w:t xml:space="preserve">s </w:t>
      </w:r>
      <w:r w:rsidR="001650C0" w:rsidRPr="00E4264D">
        <w:rPr>
          <w:rFonts w:ascii="Times Roman" w:hAnsi="Times Roman"/>
          <w:sz w:val="24"/>
          <w:szCs w:val="24"/>
        </w:rPr>
        <w:t>adversaires</w:t>
      </w:r>
      <w:r w:rsidR="003A4025" w:rsidRPr="00E4264D">
        <w:rPr>
          <w:rFonts w:ascii="Times Roman" w:hAnsi="Times Roman"/>
          <w:sz w:val="24"/>
          <w:szCs w:val="24"/>
        </w:rPr>
        <w:t xml:space="preserve"> est qu’il</w:t>
      </w:r>
      <w:r w:rsidR="001650C0" w:rsidRPr="00E4264D">
        <w:rPr>
          <w:rFonts w:ascii="Times Roman" w:hAnsi="Times Roman"/>
          <w:sz w:val="24"/>
          <w:szCs w:val="24"/>
        </w:rPr>
        <w:t>s</w:t>
      </w:r>
      <w:r w:rsidR="003A4025" w:rsidRPr="00E4264D">
        <w:rPr>
          <w:rFonts w:ascii="Times Roman" w:hAnsi="Times Roman"/>
          <w:sz w:val="24"/>
          <w:szCs w:val="24"/>
        </w:rPr>
        <w:t xml:space="preserve"> interprète</w:t>
      </w:r>
      <w:r w:rsidR="001650C0" w:rsidRPr="00E4264D">
        <w:rPr>
          <w:rFonts w:ascii="Times Roman" w:hAnsi="Times Roman"/>
          <w:sz w:val="24"/>
          <w:szCs w:val="24"/>
        </w:rPr>
        <w:t>nt</w:t>
      </w:r>
      <w:r w:rsidR="003A4025" w:rsidRPr="00E4264D">
        <w:rPr>
          <w:rFonts w:ascii="Times Roman" w:hAnsi="Times Roman"/>
          <w:sz w:val="24"/>
          <w:szCs w:val="24"/>
        </w:rPr>
        <w:t xml:space="preserve"> les huit principes de moralité </w:t>
      </w:r>
      <w:r w:rsidR="006A00DD" w:rsidRPr="00E4264D">
        <w:rPr>
          <w:rFonts w:ascii="Times Roman" w:hAnsi="Times Roman"/>
          <w:sz w:val="24"/>
          <w:szCs w:val="24"/>
        </w:rPr>
        <w:t xml:space="preserve">du droit </w:t>
      </w:r>
      <w:r w:rsidR="003A4025" w:rsidRPr="00E4264D">
        <w:rPr>
          <w:rFonts w:ascii="Times Roman" w:hAnsi="Times Roman"/>
          <w:sz w:val="24"/>
          <w:szCs w:val="24"/>
        </w:rPr>
        <w:t>comme s’il</w:t>
      </w:r>
      <w:r w:rsidR="001650C0" w:rsidRPr="00E4264D">
        <w:rPr>
          <w:rFonts w:ascii="Times Roman" w:hAnsi="Times Roman"/>
          <w:sz w:val="24"/>
          <w:szCs w:val="24"/>
        </w:rPr>
        <w:t>s</w:t>
      </w:r>
      <w:r w:rsidR="003A4025" w:rsidRPr="00E4264D">
        <w:rPr>
          <w:rFonts w:ascii="Times Roman" w:hAnsi="Times Roman"/>
          <w:sz w:val="24"/>
          <w:szCs w:val="24"/>
        </w:rPr>
        <w:t xml:space="preserve"> s’appliquai</w:t>
      </w:r>
      <w:r w:rsidR="001650C0" w:rsidRPr="00E4264D">
        <w:rPr>
          <w:rFonts w:ascii="Times Roman" w:hAnsi="Times Roman"/>
          <w:sz w:val="24"/>
          <w:szCs w:val="24"/>
        </w:rPr>
        <w:t>en</w:t>
      </w:r>
      <w:r w:rsidR="003A4025" w:rsidRPr="00E4264D">
        <w:rPr>
          <w:rFonts w:ascii="Times Roman" w:hAnsi="Times Roman"/>
          <w:sz w:val="24"/>
          <w:szCs w:val="24"/>
        </w:rPr>
        <w:t xml:space="preserve">t à une direction d’entreprise, </w:t>
      </w:r>
      <w:r w:rsidR="001650C0" w:rsidRPr="00E4264D">
        <w:rPr>
          <w:rFonts w:ascii="Times Roman" w:hAnsi="Times Roman"/>
          <w:sz w:val="24"/>
          <w:szCs w:val="24"/>
        </w:rPr>
        <w:t xml:space="preserve">pour lesquels il s’agit bien de conseils d’opportunité. </w:t>
      </w:r>
      <w:r w:rsidR="006A00DD" w:rsidRPr="00E4264D">
        <w:rPr>
          <w:rFonts w:ascii="Times Roman" w:hAnsi="Times Roman"/>
          <w:sz w:val="24"/>
          <w:szCs w:val="24"/>
        </w:rPr>
        <w:t xml:space="preserve">Cependant, alors que </w:t>
      </w:r>
      <w:r w:rsidR="00050243" w:rsidRPr="00E4264D">
        <w:rPr>
          <w:rFonts w:ascii="Times Roman" w:hAnsi="Times Roman"/>
          <w:sz w:val="24"/>
          <w:szCs w:val="24"/>
        </w:rPr>
        <w:t xml:space="preserve">la direction d’entreprise a « vocation à indiquer à d’autres personnes comment accomplir les tâches établies par un supérieur », le </w:t>
      </w:r>
      <w:r w:rsidR="006A00DD" w:rsidRPr="00E4264D">
        <w:rPr>
          <w:rFonts w:ascii="Times Roman" w:hAnsi="Times Roman"/>
          <w:sz w:val="24"/>
          <w:szCs w:val="24"/>
        </w:rPr>
        <w:t>droit</w:t>
      </w:r>
      <w:r w:rsidR="00050243" w:rsidRPr="00E4264D">
        <w:rPr>
          <w:rFonts w:ascii="Times Roman" w:hAnsi="Times Roman"/>
          <w:sz w:val="24"/>
          <w:szCs w:val="24"/>
        </w:rPr>
        <w:t xml:space="preserve"> doit fournir aux citoyens « un point de référence pour une action autonome », « un cadre solide et stable pour leurs interactions les uns avec les autres, le rôle de l’État étant d’être le gardien de l’intégrité du système » (p. 214). </w:t>
      </w:r>
      <w:r w:rsidR="003A4025" w:rsidRPr="00E4264D">
        <w:rPr>
          <w:rFonts w:ascii="Times Roman" w:hAnsi="Times Roman"/>
          <w:sz w:val="24"/>
          <w:szCs w:val="24"/>
        </w:rPr>
        <w:t xml:space="preserve">Selon Fuller, on « cherche en vain dans leurs écrits la moindre reconnaissance du principe fondamental de la Rule of Law – à savoir que les actes posés par une autorité à l’égard du citoyen doivent être légitimés par leur rattachement à des règles générales préalablement édictées » (p. 219). </w:t>
      </w:r>
    </w:p>
    <w:p w14:paraId="4CA1805B" w14:textId="77777777" w:rsidR="00424F60" w:rsidRPr="00E4264D" w:rsidRDefault="00424F60" w:rsidP="00F30B25">
      <w:pPr>
        <w:jc w:val="both"/>
        <w:rPr>
          <w:rFonts w:ascii="Times Roman" w:hAnsi="Times Roman"/>
          <w:sz w:val="24"/>
          <w:szCs w:val="24"/>
        </w:rPr>
      </w:pPr>
    </w:p>
    <w:p w14:paraId="3DEE6925" w14:textId="043D265E" w:rsidR="00A22D3B" w:rsidRPr="00E4264D" w:rsidRDefault="009C7C85" w:rsidP="00F30B25">
      <w:pPr>
        <w:jc w:val="both"/>
        <w:rPr>
          <w:rFonts w:ascii="Times Roman" w:hAnsi="Times Roman"/>
          <w:b/>
          <w:sz w:val="24"/>
          <w:szCs w:val="24"/>
        </w:rPr>
      </w:pPr>
      <w:r w:rsidRPr="00E4264D">
        <w:rPr>
          <w:rFonts w:ascii="Times Roman" w:hAnsi="Times Roman"/>
          <w:b/>
          <w:sz w:val="24"/>
          <w:szCs w:val="24"/>
        </w:rPr>
        <w:t>Conclusion</w:t>
      </w:r>
    </w:p>
    <w:p w14:paraId="586D55E3" w14:textId="77777777" w:rsidR="0079137A" w:rsidRPr="00E4264D" w:rsidRDefault="0079137A" w:rsidP="00F30B25">
      <w:pPr>
        <w:jc w:val="both"/>
        <w:rPr>
          <w:rFonts w:ascii="Times Roman" w:hAnsi="Times Roman"/>
          <w:sz w:val="24"/>
          <w:szCs w:val="24"/>
        </w:rPr>
      </w:pPr>
    </w:p>
    <w:p w14:paraId="7C00AC1B" w14:textId="5724B740" w:rsidR="0084777B" w:rsidRPr="00E4264D" w:rsidRDefault="0084777B" w:rsidP="00F30B25">
      <w:pPr>
        <w:jc w:val="both"/>
        <w:rPr>
          <w:rFonts w:ascii="Times Roman" w:hAnsi="Times Roman"/>
          <w:sz w:val="24"/>
          <w:szCs w:val="24"/>
        </w:rPr>
      </w:pPr>
      <w:r w:rsidRPr="00E4264D">
        <w:rPr>
          <w:rFonts w:ascii="Times Roman" w:hAnsi="Times Roman"/>
          <w:sz w:val="24"/>
          <w:szCs w:val="24"/>
        </w:rPr>
        <w:t>Si l’espace nous a sans doute manqué pour rendre justice à la vie et l’œuvre de Lon Fuller, il nous fait certainement défaut pour livrer une appréciation critique de ses thèses. Elles contiennent incontestablement quelques faiblesses, voire des contradictions</w:t>
      </w:r>
      <w:r w:rsidRPr="00E4264D">
        <w:rPr>
          <w:rStyle w:val="Marquenotebasdepage"/>
          <w:rFonts w:ascii="Times Roman" w:hAnsi="Times Roman"/>
          <w:sz w:val="24"/>
          <w:szCs w:val="24"/>
        </w:rPr>
        <w:footnoteReference w:id="96"/>
      </w:r>
      <w:r w:rsidRPr="00E4264D">
        <w:rPr>
          <w:rFonts w:ascii="Times Roman" w:hAnsi="Times Roman"/>
          <w:sz w:val="24"/>
          <w:szCs w:val="24"/>
        </w:rPr>
        <w:t>, mais celles-ci ne doivent pas masquer toute la richesse de la pensée de cet auteur</w:t>
      </w:r>
      <w:r w:rsidRPr="00E4264D">
        <w:rPr>
          <w:rStyle w:val="Marquenotebasdepage"/>
          <w:rFonts w:ascii="Times Roman" w:hAnsi="Times Roman"/>
          <w:sz w:val="24"/>
          <w:szCs w:val="24"/>
        </w:rPr>
        <w:footnoteReference w:id="97"/>
      </w:r>
      <w:r w:rsidRPr="00E4264D">
        <w:rPr>
          <w:rFonts w:ascii="Times Roman" w:hAnsi="Times Roman"/>
          <w:sz w:val="24"/>
          <w:szCs w:val="24"/>
        </w:rPr>
        <w:t xml:space="preserve">. Si ces quelques lignes ont pu en persuader le lecteur, elles auront atteint leur but. </w:t>
      </w:r>
    </w:p>
    <w:p w14:paraId="3693EFD7" w14:textId="77777777" w:rsidR="0084777B" w:rsidRPr="00E4264D" w:rsidRDefault="0084777B" w:rsidP="00F30B25">
      <w:pPr>
        <w:jc w:val="both"/>
        <w:rPr>
          <w:rFonts w:ascii="Times Roman" w:hAnsi="Times Roman"/>
          <w:sz w:val="24"/>
          <w:szCs w:val="24"/>
        </w:rPr>
      </w:pPr>
    </w:p>
    <w:p w14:paraId="35AB5372" w14:textId="06DF0E43" w:rsidR="001F0162" w:rsidRDefault="001F0162" w:rsidP="00F30B25">
      <w:pPr>
        <w:jc w:val="both"/>
        <w:rPr>
          <w:rFonts w:ascii="Times Roman" w:hAnsi="Times Roman"/>
          <w:sz w:val="24"/>
          <w:szCs w:val="24"/>
        </w:rPr>
      </w:pPr>
    </w:p>
    <w:p w14:paraId="3F6B6CA0" w14:textId="1EFDB120" w:rsidR="005A533B" w:rsidRPr="005A533B" w:rsidRDefault="005A533B" w:rsidP="005A533B">
      <w:pPr>
        <w:rPr>
          <w:rFonts w:ascii="Times Roman" w:hAnsi="Times Roman"/>
          <w:sz w:val="22"/>
          <w:szCs w:val="22"/>
        </w:rPr>
      </w:pPr>
      <w:r w:rsidRPr="005A533B">
        <w:rPr>
          <w:rFonts w:ascii="Times Roman" w:hAnsi="Times Roman"/>
          <w:sz w:val="22"/>
          <w:szCs w:val="22"/>
        </w:rPr>
        <w:tab/>
      </w:r>
      <w:r w:rsidRPr="005A533B">
        <w:rPr>
          <w:rFonts w:ascii="Times Roman" w:hAnsi="Times Roman"/>
          <w:sz w:val="22"/>
          <w:szCs w:val="22"/>
        </w:rPr>
        <w:tab/>
      </w:r>
      <w:r w:rsidRPr="005A533B">
        <w:rPr>
          <w:rFonts w:ascii="Times Roman" w:hAnsi="Times Roman"/>
          <w:sz w:val="22"/>
          <w:szCs w:val="22"/>
        </w:rPr>
        <w:tab/>
      </w:r>
      <w:r w:rsidRPr="005A533B">
        <w:rPr>
          <w:rFonts w:ascii="Times Roman" w:hAnsi="Times Roman"/>
          <w:sz w:val="22"/>
          <w:szCs w:val="22"/>
        </w:rPr>
        <w:tab/>
        <w:t>J. Van Meerbeeck</w:t>
      </w:r>
      <w:r w:rsidRPr="005A533B">
        <w:rPr>
          <w:rFonts w:ascii="Times Roman" w:hAnsi="Times Roman"/>
          <w:sz w:val="22"/>
          <w:szCs w:val="22"/>
        </w:rPr>
        <w:tab/>
      </w:r>
    </w:p>
    <w:p w14:paraId="17331D74" w14:textId="291D555E" w:rsidR="005A533B" w:rsidRPr="005A533B" w:rsidRDefault="005A533B" w:rsidP="005A533B">
      <w:pPr>
        <w:rPr>
          <w:rFonts w:ascii="Times Roman" w:hAnsi="Times Roman"/>
          <w:sz w:val="22"/>
          <w:szCs w:val="22"/>
        </w:rPr>
      </w:pPr>
      <w:r w:rsidRPr="005A533B">
        <w:rPr>
          <w:rFonts w:ascii="Times Roman" w:hAnsi="Times Roman"/>
          <w:sz w:val="22"/>
          <w:szCs w:val="22"/>
        </w:rPr>
        <w:tab/>
      </w:r>
      <w:r w:rsidRPr="005A533B">
        <w:rPr>
          <w:rFonts w:ascii="Times Roman" w:hAnsi="Times Roman"/>
          <w:sz w:val="22"/>
          <w:szCs w:val="22"/>
        </w:rPr>
        <w:tab/>
      </w:r>
      <w:r w:rsidRPr="005A533B">
        <w:rPr>
          <w:rFonts w:ascii="Times Roman" w:hAnsi="Times Roman"/>
          <w:sz w:val="22"/>
          <w:szCs w:val="22"/>
        </w:rPr>
        <w:tab/>
      </w:r>
      <w:r w:rsidRPr="005A533B">
        <w:rPr>
          <w:rFonts w:ascii="Times Roman" w:hAnsi="Times Roman"/>
          <w:sz w:val="22"/>
          <w:szCs w:val="22"/>
        </w:rPr>
        <w:tab/>
        <w:t>Professeur invité à l’Université Saint-Louis-Bruxelles</w:t>
      </w:r>
      <w:r w:rsidRPr="005A533B">
        <w:rPr>
          <w:rFonts w:ascii="Times Roman" w:hAnsi="Times Roman"/>
          <w:sz w:val="22"/>
          <w:szCs w:val="22"/>
        </w:rPr>
        <w:tab/>
      </w:r>
      <w:r w:rsidRPr="005A533B">
        <w:rPr>
          <w:rFonts w:ascii="Times Roman" w:hAnsi="Times Roman"/>
          <w:sz w:val="22"/>
          <w:szCs w:val="22"/>
        </w:rPr>
        <w:tab/>
      </w:r>
      <w:r w:rsidRPr="005A533B">
        <w:rPr>
          <w:rFonts w:ascii="Times Roman" w:hAnsi="Times Roman"/>
          <w:sz w:val="22"/>
          <w:szCs w:val="22"/>
        </w:rPr>
        <w:tab/>
      </w:r>
      <w:r w:rsidRPr="005A533B">
        <w:rPr>
          <w:rFonts w:ascii="Times Roman" w:hAnsi="Times Roman"/>
          <w:sz w:val="22"/>
          <w:szCs w:val="22"/>
        </w:rPr>
        <w:tab/>
      </w:r>
      <w:r w:rsidRPr="005A533B">
        <w:rPr>
          <w:rFonts w:ascii="Times Roman" w:hAnsi="Times Roman"/>
          <w:sz w:val="22"/>
          <w:szCs w:val="22"/>
        </w:rPr>
        <w:tab/>
      </w:r>
      <w:r>
        <w:rPr>
          <w:rFonts w:ascii="Times Roman" w:hAnsi="Times Roman"/>
          <w:sz w:val="22"/>
          <w:szCs w:val="22"/>
        </w:rPr>
        <w:tab/>
      </w:r>
      <w:r w:rsidRPr="005A533B">
        <w:rPr>
          <w:rFonts w:ascii="Times Roman" w:hAnsi="Times Roman"/>
          <w:sz w:val="22"/>
          <w:szCs w:val="22"/>
        </w:rPr>
        <w:t>Juge délégué à la Cour d’appel de Bruxelles</w:t>
      </w:r>
    </w:p>
    <w:sectPr w:rsidR="005A533B" w:rsidRPr="005A533B" w:rsidSect="00D76F41">
      <w:footerReference w:type="even" r:id="rId8"/>
      <w:footerReference w:type="default" r:id="rId9"/>
      <w:pgSz w:w="11900" w:h="16840"/>
      <w:pgMar w:top="1417" w:right="1417" w:bottom="1417" w:left="1417" w:header="708" w:footer="708"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00DEBD" w14:textId="77777777" w:rsidR="006B1877" w:rsidRDefault="006B1877" w:rsidP="002B7FE4">
      <w:r>
        <w:separator/>
      </w:r>
    </w:p>
  </w:endnote>
  <w:endnote w:type="continuationSeparator" w:id="0">
    <w:p w14:paraId="594E84B0" w14:textId="77777777" w:rsidR="006B1877" w:rsidRDefault="006B1877" w:rsidP="002B7F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Roman">
    <w:panose1 w:val="00000500000000020000"/>
    <w:charset w:val="00"/>
    <w:family w:val="auto"/>
    <w:pitch w:val="variable"/>
    <w:sig w:usb0="E00002FF" w:usb1="5000205A"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00002A87" w:usb1="80000000" w:usb2="00000008"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20005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Times">
    <w:altName w:val="Times Roman"/>
    <w:panose1 w:val="02000500000000000000"/>
    <w:charset w:val="4D"/>
    <w:family w:val="roman"/>
    <w:notTrueType/>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00002A87" w:usb1="80000000" w:usb2="00000008"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6832A0" w14:textId="77777777" w:rsidR="006B1877" w:rsidRDefault="006B1877" w:rsidP="00BE120A">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end"/>
    </w:r>
  </w:p>
  <w:p w14:paraId="1EC270A5" w14:textId="77777777" w:rsidR="006B1877" w:rsidRDefault="006B1877" w:rsidP="00BE120A">
    <w:pPr>
      <w:pStyle w:val="Pieddepage"/>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BF1013" w14:textId="77777777" w:rsidR="006B1877" w:rsidRDefault="006B1877" w:rsidP="00BE120A">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sidR="00EA0B5C">
      <w:rPr>
        <w:rStyle w:val="Numrodepage"/>
        <w:noProof/>
      </w:rPr>
      <w:t>1</w:t>
    </w:r>
    <w:r>
      <w:rPr>
        <w:rStyle w:val="Numrodepage"/>
      </w:rPr>
      <w:fldChar w:fldCharType="end"/>
    </w:r>
  </w:p>
  <w:p w14:paraId="3AF7B3F2" w14:textId="77777777" w:rsidR="006B1877" w:rsidRDefault="006B1877" w:rsidP="00BE120A">
    <w:pPr>
      <w:pStyle w:val="Pieddepage"/>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B01A48F" w14:textId="77777777" w:rsidR="006B1877" w:rsidRDefault="006B1877" w:rsidP="002B7FE4">
      <w:r>
        <w:separator/>
      </w:r>
    </w:p>
  </w:footnote>
  <w:footnote w:type="continuationSeparator" w:id="0">
    <w:p w14:paraId="096FB7BB" w14:textId="77777777" w:rsidR="006B1877" w:rsidRDefault="006B1877" w:rsidP="002B7FE4">
      <w:r>
        <w:continuationSeparator/>
      </w:r>
    </w:p>
  </w:footnote>
  <w:footnote w:id="1">
    <w:p w14:paraId="1EAA8DF0" w14:textId="77777777" w:rsidR="006B1877" w:rsidRPr="00A80D3E" w:rsidRDefault="006B1877" w:rsidP="00506D19">
      <w:pPr>
        <w:pStyle w:val="Notedebasdepage"/>
        <w:spacing w:after="0" w:line="240" w:lineRule="auto"/>
        <w:jc w:val="both"/>
        <w:rPr>
          <w:rFonts w:ascii="Times Roman" w:hAnsi="Times Roman"/>
          <w:lang w:val="nl-NL"/>
        </w:rPr>
      </w:pPr>
      <w:r w:rsidRPr="00A80D3E">
        <w:rPr>
          <w:rStyle w:val="Marquenotebasdepage"/>
          <w:rFonts w:ascii="Times Roman" w:hAnsi="Times Roman"/>
        </w:rPr>
        <w:footnoteRef/>
      </w:r>
      <w:r w:rsidRPr="00A80D3E">
        <w:rPr>
          <w:rFonts w:ascii="Times Roman" w:hAnsi="Times Roman"/>
        </w:rPr>
        <w:t xml:space="preserve"> </w:t>
      </w:r>
      <w:r w:rsidRPr="00A80D3E">
        <w:rPr>
          <w:rFonts w:ascii="Times Roman" w:hAnsi="Times Roman"/>
          <w:lang w:val="nl-NL"/>
        </w:rPr>
        <w:t xml:space="preserve">D.N. </w:t>
      </w:r>
      <w:r w:rsidRPr="00A80D3E">
        <w:rPr>
          <w:rFonts w:ascii="Times Roman" w:hAnsi="Times Roman"/>
          <w:smallCaps/>
          <w:lang w:val="nl-NL"/>
        </w:rPr>
        <w:t>Smith</w:t>
      </w:r>
      <w:r w:rsidRPr="00A80D3E">
        <w:rPr>
          <w:rFonts w:ascii="Times Roman" w:hAnsi="Times Roman"/>
          <w:lang w:val="nl-NL"/>
        </w:rPr>
        <w:t xml:space="preserve">, </w:t>
      </w:r>
      <w:r w:rsidRPr="00A80D3E">
        <w:rPr>
          <w:rFonts w:ascii="Times Roman" w:hAnsi="Times Roman"/>
        </w:rPr>
        <w:t>« </w:t>
      </w:r>
      <w:r w:rsidRPr="00A80D3E">
        <w:rPr>
          <w:rFonts w:ascii="Times Roman" w:hAnsi="Times Roman"/>
          <w:lang w:val="nl-NL"/>
        </w:rPr>
        <w:t>Preface</w:t>
      </w:r>
      <w:r w:rsidRPr="00A80D3E">
        <w:rPr>
          <w:rFonts w:ascii="Times Roman" w:hAnsi="Times Roman"/>
        </w:rPr>
        <w:t> »</w:t>
      </w:r>
      <w:r w:rsidRPr="00A80D3E">
        <w:rPr>
          <w:rFonts w:ascii="Times Roman" w:hAnsi="Times Roman"/>
          <w:lang w:val="nl-NL"/>
        </w:rPr>
        <w:t xml:space="preserve">, in </w:t>
      </w:r>
      <w:r w:rsidRPr="00A80D3E">
        <w:rPr>
          <w:rFonts w:ascii="Times Roman" w:hAnsi="Times Roman"/>
          <w:i/>
          <w:lang w:val="nl-NL"/>
        </w:rPr>
        <w:t>Law in a Social Context. Liber Amicorum Honouring Professor Lon L. Fuller</w:t>
      </w:r>
      <w:r w:rsidRPr="00A80D3E">
        <w:rPr>
          <w:rFonts w:ascii="Times Roman" w:hAnsi="Times Roman"/>
          <w:lang w:val="nl-NL"/>
        </w:rPr>
        <w:t>, Th. Bechtler (éd.), Kluwer, 1977, p. v. L’ouvrage contient, aux pp. 223-227, une bibliographie de Fuller.</w:t>
      </w:r>
    </w:p>
  </w:footnote>
  <w:footnote w:id="2">
    <w:p w14:paraId="508F11FC" w14:textId="77777777" w:rsidR="006B1877" w:rsidRPr="00A80D3E" w:rsidRDefault="006B1877" w:rsidP="0099191A">
      <w:pPr>
        <w:pStyle w:val="Notedebasdepage"/>
        <w:spacing w:after="0" w:line="240" w:lineRule="auto"/>
        <w:jc w:val="both"/>
        <w:rPr>
          <w:rFonts w:ascii="Times Roman" w:hAnsi="Times Roman"/>
          <w:lang w:val="nl-NL"/>
        </w:rPr>
      </w:pPr>
      <w:r w:rsidRPr="00A80D3E">
        <w:rPr>
          <w:rStyle w:val="Marquenotebasdepage"/>
          <w:rFonts w:ascii="Times Roman" w:hAnsi="Times Roman"/>
        </w:rPr>
        <w:footnoteRef/>
      </w:r>
      <w:r w:rsidRPr="00A80D3E">
        <w:rPr>
          <w:rFonts w:ascii="Times Roman" w:hAnsi="Times Roman"/>
        </w:rPr>
        <w:t xml:space="preserve"> </w:t>
      </w:r>
      <w:r>
        <w:rPr>
          <w:rFonts w:ascii="Times Roman" w:hAnsi="Times Roman"/>
          <w:lang w:val="nl-NL"/>
        </w:rPr>
        <w:t>L</w:t>
      </w:r>
      <w:r w:rsidRPr="00A80D3E">
        <w:rPr>
          <w:rFonts w:ascii="Times Roman" w:hAnsi="Times Roman"/>
          <w:lang w:val="nl-NL"/>
        </w:rPr>
        <w:t>.</w:t>
      </w:r>
      <w:r>
        <w:rPr>
          <w:rFonts w:ascii="Times Roman" w:hAnsi="Times Roman"/>
          <w:lang w:val="nl-NL"/>
        </w:rPr>
        <w:t>L</w:t>
      </w:r>
      <w:r w:rsidRPr="00A80D3E">
        <w:rPr>
          <w:rFonts w:ascii="Times Roman" w:hAnsi="Times Roman"/>
          <w:lang w:val="nl-NL"/>
        </w:rPr>
        <w:t xml:space="preserve">. </w:t>
      </w:r>
      <w:r>
        <w:rPr>
          <w:rFonts w:ascii="Times Roman" w:hAnsi="Times Roman"/>
          <w:smallCaps/>
          <w:lang w:val="nl-NL"/>
        </w:rPr>
        <w:t>Fuller</w:t>
      </w:r>
      <w:r w:rsidRPr="00A80D3E">
        <w:rPr>
          <w:rFonts w:ascii="Times Roman" w:hAnsi="Times Roman"/>
          <w:lang w:val="nl-NL"/>
        </w:rPr>
        <w:t xml:space="preserve">, </w:t>
      </w:r>
      <w:r w:rsidRPr="00C02E35">
        <w:rPr>
          <w:rFonts w:ascii="Times Roman" w:hAnsi="Times Roman"/>
          <w:i/>
          <w:lang w:val="nl-NL"/>
        </w:rPr>
        <w:t>La moralité du droit</w:t>
      </w:r>
      <w:r>
        <w:rPr>
          <w:rFonts w:ascii="Times Roman" w:hAnsi="Times Roman"/>
          <w:lang w:val="nl-NL"/>
        </w:rPr>
        <w:t>, trad. par J. Van Meerbeeck, Presses de l’Université Saint-Louis, 2017</w:t>
      </w:r>
      <w:r w:rsidRPr="00A80D3E">
        <w:rPr>
          <w:rFonts w:ascii="Times Roman" w:hAnsi="Times Roman"/>
          <w:lang w:val="nl-NL"/>
        </w:rPr>
        <w:t>.</w:t>
      </w:r>
    </w:p>
  </w:footnote>
  <w:footnote w:id="3">
    <w:p w14:paraId="09D71E34" w14:textId="535330BE" w:rsidR="006B1877" w:rsidRPr="0009489B" w:rsidRDefault="006B1877" w:rsidP="00C62D90">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w:t>
      </w:r>
      <w:r>
        <w:rPr>
          <w:rFonts w:ascii="Times Roman" w:hAnsi="Times Roman"/>
        </w:rPr>
        <w:t xml:space="preserve">Avec des exceptions notables. Voy. notamment </w:t>
      </w:r>
      <w:r w:rsidRPr="0009489B">
        <w:rPr>
          <w:rFonts w:ascii="Times Roman" w:hAnsi="Times Roman"/>
        </w:rPr>
        <w:t xml:space="preserve">P. </w:t>
      </w:r>
      <w:r w:rsidRPr="0009489B">
        <w:rPr>
          <w:rFonts w:ascii="Times Roman" w:hAnsi="Times Roman"/>
          <w:smallCaps/>
        </w:rPr>
        <w:t>Popelier</w:t>
      </w:r>
      <w:r w:rsidRPr="0009489B">
        <w:rPr>
          <w:rFonts w:ascii="Times Roman" w:hAnsi="Times Roman"/>
        </w:rPr>
        <w:t xml:space="preserve">, « Legal certainty and principles of proper law making », </w:t>
      </w:r>
      <w:r w:rsidRPr="0009489B">
        <w:rPr>
          <w:rFonts w:ascii="Times Roman" w:hAnsi="Times Roman"/>
          <w:i/>
        </w:rPr>
        <w:t>European Journal of Law Reform</w:t>
      </w:r>
      <w:r w:rsidRPr="0009489B">
        <w:rPr>
          <w:rFonts w:ascii="Times Roman" w:hAnsi="Times Roman"/>
        </w:rPr>
        <w:t xml:space="preserve">, 2000, p. 325 ; S. </w:t>
      </w:r>
      <w:r w:rsidRPr="0009489B">
        <w:rPr>
          <w:rFonts w:ascii="Times Roman" w:hAnsi="Times Roman"/>
          <w:smallCaps/>
        </w:rPr>
        <w:t>Van Drooghenbroeck</w:t>
      </w:r>
      <w:r w:rsidRPr="0009489B">
        <w:rPr>
          <w:rFonts w:ascii="Times Roman" w:hAnsi="Times Roman"/>
        </w:rPr>
        <w:t xml:space="preserve">, </w:t>
      </w:r>
      <w:r w:rsidRPr="0009489B">
        <w:rPr>
          <w:rFonts w:ascii="Times Roman" w:hAnsi="Times Roman"/>
          <w:i/>
        </w:rPr>
        <w:t>La proportionnalité dans le droit de la convention</w:t>
      </w:r>
      <w:r w:rsidRPr="0009489B">
        <w:rPr>
          <w:rFonts w:ascii="Times Roman" w:hAnsi="Times Roman"/>
        </w:rPr>
        <w:t xml:space="preserve"> </w:t>
      </w:r>
      <w:r w:rsidRPr="0009489B">
        <w:rPr>
          <w:rFonts w:ascii="Times Roman" w:hAnsi="Times Roman"/>
          <w:i/>
        </w:rPr>
        <w:t>européenne des droits de l’homme. Prendre l’idée simple au sérieux</w:t>
      </w:r>
      <w:r w:rsidRPr="0009489B">
        <w:rPr>
          <w:rFonts w:ascii="Times Roman" w:hAnsi="Times Roman"/>
        </w:rPr>
        <w:t xml:space="preserve">, Bruxelles, Bruylant, 2001, pp. 657-660. </w:t>
      </w:r>
      <w:r>
        <w:rPr>
          <w:rFonts w:ascii="Times Roman" w:hAnsi="Times Roman"/>
        </w:rPr>
        <w:t>Ces auteurs reprennent les huit principes de légalité de Fuller comme définissant, en réalité, des exigences propres à la sécurité juridique.</w:t>
      </w:r>
    </w:p>
  </w:footnote>
  <w:footnote w:id="4">
    <w:p w14:paraId="32F2ECF0" w14:textId="59328FE6" w:rsidR="006B1877" w:rsidRPr="0099191A" w:rsidRDefault="006B1877" w:rsidP="0099191A">
      <w:pPr>
        <w:jc w:val="both"/>
        <w:rPr>
          <w:rFonts w:ascii="Times Roman" w:hAnsi="Times Roman"/>
          <w:sz w:val="24"/>
        </w:rPr>
      </w:pPr>
      <w:r w:rsidRPr="0009489B">
        <w:rPr>
          <w:rStyle w:val="Marquenotebasdepage"/>
          <w:rFonts w:ascii="Times Roman" w:hAnsi="Times Roman"/>
        </w:rPr>
        <w:footnoteRef/>
      </w:r>
      <w:r w:rsidRPr="0009489B">
        <w:rPr>
          <w:rFonts w:ascii="Times Roman" w:hAnsi="Times Roman"/>
        </w:rPr>
        <w:t xml:space="preserve"> R.S. </w:t>
      </w:r>
      <w:r w:rsidRPr="00C02E35">
        <w:rPr>
          <w:rFonts w:ascii="Times Roman" w:hAnsi="Times Roman"/>
          <w:smallCaps/>
        </w:rPr>
        <w:t>Summers</w:t>
      </w:r>
      <w:r>
        <w:rPr>
          <w:rFonts w:ascii="Times Roman" w:hAnsi="Times Roman"/>
        </w:rPr>
        <w:t xml:space="preserve">, </w:t>
      </w:r>
      <w:r w:rsidRPr="0009489B">
        <w:rPr>
          <w:rFonts w:ascii="Times Roman" w:hAnsi="Times Roman"/>
          <w:i/>
          <w:lang w:val="nl-NL"/>
        </w:rPr>
        <w:t>Lon L. Fuller</w:t>
      </w:r>
      <w:r w:rsidRPr="0009489B">
        <w:rPr>
          <w:rFonts w:ascii="Times Roman" w:hAnsi="Times Roman"/>
          <w:lang w:val="nl-NL"/>
        </w:rPr>
        <w:t xml:space="preserve">, </w:t>
      </w:r>
      <w:r>
        <w:rPr>
          <w:rFonts w:ascii="Times Roman" w:hAnsi="Times Roman"/>
          <w:lang w:val="nl-NL"/>
        </w:rPr>
        <w:t>Londres, Edward Arnold, 1984, p. 10</w:t>
      </w:r>
      <w:r w:rsidRPr="0009489B">
        <w:rPr>
          <w:rFonts w:ascii="Times Roman" w:hAnsi="Times Roman"/>
          <w:lang w:val="nl-NL"/>
        </w:rPr>
        <w:t xml:space="preserve">. </w:t>
      </w:r>
      <w:r>
        <w:rPr>
          <w:rFonts w:ascii="Times Roman" w:hAnsi="Times Roman"/>
          <w:lang w:val="nl-NL"/>
        </w:rPr>
        <w:t>Les autres étant Oliver W. Holmes, Roscoe Pound et Karl Llewellyn.</w:t>
      </w:r>
    </w:p>
  </w:footnote>
  <w:footnote w:id="5">
    <w:p w14:paraId="71D5CACD" w14:textId="55CB179D" w:rsidR="006B1877" w:rsidRPr="0009489B" w:rsidRDefault="006B1877" w:rsidP="0009489B">
      <w:pPr>
        <w:pStyle w:val="Notedebasdepage"/>
        <w:tabs>
          <w:tab w:val="left" w:pos="851"/>
        </w:tabs>
        <w:spacing w:after="0" w:line="240" w:lineRule="auto"/>
        <w:jc w:val="both"/>
        <w:rPr>
          <w:rFonts w:ascii="Times Roman" w:hAnsi="Times Roman"/>
        </w:rPr>
      </w:pPr>
      <w:r w:rsidRPr="0009489B">
        <w:rPr>
          <w:rStyle w:val="Marquenotebasdepage"/>
          <w:rFonts w:ascii="Times Roman" w:hAnsi="Times Roman"/>
        </w:rPr>
        <w:footnoteRef/>
      </w:r>
      <w:r w:rsidRPr="0009489B">
        <w:rPr>
          <w:rFonts w:ascii="Times Roman" w:hAnsi="Times Roman"/>
          <w:lang w:val="en-GB"/>
        </w:rPr>
        <w:t xml:space="preserve"> Il est difficile d’identifier une telle phrase dans les écrits des réalistes les plus célèbres et son origine pourrait provenir de Dworkin : « They said there is no such thing as law, or that law is only a matter of what the judge had for breakfast » (</w:t>
      </w:r>
      <w:r w:rsidRPr="0009489B">
        <w:rPr>
          <w:rFonts w:ascii="Times Roman" w:hAnsi="Times Roman"/>
          <w:i/>
          <w:lang w:val="en-GB"/>
        </w:rPr>
        <w:t>Law’s Empire</w:t>
      </w:r>
      <w:r w:rsidRPr="0009489B">
        <w:rPr>
          <w:rFonts w:ascii="Times Roman" w:hAnsi="Times Roman"/>
          <w:lang w:val="en-GB"/>
        </w:rPr>
        <w:t>, London, Fontana press, 1986, p. 36)</w:t>
      </w:r>
      <w:r w:rsidRPr="0009489B">
        <w:rPr>
          <w:rFonts w:ascii="Times Roman" w:hAnsi="Times Roman"/>
        </w:rPr>
        <w:t xml:space="preserve">. </w:t>
      </w:r>
    </w:p>
  </w:footnote>
  <w:footnote w:id="6">
    <w:p w14:paraId="4A7FA4E9" w14:textId="7100ABD8" w:rsidR="006B1877" w:rsidRPr="0009489B" w:rsidRDefault="006B1877" w:rsidP="0009489B">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sidRPr="0009489B">
        <w:rPr>
          <w:rFonts w:ascii="Times Roman" w:hAnsi="Times Roman"/>
          <w:lang w:val="nl-NL"/>
        </w:rPr>
        <w:t xml:space="preserve">B. </w:t>
      </w:r>
      <w:r w:rsidRPr="0009489B">
        <w:rPr>
          <w:rFonts w:ascii="Times Roman" w:hAnsi="Times Roman"/>
          <w:smallCaps/>
          <w:lang w:val="nl-NL"/>
        </w:rPr>
        <w:t>Leiter</w:t>
      </w:r>
      <w:r w:rsidRPr="0009489B">
        <w:rPr>
          <w:rFonts w:ascii="Times Roman" w:hAnsi="Times Roman"/>
          <w:lang w:val="nl-NL"/>
        </w:rPr>
        <w:t xml:space="preserve">, « Positivism, formalism, realism », </w:t>
      </w:r>
      <w:r w:rsidRPr="0009489B">
        <w:rPr>
          <w:rFonts w:ascii="Times Roman" w:hAnsi="Times Roman"/>
          <w:i/>
          <w:lang w:val="nl-NL"/>
        </w:rPr>
        <w:t>Colum. L. Rev.</w:t>
      </w:r>
      <w:r w:rsidRPr="0009489B">
        <w:rPr>
          <w:rFonts w:ascii="Times Roman" w:hAnsi="Times Roman"/>
          <w:lang w:val="nl-NL"/>
        </w:rPr>
        <w:t>, 1999, pp. 1145-1146.</w:t>
      </w:r>
    </w:p>
  </w:footnote>
  <w:footnote w:id="7">
    <w:p w14:paraId="6ABD2F25" w14:textId="646997C0" w:rsidR="006B1877" w:rsidRPr="0009489B" w:rsidRDefault="006B1877" w:rsidP="00533231">
      <w:pPr>
        <w:pStyle w:val="Notedebasdepage"/>
        <w:tabs>
          <w:tab w:val="left" w:pos="851"/>
        </w:tabs>
        <w:spacing w:after="0" w:line="240" w:lineRule="auto"/>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C.S. </w:t>
      </w:r>
      <w:r w:rsidRPr="0009489B">
        <w:rPr>
          <w:rFonts w:ascii="Times Roman" w:hAnsi="Times Roman"/>
          <w:smallCaps/>
        </w:rPr>
        <w:t>Rogers</w:t>
      </w:r>
      <w:r w:rsidRPr="0009489B">
        <w:rPr>
          <w:rFonts w:ascii="Times Roman" w:hAnsi="Times Roman"/>
        </w:rPr>
        <w:t xml:space="preserve">, « Perspectives on Prospective Overruling », </w:t>
      </w:r>
      <w:r w:rsidRPr="0009489B">
        <w:rPr>
          <w:rFonts w:ascii="Times Roman" w:hAnsi="Times Roman"/>
          <w:i/>
        </w:rPr>
        <w:t>U. Mo. Kan. City L. Rev</w:t>
      </w:r>
      <w:r w:rsidRPr="0009489B">
        <w:rPr>
          <w:rFonts w:ascii="Times Roman" w:hAnsi="Times Roman"/>
        </w:rPr>
        <w:t xml:space="preserve">., 1968, p. 41. </w:t>
      </w:r>
      <w:r>
        <w:rPr>
          <w:rFonts w:ascii="Times Roman" w:hAnsi="Times Roman"/>
        </w:rPr>
        <w:t xml:space="preserve">Blackstone semble </w:t>
      </w:r>
      <w:r w:rsidRPr="00533231">
        <w:rPr>
          <w:rFonts w:ascii="Times Roman" w:hAnsi="Times Roman"/>
        </w:rPr>
        <w:t>avoir eu connaissance de l’</w:t>
      </w:r>
      <w:r w:rsidRPr="00533231">
        <w:rPr>
          <w:rFonts w:ascii="Times Roman" w:hAnsi="Times Roman"/>
          <w:i/>
        </w:rPr>
        <w:t>Esprit des Lois</w:t>
      </w:r>
      <w:r>
        <w:rPr>
          <w:rFonts w:ascii="Times Roman" w:hAnsi="Times Roman"/>
        </w:rPr>
        <w:t>, traduit dès 1750 en anglais</w:t>
      </w:r>
      <w:r>
        <w:rPr>
          <w:rFonts w:ascii="Times Roman" w:hAnsi="Times Roman"/>
          <w:i/>
        </w:rPr>
        <w:t xml:space="preserve"> </w:t>
      </w:r>
      <w:r w:rsidRPr="00533231">
        <w:rPr>
          <w:rFonts w:ascii="Times Roman" w:hAnsi="Times Roman"/>
        </w:rPr>
        <w:t>(</w:t>
      </w:r>
      <w:r w:rsidRPr="0009489B">
        <w:rPr>
          <w:rFonts w:ascii="Times Roman" w:hAnsi="Times Roman"/>
        </w:rPr>
        <w:t xml:space="preserve">D.W. </w:t>
      </w:r>
      <w:r w:rsidRPr="0009489B">
        <w:rPr>
          <w:rFonts w:ascii="Times Roman" w:hAnsi="Times Roman"/>
          <w:smallCaps/>
        </w:rPr>
        <w:t>Carrithers</w:t>
      </w:r>
      <w:r w:rsidRPr="0009489B">
        <w:rPr>
          <w:rFonts w:ascii="Times Roman" w:hAnsi="Times Roman"/>
        </w:rPr>
        <w:t xml:space="preserve">, M.A. </w:t>
      </w:r>
      <w:r w:rsidRPr="0009489B">
        <w:rPr>
          <w:rFonts w:ascii="Times Roman" w:hAnsi="Times Roman"/>
          <w:smallCaps/>
        </w:rPr>
        <w:t>Mosher</w:t>
      </w:r>
      <w:r w:rsidRPr="0009489B">
        <w:rPr>
          <w:rFonts w:ascii="Times Roman" w:hAnsi="Times Roman"/>
        </w:rPr>
        <w:t xml:space="preserve"> et P.A. </w:t>
      </w:r>
      <w:r w:rsidRPr="0009489B">
        <w:rPr>
          <w:rFonts w:ascii="Times Roman" w:hAnsi="Times Roman"/>
          <w:smallCaps/>
        </w:rPr>
        <w:t>Rahe</w:t>
      </w:r>
      <w:r w:rsidRPr="0009489B">
        <w:rPr>
          <w:rFonts w:ascii="Times Roman" w:hAnsi="Times Roman"/>
        </w:rPr>
        <w:t xml:space="preserve">, </w:t>
      </w:r>
      <w:r w:rsidRPr="0009489B">
        <w:rPr>
          <w:rFonts w:ascii="Times Roman" w:hAnsi="Times Roman"/>
          <w:i/>
        </w:rPr>
        <w:t>Montesquieu's Science of Politics: Essays on The  Spirit of Laws</w:t>
      </w:r>
      <w:r w:rsidRPr="0009489B">
        <w:rPr>
          <w:rFonts w:ascii="Times Roman" w:hAnsi="Times Roman"/>
        </w:rPr>
        <w:t>, Oxford, Rowmand and Littlefield Publishers, 2001, p. 2</w:t>
      </w:r>
      <w:r>
        <w:rPr>
          <w:rFonts w:ascii="Times Roman" w:hAnsi="Times Roman"/>
        </w:rPr>
        <w:t>)</w:t>
      </w:r>
      <w:r w:rsidRPr="0009489B">
        <w:rPr>
          <w:rFonts w:ascii="Times Roman" w:hAnsi="Times Roman"/>
        </w:rPr>
        <w:t xml:space="preserve">. </w:t>
      </w:r>
    </w:p>
  </w:footnote>
  <w:footnote w:id="8">
    <w:p w14:paraId="4ECDFD40" w14:textId="61D9DD09" w:rsidR="006B1877" w:rsidRPr="0009489B" w:rsidRDefault="006B1877" w:rsidP="0009489B">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W. </w:t>
      </w:r>
      <w:r w:rsidRPr="0009489B">
        <w:rPr>
          <w:rFonts w:ascii="Times Roman" w:hAnsi="Times Roman"/>
          <w:smallCaps/>
        </w:rPr>
        <w:t>Blackstone</w:t>
      </w:r>
      <w:r w:rsidRPr="0009489B">
        <w:rPr>
          <w:rFonts w:ascii="Times Roman" w:hAnsi="Times Roman"/>
        </w:rPr>
        <w:t xml:space="preserve">, </w:t>
      </w:r>
      <w:r w:rsidRPr="0009489B">
        <w:rPr>
          <w:rFonts w:ascii="Times Roman" w:hAnsi="Times Roman"/>
          <w:i/>
        </w:rPr>
        <w:t>Commentaries on Laws of England</w:t>
      </w:r>
      <w:r w:rsidRPr="0009489B">
        <w:rPr>
          <w:rFonts w:ascii="Times Roman" w:hAnsi="Times Roman"/>
        </w:rPr>
        <w:t>, 6</w:t>
      </w:r>
      <w:r w:rsidRPr="0009489B">
        <w:rPr>
          <w:rFonts w:ascii="Times Roman" w:hAnsi="Times Roman"/>
          <w:vertAlign w:val="superscript"/>
        </w:rPr>
        <w:t>ème</w:t>
      </w:r>
      <w:r w:rsidRPr="0009489B">
        <w:rPr>
          <w:rFonts w:ascii="Times Roman" w:hAnsi="Times Roman"/>
        </w:rPr>
        <w:t xml:space="preserve"> éd., London, 1825, pp. 69-70. </w:t>
      </w:r>
    </w:p>
  </w:footnote>
  <w:footnote w:id="9">
    <w:p w14:paraId="6821AB4C" w14:textId="6190B616" w:rsidR="006B1877" w:rsidRPr="0009489B" w:rsidRDefault="006B1877" w:rsidP="00035A9D">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w:t>
      </w:r>
      <w:r w:rsidRPr="00A57BAF">
        <w:rPr>
          <w:i/>
        </w:rPr>
        <w:t>Osborn v. Bank of the United States</w:t>
      </w:r>
      <w:r w:rsidRPr="00A57BAF">
        <w:t>, 22 U.S. 9 Wheat. 738 (1824), p. 866</w:t>
      </w:r>
      <w:r w:rsidRPr="0009489B">
        <w:rPr>
          <w:rFonts w:ascii="Times Roman" w:hAnsi="Times Roman"/>
        </w:rPr>
        <w:t xml:space="preserve">. </w:t>
      </w:r>
      <w:r>
        <w:rPr>
          <w:rFonts w:ascii="Times Roman" w:hAnsi="Times Roman"/>
        </w:rPr>
        <w:t xml:space="preserve">On rappellera qu’il a rendu le célèbre arrêt </w:t>
      </w:r>
      <w:r w:rsidRPr="00965A9A">
        <w:rPr>
          <w:rFonts w:ascii="Times Roman" w:hAnsi="Times Roman"/>
          <w:i/>
        </w:rPr>
        <w:t>Marbury vs. Madison</w:t>
      </w:r>
      <w:r>
        <w:rPr>
          <w:rFonts w:ascii="Times Roman" w:hAnsi="Times Roman"/>
        </w:rPr>
        <w:t xml:space="preserve">, qui a consacré la doctrine du </w:t>
      </w:r>
      <w:r w:rsidRPr="00965A9A">
        <w:rPr>
          <w:rFonts w:ascii="Times Roman" w:hAnsi="Times Roman"/>
          <w:i/>
        </w:rPr>
        <w:t>judicial review</w:t>
      </w:r>
      <w:r>
        <w:rPr>
          <w:rFonts w:ascii="Times Roman" w:hAnsi="Times Roman"/>
        </w:rPr>
        <w:t xml:space="preserve">. </w:t>
      </w:r>
    </w:p>
  </w:footnote>
  <w:footnote w:id="10">
    <w:p w14:paraId="640E0AF7" w14:textId="350A6B7C" w:rsidR="006B1877" w:rsidRPr="0009489B" w:rsidRDefault="006B1877" w:rsidP="0009489B">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J. </w:t>
      </w:r>
      <w:r w:rsidRPr="0009489B">
        <w:rPr>
          <w:rFonts w:ascii="Times Roman" w:hAnsi="Times Roman"/>
          <w:smallCaps/>
        </w:rPr>
        <w:t>Frank</w:t>
      </w:r>
      <w:r w:rsidRPr="0009489B">
        <w:rPr>
          <w:rFonts w:ascii="Times Roman" w:hAnsi="Times Roman"/>
        </w:rPr>
        <w:t xml:space="preserve">, </w:t>
      </w:r>
      <w:r w:rsidRPr="0009489B">
        <w:rPr>
          <w:rFonts w:ascii="Times Roman" w:hAnsi="Times Roman"/>
          <w:i/>
        </w:rPr>
        <w:t>Law and the Modern Mind</w:t>
      </w:r>
      <w:r w:rsidRPr="0009489B">
        <w:rPr>
          <w:rFonts w:ascii="Times Roman" w:hAnsi="Times Roman"/>
        </w:rPr>
        <w:t xml:space="preserve">, New Brunswick, Transaction Publishers, 2009, p. 53. </w:t>
      </w:r>
    </w:p>
  </w:footnote>
  <w:footnote w:id="11">
    <w:p w14:paraId="09C78D49" w14:textId="221F68AF" w:rsidR="006B1877" w:rsidRPr="0009489B" w:rsidRDefault="006B1877" w:rsidP="0009489B">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J.H. </w:t>
      </w:r>
      <w:r w:rsidRPr="0009489B">
        <w:rPr>
          <w:rFonts w:ascii="Times Roman" w:hAnsi="Times Roman"/>
          <w:smallCaps/>
        </w:rPr>
        <w:t>Beale</w:t>
      </w:r>
      <w:r w:rsidRPr="0009489B">
        <w:rPr>
          <w:rFonts w:ascii="Times Roman" w:hAnsi="Times Roman"/>
        </w:rPr>
        <w:t xml:space="preserve">, </w:t>
      </w:r>
      <w:r w:rsidRPr="0009489B">
        <w:rPr>
          <w:rFonts w:ascii="Times Roman" w:hAnsi="Times Roman"/>
          <w:i/>
        </w:rPr>
        <w:t>A Treatise on the Conflict of Laws</w:t>
      </w:r>
      <w:r w:rsidRPr="0009489B">
        <w:rPr>
          <w:rFonts w:ascii="Times Roman" w:hAnsi="Times Roman"/>
        </w:rPr>
        <w:t>, New York, Baker, Voorhis &amp; Co., 1935, pp. 45-46, §4.12.</w:t>
      </w:r>
    </w:p>
  </w:footnote>
  <w:footnote w:id="12">
    <w:p w14:paraId="48B3EBD3" w14:textId="77777777" w:rsidR="006B1877" w:rsidRPr="0009489B" w:rsidRDefault="006B1877" w:rsidP="00965A9A">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J. E. </w:t>
      </w:r>
      <w:r w:rsidRPr="0009489B">
        <w:rPr>
          <w:rFonts w:ascii="Times Roman" w:hAnsi="Times Roman"/>
          <w:smallCaps/>
        </w:rPr>
        <w:t>Herget</w:t>
      </w:r>
      <w:r w:rsidRPr="0009489B">
        <w:rPr>
          <w:rFonts w:ascii="Times Roman" w:hAnsi="Times Roman"/>
        </w:rPr>
        <w:t xml:space="preserve"> et S. </w:t>
      </w:r>
      <w:r w:rsidRPr="0009489B">
        <w:rPr>
          <w:rFonts w:ascii="Times Roman" w:hAnsi="Times Roman"/>
          <w:smallCaps/>
        </w:rPr>
        <w:t>Wallace</w:t>
      </w:r>
      <w:r w:rsidRPr="0009489B">
        <w:rPr>
          <w:rFonts w:ascii="Times Roman" w:hAnsi="Times Roman"/>
        </w:rPr>
        <w:t xml:space="preserve">, « The German Free Law Movement as the Source of American Legal Realism », Virginia. L. Rev., 1987, p. 419. </w:t>
      </w:r>
    </w:p>
  </w:footnote>
  <w:footnote w:id="13">
    <w:p w14:paraId="396AE31B" w14:textId="7F0F5CEE" w:rsidR="006B1877" w:rsidRPr="0009489B" w:rsidRDefault="006B1877" w:rsidP="003D229F">
      <w:pPr>
        <w:pStyle w:val="Notedebasdepage"/>
        <w:tabs>
          <w:tab w:val="left" w:pos="851"/>
        </w:tabs>
        <w:spacing w:after="0" w:line="240" w:lineRule="auto"/>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J.A. </w:t>
      </w:r>
      <w:r w:rsidRPr="0009489B">
        <w:rPr>
          <w:rFonts w:ascii="Times Roman" w:hAnsi="Times Roman"/>
          <w:smallCaps/>
        </w:rPr>
        <w:t>Austin</w:t>
      </w:r>
      <w:r w:rsidRPr="0009489B">
        <w:rPr>
          <w:rFonts w:ascii="Times Roman" w:hAnsi="Times Roman"/>
        </w:rPr>
        <w:t xml:space="preserve">, </w:t>
      </w:r>
      <w:r w:rsidRPr="0009489B">
        <w:rPr>
          <w:rFonts w:ascii="Times Roman" w:hAnsi="Times Roman"/>
          <w:i/>
        </w:rPr>
        <w:t>The province of Jurisprudence Determined</w:t>
      </w:r>
      <w:r w:rsidRPr="0009489B">
        <w:rPr>
          <w:rFonts w:ascii="Times Roman" w:hAnsi="Times Roman"/>
        </w:rPr>
        <w:t>, London, John Murray, 1832, p</w:t>
      </w:r>
      <w:r>
        <w:rPr>
          <w:rFonts w:ascii="Times Roman" w:hAnsi="Times Roman"/>
        </w:rPr>
        <w:t>p</w:t>
      </w:r>
      <w:r w:rsidRPr="0009489B">
        <w:rPr>
          <w:rFonts w:ascii="Times Roman" w:hAnsi="Times Roman"/>
        </w:rPr>
        <w:t>. 1</w:t>
      </w:r>
      <w:r>
        <w:rPr>
          <w:rFonts w:ascii="Times Roman" w:hAnsi="Times Roman"/>
        </w:rPr>
        <w:t xml:space="preserve"> et 56</w:t>
      </w:r>
      <w:r w:rsidRPr="0009489B">
        <w:rPr>
          <w:rFonts w:ascii="Times Roman" w:hAnsi="Times Roman"/>
        </w:rPr>
        <w:t xml:space="preserve">). La pensée d’Austin a dominé l’enseignement de la théorie du droit dans le monde de la </w:t>
      </w:r>
      <w:r w:rsidRPr="0009489B">
        <w:rPr>
          <w:rFonts w:ascii="Times Roman" w:hAnsi="Times Roman"/>
          <w:i/>
        </w:rPr>
        <w:t>Common law</w:t>
      </w:r>
      <w:r w:rsidRPr="0009489B">
        <w:rPr>
          <w:rFonts w:ascii="Times Roman" w:hAnsi="Times Roman"/>
        </w:rPr>
        <w:t xml:space="preserve"> jusqu’à un stade avancé du 20</w:t>
      </w:r>
      <w:r w:rsidRPr="0009489B">
        <w:rPr>
          <w:rFonts w:ascii="Times Roman" w:hAnsi="Times Roman"/>
          <w:vertAlign w:val="superscript"/>
        </w:rPr>
        <w:t>ème</w:t>
      </w:r>
      <w:r w:rsidRPr="0009489B">
        <w:rPr>
          <w:rFonts w:ascii="Times Roman" w:hAnsi="Times Roman"/>
        </w:rPr>
        <w:t xml:space="preserve"> siècle. </w:t>
      </w:r>
      <w:r>
        <w:rPr>
          <w:rFonts w:ascii="Times Roman" w:hAnsi="Times Roman"/>
        </w:rPr>
        <w:t xml:space="preserve">Hart critiquera toutefois la conception du droit limitant celui-ci à des commandements, Austin n’ayant pas perçu l’existence de règles secondaires. </w:t>
      </w:r>
    </w:p>
  </w:footnote>
  <w:footnote w:id="14">
    <w:p w14:paraId="0A4A1A49" w14:textId="152ECB05" w:rsidR="006B1877" w:rsidRPr="0009489B" w:rsidRDefault="006B1877" w:rsidP="0009489B">
      <w:pPr>
        <w:pStyle w:val="Notedebasdepage"/>
        <w:tabs>
          <w:tab w:val="left" w:pos="851"/>
        </w:tabs>
        <w:spacing w:after="0" w:line="240" w:lineRule="auto"/>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J.C. </w:t>
      </w:r>
      <w:r w:rsidRPr="0009489B">
        <w:rPr>
          <w:rFonts w:ascii="Times Roman" w:hAnsi="Times Roman"/>
          <w:smallCaps/>
        </w:rPr>
        <w:t>Gray</w:t>
      </w:r>
      <w:r w:rsidRPr="0009489B">
        <w:rPr>
          <w:rFonts w:ascii="Times Roman" w:hAnsi="Times Roman"/>
        </w:rPr>
        <w:t xml:space="preserve">, « Some Definitions and Questions in Jurisprudence », </w:t>
      </w:r>
      <w:r>
        <w:rPr>
          <w:rFonts w:ascii="Times Roman" w:hAnsi="Times Roman"/>
          <w:i/>
        </w:rPr>
        <w:t xml:space="preserve">Harvard Law </w:t>
      </w:r>
      <w:r w:rsidRPr="0009489B">
        <w:rPr>
          <w:rFonts w:ascii="Times Roman" w:hAnsi="Times Roman"/>
          <w:i/>
        </w:rPr>
        <w:t>Re</w:t>
      </w:r>
      <w:r>
        <w:rPr>
          <w:rFonts w:ascii="Times Roman" w:hAnsi="Times Roman"/>
          <w:i/>
        </w:rPr>
        <w:t>view</w:t>
      </w:r>
      <w:r w:rsidRPr="0009489B">
        <w:rPr>
          <w:rFonts w:ascii="Times Roman" w:hAnsi="Times Roman"/>
        </w:rPr>
        <w:t xml:space="preserve">, 1892, pp. 24-28. </w:t>
      </w:r>
    </w:p>
  </w:footnote>
  <w:footnote w:id="15">
    <w:p w14:paraId="57DF0942" w14:textId="004795FB" w:rsidR="006B1877" w:rsidRPr="0009489B" w:rsidRDefault="006B1877" w:rsidP="0009489B">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J.C. </w:t>
      </w:r>
      <w:r w:rsidRPr="0009489B">
        <w:rPr>
          <w:rFonts w:ascii="Times Roman" w:hAnsi="Times Roman"/>
          <w:smallCaps/>
        </w:rPr>
        <w:t>Gray</w:t>
      </w:r>
      <w:r w:rsidRPr="0009489B">
        <w:rPr>
          <w:rFonts w:ascii="Times Roman" w:hAnsi="Times Roman"/>
        </w:rPr>
        <w:t xml:space="preserve">, </w:t>
      </w:r>
      <w:r w:rsidRPr="0009489B">
        <w:rPr>
          <w:rFonts w:ascii="Times Roman" w:hAnsi="Times Roman"/>
          <w:i/>
        </w:rPr>
        <w:t>The Nature and Sources of the Law</w:t>
      </w:r>
      <w:r w:rsidRPr="0009489B">
        <w:rPr>
          <w:rFonts w:ascii="Times Roman" w:hAnsi="Times Roman"/>
        </w:rPr>
        <w:t>, Aldershot-Brookfield-Singapore-Sydney, Ashgate Dartmouth, 1921, pp. 54 et 63.</w:t>
      </w:r>
    </w:p>
  </w:footnote>
  <w:footnote w:id="16">
    <w:p w14:paraId="2996A80E" w14:textId="026E6B09" w:rsidR="006B1877" w:rsidRPr="0009489B" w:rsidRDefault="006B1877" w:rsidP="00C80223">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J. </w:t>
      </w:r>
      <w:r w:rsidRPr="0009489B">
        <w:rPr>
          <w:rFonts w:ascii="Times Roman" w:hAnsi="Times Roman"/>
          <w:smallCaps/>
        </w:rPr>
        <w:t>Frank</w:t>
      </w:r>
      <w:r w:rsidRPr="0009489B">
        <w:rPr>
          <w:rFonts w:ascii="Times Roman" w:hAnsi="Times Roman"/>
        </w:rPr>
        <w:t xml:space="preserve">, </w:t>
      </w:r>
      <w:r w:rsidRPr="0009489B">
        <w:rPr>
          <w:rFonts w:ascii="Times Roman" w:hAnsi="Times Roman"/>
          <w:i/>
        </w:rPr>
        <w:t>Law and the Modern Mind</w:t>
      </w:r>
      <w:r w:rsidRPr="0009489B">
        <w:rPr>
          <w:rFonts w:ascii="Times Roman" w:hAnsi="Times Roman"/>
        </w:rPr>
        <w:t xml:space="preserve">, </w:t>
      </w:r>
      <w:r w:rsidRPr="0009489B">
        <w:rPr>
          <w:rFonts w:ascii="Times Roman" w:hAnsi="Times Roman"/>
          <w:i/>
        </w:rPr>
        <w:t>op. cit.</w:t>
      </w:r>
      <w:r w:rsidRPr="0009489B">
        <w:rPr>
          <w:rFonts w:ascii="Times Roman" w:hAnsi="Times Roman"/>
        </w:rPr>
        <w:t xml:space="preserve">, pp. 132-133. Comme le relève Fuller : « The realist himself likes to consider his movement as taking its origin in an address  delivered by Justice Holmes in 1897 » (« American Legal Realism », </w:t>
      </w:r>
      <w:r w:rsidRPr="0009489B">
        <w:rPr>
          <w:rFonts w:ascii="Times Roman" w:hAnsi="Times Roman"/>
          <w:i/>
        </w:rPr>
        <w:t>University of Pennsylvania Law Review</w:t>
      </w:r>
      <w:r w:rsidRPr="0009489B">
        <w:rPr>
          <w:rFonts w:ascii="Times Roman" w:hAnsi="Times Roman"/>
        </w:rPr>
        <w:t>, vol n°82, 1934, p. 429).</w:t>
      </w:r>
    </w:p>
  </w:footnote>
  <w:footnote w:id="17">
    <w:p w14:paraId="5FDFD827" w14:textId="2EBE4CF5" w:rsidR="006B1877" w:rsidRPr="0009489B" w:rsidRDefault="006B1877" w:rsidP="0009489B">
      <w:pPr>
        <w:pStyle w:val="Notedebasdepage"/>
        <w:tabs>
          <w:tab w:val="left" w:pos="851"/>
        </w:tabs>
        <w:spacing w:after="0" w:line="240" w:lineRule="auto"/>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O.W. </w:t>
      </w:r>
      <w:r w:rsidRPr="0009489B">
        <w:rPr>
          <w:rFonts w:ascii="Times Roman" w:hAnsi="Times Roman"/>
          <w:smallCaps/>
        </w:rPr>
        <w:t>Holmes</w:t>
      </w:r>
      <w:r w:rsidRPr="0009489B">
        <w:rPr>
          <w:rFonts w:ascii="Times Roman" w:hAnsi="Times Roman"/>
        </w:rPr>
        <w:t xml:space="preserve"> Jr., « The Path of the Law », </w:t>
      </w:r>
      <w:r>
        <w:rPr>
          <w:rFonts w:ascii="Times Roman" w:hAnsi="Times Roman"/>
          <w:i/>
        </w:rPr>
        <w:t xml:space="preserve">Harvard Law </w:t>
      </w:r>
      <w:r w:rsidRPr="0009489B">
        <w:rPr>
          <w:rFonts w:ascii="Times Roman" w:hAnsi="Times Roman"/>
          <w:i/>
        </w:rPr>
        <w:t>R</w:t>
      </w:r>
      <w:r>
        <w:rPr>
          <w:rFonts w:ascii="Times Roman" w:hAnsi="Times Roman"/>
          <w:i/>
        </w:rPr>
        <w:t>eview</w:t>
      </w:r>
      <w:r w:rsidRPr="0009489B">
        <w:rPr>
          <w:rFonts w:ascii="Times Roman" w:hAnsi="Times Roman"/>
        </w:rPr>
        <w:t xml:space="preserve">, 1897, pp. 459-461 et 466. </w:t>
      </w:r>
    </w:p>
  </w:footnote>
  <w:footnote w:id="18">
    <w:p w14:paraId="018DF276" w14:textId="7097CAE9" w:rsidR="006B1877" w:rsidRPr="0009489B" w:rsidRDefault="006B1877" w:rsidP="00C80223">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Si le courant va s’essoufler avant le milieu du vingtième siècle, il aura néanmoins eu une influence profonde sur la conception du droit aux Etats-Unis et joué un rô</w:t>
      </w:r>
      <w:r>
        <w:rPr>
          <w:rFonts w:ascii="Times Roman" w:hAnsi="Times Roman"/>
        </w:rPr>
        <w:t>le important dans l’émergence des</w:t>
      </w:r>
      <w:r w:rsidRPr="0009489B">
        <w:rPr>
          <w:rFonts w:ascii="Times Roman" w:hAnsi="Times Roman"/>
        </w:rPr>
        <w:t xml:space="preserve"> courant</w:t>
      </w:r>
      <w:r>
        <w:rPr>
          <w:rFonts w:ascii="Times Roman" w:hAnsi="Times Roman"/>
        </w:rPr>
        <w:t>s</w:t>
      </w:r>
      <w:r w:rsidRPr="0009489B">
        <w:rPr>
          <w:rFonts w:ascii="Times Roman" w:hAnsi="Times Roman"/>
        </w:rPr>
        <w:t xml:space="preserve"> </w:t>
      </w:r>
      <w:r w:rsidRPr="0009489B">
        <w:rPr>
          <w:rFonts w:ascii="Times Roman" w:hAnsi="Times Roman"/>
          <w:i/>
        </w:rPr>
        <w:t>Law and Economics</w:t>
      </w:r>
      <w:r w:rsidRPr="0009489B">
        <w:rPr>
          <w:rFonts w:ascii="Times Roman" w:hAnsi="Times Roman"/>
        </w:rPr>
        <w:t xml:space="preserve"> </w:t>
      </w:r>
      <w:r>
        <w:rPr>
          <w:rFonts w:ascii="Times Roman" w:hAnsi="Times Roman"/>
        </w:rPr>
        <w:t>et</w:t>
      </w:r>
      <w:r w:rsidRPr="0009489B">
        <w:rPr>
          <w:rFonts w:ascii="Times Roman" w:hAnsi="Times Roman"/>
        </w:rPr>
        <w:t xml:space="preserve"> </w:t>
      </w:r>
      <w:r w:rsidRPr="00865D38">
        <w:rPr>
          <w:rFonts w:ascii="Times Roman" w:hAnsi="Times Roman"/>
          <w:i/>
        </w:rPr>
        <w:t>Critical legal studies</w:t>
      </w:r>
      <w:r w:rsidRPr="0009489B">
        <w:rPr>
          <w:rFonts w:ascii="Times Roman" w:hAnsi="Times Roman"/>
        </w:rPr>
        <w:t>.</w:t>
      </w:r>
      <w:r w:rsidRPr="00C80223">
        <w:t xml:space="preserve"> </w:t>
      </w:r>
      <w:r w:rsidRPr="00C80223">
        <w:rPr>
          <w:rFonts w:ascii="Times Roman" w:hAnsi="Times Roman"/>
        </w:rPr>
        <w:t>Outre Holmes, les membres les plus connus de l’écol</w:t>
      </w:r>
      <w:r>
        <w:rPr>
          <w:rFonts w:ascii="Times Roman" w:hAnsi="Times Roman"/>
        </w:rPr>
        <w:t xml:space="preserve">e réaliste sont Karl Llewellyn, </w:t>
      </w:r>
      <w:r w:rsidRPr="00C80223">
        <w:rPr>
          <w:rFonts w:ascii="Times Roman" w:hAnsi="Times Roman"/>
        </w:rPr>
        <w:t>Jerome Frank et</w:t>
      </w:r>
      <w:r>
        <w:rPr>
          <w:rFonts w:ascii="Times Roman" w:hAnsi="Times Roman"/>
        </w:rPr>
        <w:t xml:space="preserve"> </w:t>
      </w:r>
      <w:r w:rsidRPr="00C80223">
        <w:rPr>
          <w:rFonts w:ascii="Times Roman" w:hAnsi="Times Roman"/>
        </w:rPr>
        <w:t>Benjamin Cardozo</w:t>
      </w:r>
      <w:r>
        <w:rPr>
          <w:rFonts w:ascii="Times Roman" w:hAnsi="Times Roman"/>
        </w:rPr>
        <w:t>.</w:t>
      </w:r>
    </w:p>
  </w:footnote>
  <w:footnote w:id="19">
    <w:p w14:paraId="0A830025" w14:textId="77777777" w:rsidR="006B1877" w:rsidRPr="0009489B" w:rsidRDefault="006B1877" w:rsidP="00A16A2C">
      <w:pPr>
        <w:tabs>
          <w:tab w:val="left" w:pos="851"/>
        </w:tabs>
        <w:jc w:val="both"/>
        <w:rPr>
          <w:rFonts w:ascii="Times Roman" w:hAnsi="Times Roman"/>
          <w:smallCaps/>
          <w:lang w:val="en-GB"/>
        </w:rPr>
      </w:pPr>
      <w:r w:rsidRPr="0009489B">
        <w:rPr>
          <w:rStyle w:val="Marquenotebasdepage"/>
          <w:rFonts w:ascii="Times Roman" w:hAnsi="Times Roman"/>
        </w:rPr>
        <w:footnoteRef/>
      </w:r>
      <w:r w:rsidRPr="0009489B">
        <w:rPr>
          <w:rFonts w:ascii="Times Roman" w:hAnsi="Times Roman"/>
        </w:rPr>
        <w:t xml:space="preserve"> L.L. </w:t>
      </w:r>
      <w:r w:rsidRPr="0009489B">
        <w:rPr>
          <w:rFonts w:ascii="Times Roman" w:hAnsi="Times Roman"/>
          <w:smallCaps/>
        </w:rPr>
        <w:t>Fuller</w:t>
      </w:r>
      <w:r w:rsidRPr="0009489B">
        <w:rPr>
          <w:rFonts w:ascii="Times Roman" w:hAnsi="Times Roman"/>
        </w:rPr>
        <w:t xml:space="preserve">, « American Legal Realism », </w:t>
      </w:r>
      <w:r w:rsidRPr="0009489B">
        <w:rPr>
          <w:rFonts w:ascii="Times Roman" w:hAnsi="Times Roman"/>
          <w:i/>
        </w:rPr>
        <w:t>University of Pennsylvania Law Review</w:t>
      </w:r>
      <w:r w:rsidRPr="0009489B">
        <w:rPr>
          <w:rFonts w:ascii="Times Roman" w:hAnsi="Times Roman"/>
        </w:rPr>
        <w:t>, 1934, pp. 429-462.</w:t>
      </w:r>
    </w:p>
  </w:footnote>
  <w:footnote w:id="20">
    <w:p w14:paraId="6749BCE4" w14:textId="15F1BE4A" w:rsidR="006B1877" w:rsidRPr="0009489B" w:rsidRDefault="006B1877" w:rsidP="0009489B">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sidRPr="0009489B">
        <w:rPr>
          <w:rFonts w:ascii="Times Roman" w:hAnsi="Times Roman"/>
          <w:lang w:val="nl-NL"/>
        </w:rPr>
        <w:t>Les éléments strictement biographiques sont repris, sous réserve d’éléments ponctuels, du résumé de sa vie par R. Summers, dans le livre qu’il lui a consacré (</w:t>
      </w:r>
      <w:r w:rsidRPr="0009489B">
        <w:rPr>
          <w:rFonts w:ascii="Times Roman" w:hAnsi="Times Roman"/>
          <w:i/>
          <w:lang w:val="nl-NL"/>
        </w:rPr>
        <w:t>Lon L. Fuller</w:t>
      </w:r>
      <w:r w:rsidRPr="0009489B">
        <w:rPr>
          <w:rFonts w:ascii="Times Roman" w:hAnsi="Times Roman"/>
          <w:lang w:val="nl-NL"/>
        </w:rPr>
        <w:t xml:space="preserve">, </w:t>
      </w:r>
      <w:r w:rsidRPr="0099191A">
        <w:rPr>
          <w:rFonts w:ascii="Times Roman" w:hAnsi="Times Roman"/>
          <w:i/>
          <w:lang w:val="nl-NL"/>
        </w:rPr>
        <w:t>op. cit.</w:t>
      </w:r>
      <w:r>
        <w:rPr>
          <w:rFonts w:ascii="Times Roman" w:hAnsi="Times Roman"/>
          <w:lang w:val="nl-NL"/>
        </w:rPr>
        <w:t>,</w:t>
      </w:r>
      <w:r w:rsidRPr="0009489B">
        <w:rPr>
          <w:rFonts w:ascii="Times Roman" w:hAnsi="Times Roman"/>
          <w:lang w:val="nl-NL"/>
        </w:rPr>
        <w:t xml:space="preserve"> pp. 3-14).</w:t>
      </w:r>
    </w:p>
  </w:footnote>
  <w:footnote w:id="21">
    <w:p w14:paraId="352FBAAE" w14:textId="1A9A34C4" w:rsidR="006B1877" w:rsidRPr="0009489B" w:rsidRDefault="006B1877" w:rsidP="0065453A">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sidRPr="0065453A">
        <w:rPr>
          <w:rFonts w:ascii="Times Roman" w:hAnsi="Times Roman"/>
          <w:lang w:val="nl-NL"/>
        </w:rPr>
        <w:t>The Foundation Press, Inc., Chicago, 1940</w:t>
      </w:r>
      <w:r w:rsidRPr="0009489B">
        <w:rPr>
          <w:rFonts w:ascii="Times Roman" w:hAnsi="Times Roman"/>
          <w:lang w:val="nl-NL"/>
        </w:rPr>
        <w:t>.</w:t>
      </w:r>
    </w:p>
  </w:footnote>
  <w:footnote w:id="22">
    <w:p w14:paraId="0405EF06" w14:textId="77777777" w:rsidR="006B1877" w:rsidRPr="0009489B" w:rsidRDefault="006B1877" w:rsidP="0065453A">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Pr>
          <w:rFonts w:ascii="Times Roman" w:hAnsi="Times Roman"/>
          <w:lang w:val="nl-NL"/>
        </w:rPr>
        <w:t>On rappellera que Harvard a abrité deux grands formalistes : Christopher C. Langdell et Joseph H. Beale.</w:t>
      </w:r>
    </w:p>
  </w:footnote>
  <w:footnote w:id="23">
    <w:p w14:paraId="74103B76" w14:textId="223AA45B" w:rsidR="006B1877" w:rsidRPr="0009489B" w:rsidRDefault="006B1877" w:rsidP="0065453A">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R.S. </w:t>
      </w:r>
      <w:r w:rsidRPr="00C02E35">
        <w:rPr>
          <w:rFonts w:ascii="Times Roman" w:hAnsi="Times Roman"/>
          <w:smallCaps/>
        </w:rPr>
        <w:t>Summers</w:t>
      </w:r>
      <w:r>
        <w:rPr>
          <w:rFonts w:ascii="Times Roman" w:hAnsi="Times Roman"/>
        </w:rPr>
        <w:t xml:space="preserve">, </w:t>
      </w:r>
      <w:r w:rsidRPr="0009489B">
        <w:rPr>
          <w:rFonts w:ascii="Times Roman" w:hAnsi="Times Roman"/>
          <w:i/>
          <w:lang w:val="nl-NL"/>
        </w:rPr>
        <w:t>Lon L. Fuller</w:t>
      </w:r>
      <w:r w:rsidRPr="0009489B">
        <w:rPr>
          <w:rFonts w:ascii="Times Roman" w:hAnsi="Times Roman"/>
          <w:lang w:val="nl-NL"/>
        </w:rPr>
        <w:t xml:space="preserve">, </w:t>
      </w:r>
      <w:r w:rsidRPr="0009489B">
        <w:rPr>
          <w:rFonts w:ascii="Times Roman" w:hAnsi="Times Roman"/>
          <w:i/>
          <w:lang w:val="nl-NL"/>
        </w:rPr>
        <w:t>op. cit</w:t>
      </w:r>
      <w:r>
        <w:rPr>
          <w:rFonts w:ascii="Times Roman" w:hAnsi="Times Roman"/>
          <w:lang w:val="nl-NL"/>
        </w:rPr>
        <w:t>., p. 6</w:t>
      </w:r>
      <w:r w:rsidRPr="0009489B">
        <w:rPr>
          <w:rFonts w:ascii="Times Roman" w:hAnsi="Times Roman"/>
          <w:lang w:val="nl-NL"/>
        </w:rPr>
        <w:t xml:space="preserve">. </w:t>
      </w:r>
    </w:p>
  </w:footnote>
  <w:footnote w:id="24">
    <w:p w14:paraId="0BC2DF29" w14:textId="77777777" w:rsidR="006B1877" w:rsidRPr="0009489B" w:rsidRDefault="006B1877" w:rsidP="00BF6900">
      <w:pPr>
        <w:pStyle w:val="Notedebasdepage"/>
        <w:tabs>
          <w:tab w:val="left" w:pos="851"/>
        </w:tabs>
        <w:spacing w:after="0" w:line="240" w:lineRule="auto"/>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Le cas nazi jouera un rôle important dans ses théories, comme archétype d’un régime dans lequel les principes de la moralité interne du droit se </w:t>
      </w:r>
      <w:r>
        <w:rPr>
          <w:rFonts w:ascii="Times Roman" w:hAnsi="Times Roman"/>
        </w:rPr>
        <w:t>sont</w:t>
      </w:r>
      <w:r w:rsidRPr="0009489B">
        <w:rPr>
          <w:rFonts w:ascii="Times Roman" w:hAnsi="Times Roman"/>
        </w:rPr>
        <w:t xml:space="preserve"> détérioriés au point de lui faire perdre la qualité de système juridique.</w:t>
      </w:r>
    </w:p>
  </w:footnote>
  <w:footnote w:id="25">
    <w:p w14:paraId="75E7CEC1" w14:textId="015AF383" w:rsidR="006B1877" w:rsidRPr="00C02E35" w:rsidRDefault="006B1877" w:rsidP="00C02E35">
      <w:pPr>
        <w:pStyle w:val="Notedebasdepage"/>
        <w:spacing w:after="0" w:line="240" w:lineRule="auto"/>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Dans un courrier adressé </w:t>
      </w:r>
      <w:r>
        <w:rPr>
          <w:rFonts w:ascii="Times Roman" w:hAnsi="Times Roman"/>
        </w:rPr>
        <w:t>le 10 janvier 1942 à un collègue</w:t>
      </w:r>
      <w:r w:rsidRPr="0009489B">
        <w:rPr>
          <w:rFonts w:ascii="Times Roman" w:hAnsi="Times Roman"/>
        </w:rPr>
        <w:t xml:space="preserve">, Fuller souligne l’opportunité de bénéficier d’un auteur de réputation mondiale à des prix défiant toute concurrence (« truly bargain rates »), tout en pointant le caractère </w:t>
      </w:r>
      <w:r>
        <w:rPr>
          <w:rFonts w:ascii="Times Roman" w:hAnsi="Times Roman"/>
        </w:rPr>
        <w:t>stimulant</w:t>
      </w:r>
      <w:r w:rsidRPr="0009489B">
        <w:rPr>
          <w:rFonts w:ascii="Times Roman" w:hAnsi="Times Roman"/>
        </w:rPr>
        <w:t xml:space="preserve">, </w:t>
      </w:r>
      <w:r>
        <w:rPr>
          <w:rFonts w:ascii="Times Roman" w:hAnsi="Times Roman"/>
        </w:rPr>
        <w:t>même si</w:t>
      </w:r>
      <w:r w:rsidRPr="0009489B">
        <w:rPr>
          <w:rFonts w:ascii="Times Roman" w:hAnsi="Times Roman"/>
        </w:rPr>
        <w:t xml:space="preserve"> fort abstrait des cours de Kelsen, dont il souligne les progrès qu’il a fait en anglais (« His English is quite good now, and, though there are slips in idiom, is easy to understand »). </w:t>
      </w:r>
      <w:r>
        <w:rPr>
          <w:rFonts w:ascii="Times Roman" w:hAnsi="Times Roman"/>
        </w:rPr>
        <w:t>L</w:t>
      </w:r>
      <w:r w:rsidRPr="0009489B">
        <w:rPr>
          <w:rFonts w:ascii="Times Roman" w:hAnsi="Times Roman"/>
        </w:rPr>
        <w:t xml:space="preserve">a lettre </w:t>
      </w:r>
      <w:r>
        <w:rPr>
          <w:rFonts w:ascii="Times Roman" w:hAnsi="Times Roman"/>
        </w:rPr>
        <w:t>est</w:t>
      </w:r>
      <w:r w:rsidRPr="0009489B">
        <w:rPr>
          <w:rFonts w:ascii="Times Roman" w:hAnsi="Times Roman"/>
        </w:rPr>
        <w:t xml:space="preserve"> citée dans N. </w:t>
      </w:r>
      <w:r w:rsidRPr="0009489B">
        <w:rPr>
          <w:rFonts w:ascii="Times Roman" w:hAnsi="Times Roman"/>
          <w:smallCaps/>
        </w:rPr>
        <w:t>Lacey</w:t>
      </w:r>
      <w:r w:rsidRPr="0009489B">
        <w:rPr>
          <w:rFonts w:ascii="Times Roman" w:hAnsi="Times Roman"/>
        </w:rPr>
        <w:t>, « Out of the 'Witches' Cauldron'?: Reinterpreting the context and re-assessing the significance of the Hart-Fuller Debate »,</w:t>
      </w:r>
      <w:r w:rsidRPr="0009489B">
        <w:rPr>
          <w:rFonts w:ascii="Times Roman" w:hAnsi="Times Roman"/>
          <w:i/>
          <w:lang w:val="nl-NL"/>
        </w:rPr>
        <w:t xml:space="preserve"> The Hart-Fuller Debate in the Twenty-First Century</w:t>
      </w:r>
      <w:r w:rsidRPr="0009489B">
        <w:rPr>
          <w:rFonts w:ascii="Times Roman" w:hAnsi="Times Roman"/>
          <w:lang w:val="nl-NL"/>
        </w:rPr>
        <w:t xml:space="preserve"> (P. Cane (éd.), Oregon, Hart Publishing - Oxford and Portland, 2010, p. 12, note 40.</w:t>
      </w:r>
    </w:p>
  </w:footnote>
  <w:footnote w:id="26">
    <w:p w14:paraId="19AE0FC3" w14:textId="42D205A7" w:rsidR="006B1877" w:rsidRPr="0009489B" w:rsidRDefault="006B1877" w:rsidP="00BF6900">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sidRPr="00BF6900">
        <w:rPr>
          <w:rFonts w:ascii="Times Roman" w:hAnsi="Times Roman"/>
        </w:rPr>
        <w:t xml:space="preserve">Ces années de pratique influenceront manifestement son intérêt pour la science « eunomique » qu’il appelle </w:t>
      </w:r>
      <w:r>
        <w:rPr>
          <w:rFonts w:ascii="Times Roman" w:hAnsi="Times Roman"/>
        </w:rPr>
        <w:t>de ses vœux. Nous y reviendrons au point II, B.</w:t>
      </w:r>
    </w:p>
  </w:footnote>
  <w:footnote w:id="27">
    <w:p w14:paraId="70C7255F" w14:textId="38A6B0C9" w:rsidR="006B1877" w:rsidRPr="0009489B" w:rsidRDefault="006B1877" w:rsidP="0009489B">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E.N. </w:t>
      </w:r>
      <w:r w:rsidRPr="0009489B">
        <w:rPr>
          <w:rFonts w:ascii="Times Roman" w:hAnsi="Times Roman"/>
          <w:smallCaps/>
        </w:rPr>
        <w:t>Griswold</w:t>
      </w:r>
      <w:r w:rsidRPr="0009489B">
        <w:rPr>
          <w:rFonts w:ascii="Times Roman" w:hAnsi="Times Roman"/>
        </w:rPr>
        <w:t xml:space="preserve">, « Lon Luvois Fuller -1902-1978 », </w:t>
      </w:r>
      <w:r>
        <w:rPr>
          <w:rFonts w:ascii="Times Roman" w:hAnsi="Times Roman"/>
          <w:i/>
        </w:rPr>
        <w:t>Harvard Law</w:t>
      </w:r>
      <w:r w:rsidRPr="0009489B">
        <w:rPr>
          <w:rFonts w:ascii="Times Roman" w:hAnsi="Times Roman"/>
          <w:i/>
        </w:rPr>
        <w:t xml:space="preserve"> Rev</w:t>
      </w:r>
      <w:r>
        <w:rPr>
          <w:rFonts w:ascii="Times Roman" w:hAnsi="Times Roman"/>
          <w:i/>
        </w:rPr>
        <w:t>iew</w:t>
      </w:r>
      <w:r w:rsidRPr="0009489B">
        <w:rPr>
          <w:rFonts w:ascii="Times Roman" w:hAnsi="Times Roman"/>
        </w:rPr>
        <w:t>, 1978, p. 351.</w:t>
      </w:r>
    </w:p>
  </w:footnote>
  <w:footnote w:id="28">
    <w:p w14:paraId="6B1326DA" w14:textId="76BF9AEA" w:rsidR="006B1877" w:rsidRPr="0009489B" w:rsidRDefault="006B1877" w:rsidP="0009489B">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R.S. </w:t>
      </w:r>
      <w:r w:rsidRPr="00C02E35">
        <w:rPr>
          <w:rFonts w:ascii="Times Roman" w:hAnsi="Times Roman"/>
          <w:smallCaps/>
        </w:rPr>
        <w:t>Summers</w:t>
      </w:r>
      <w:r>
        <w:rPr>
          <w:rFonts w:ascii="Times Roman" w:hAnsi="Times Roman"/>
        </w:rPr>
        <w:t xml:space="preserve">, </w:t>
      </w:r>
      <w:r w:rsidRPr="0009489B">
        <w:rPr>
          <w:rFonts w:ascii="Times Roman" w:hAnsi="Times Roman"/>
          <w:i/>
          <w:lang w:val="nl-NL"/>
        </w:rPr>
        <w:t>Lon L. Fuller</w:t>
      </w:r>
      <w:r w:rsidRPr="0009489B">
        <w:rPr>
          <w:rFonts w:ascii="Times Roman" w:hAnsi="Times Roman"/>
          <w:lang w:val="nl-NL"/>
        </w:rPr>
        <w:t xml:space="preserve">, </w:t>
      </w:r>
      <w:r w:rsidRPr="0009489B">
        <w:rPr>
          <w:rFonts w:ascii="Times Roman" w:hAnsi="Times Roman"/>
          <w:i/>
          <w:lang w:val="nl-NL"/>
        </w:rPr>
        <w:t>op. cit</w:t>
      </w:r>
      <w:r>
        <w:rPr>
          <w:rFonts w:ascii="Times Roman" w:hAnsi="Times Roman"/>
          <w:lang w:val="nl-NL"/>
        </w:rPr>
        <w:t>., p. 10</w:t>
      </w:r>
      <w:r w:rsidRPr="0009489B">
        <w:rPr>
          <w:rFonts w:ascii="Times Roman" w:hAnsi="Times Roman"/>
          <w:lang w:val="nl-NL"/>
        </w:rPr>
        <w:t xml:space="preserve">. </w:t>
      </w:r>
    </w:p>
  </w:footnote>
  <w:footnote w:id="29">
    <w:p w14:paraId="7C489F83" w14:textId="6C341544" w:rsidR="006B1877" w:rsidRPr="0009489B" w:rsidRDefault="006B1877" w:rsidP="0009489B">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Pr>
          <w:rFonts w:ascii="Times Roman" w:hAnsi="Times Roman"/>
          <w:lang w:val="nl-NL"/>
        </w:rPr>
        <w:t>L</w:t>
      </w:r>
      <w:r w:rsidRPr="00A80D3E">
        <w:rPr>
          <w:rFonts w:ascii="Times Roman" w:hAnsi="Times Roman"/>
          <w:lang w:val="nl-NL"/>
        </w:rPr>
        <w:t>.</w:t>
      </w:r>
      <w:r>
        <w:rPr>
          <w:rFonts w:ascii="Times Roman" w:hAnsi="Times Roman"/>
          <w:lang w:val="nl-NL"/>
        </w:rPr>
        <w:t>L</w:t>
      </w:r>
      <w:r w:rsidRPr="00A80D3E">
        <w:rPr>
          <w:rFonts w:ascii="Times Roman" w:hAnsi="Times Roman"/>
          <w:lang w:val="nl-NL"/>
        </w:rPr>
        <w:t xml:space="preserve">. </w:t>
      </w:r>
      <w:r>
        <w:rPr>
          <w:rFonts w:ascii="Times Roman" w:hAnsi="Times Roman"/>
          <w:smallCaps/>
          <w:lang w:val="nl-NL"/>
        </w:rPr>
        <w:t>Fuller</w:t>
      </w:r>
      <w:r w:rsidRPr="00A80D3E">
        <w:rPr>
          <w:rFonts w:ascii="Times Roman" w:hAnsi="Times Roman"/>
          <w:lang w:val="nl-NL"/>
        </w:rPr>
        <w:t xml:space="preserve">, </w:t>
      </w:r>
      <w:r w:rsidRPr="00C02E35">
        <w:rPr>
          <w:rFonts w:ascii="Times Roman" w:hAnsi="Times Roman"/>
          <w:i/>
        </w:rPr>
        <w:t>La moralité du droit</w:t>
      </w:r>
      <w:r>
        <w:rPr>
          <w:rFonts w:ascii="Times Roman" w:hAnsi="Times Roman"/>
        </w:rPr>
        <w:t xml:space="preserve">, </w:t>
      </w:r>
      <w:r w:rsidRPr="00C02E35">
        <w:rPr>
          <w:rFonts w:ascii="Times Roman" w:hAnsi="Times Roman"/>
          <w:i/>
        </w:rPr>
        <w:t>op. cit.</w:t>
      </w:r>
      <w:r>
        <w:rPr>
          <w:rFonts w:ascii="Times Roman" w:hAnsi="Times Roman"/>
        </w:rPr>
        <w:t xml:space="preserve">, </w:t>
      </w:r>
      <w:r>
        <w:rPr>
          <w:rFonts w:ascii="Times Roman" w:hAnsi="Times Roman"/>
          <w:lang w:val="nl-NL"/>
        </w:rPr>
        <w:t>p</w:t>
      </w:r>
      <w:r w:rsidRPr="0009489B">
        <w:rPr>
          <w:rFonts w:ascii="Times Roman" w:hAnsi="Times Roman"/>
          <w:lang w:val="nl-NL"/>
        </w:rPr>
        <w:t>p. 196-197.</w:t>
      </w:r>
    </w:p>
  </w:footnote>
  <w:footnote w:id="30">
    <w:p w14:paraId="51AF20F6" w14:textId="50FFE2B6" w:rsidR="006B1877" w:rsidRPr="0009489B" w:rsidRDefault="006B1877" w:rsidP="0009489B">
      <w:pPr>
        <w:pStyle w:val="Notedebasdepage"/>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Selon J. Feinberg, cité dans N. </w:t>
      </w:r>
      <w:r w:rsidRPr="0009489B">
        <w:rPr>
          <w:rFonts w:ascii="Times Roman" w:hAnsi="Times Roman"/>
          <w:smallCaps/>
        </w:rPr>
        <w:t>Lacey</w:t>
      </w:r>
      <w:r w:rsidRPr="0009489B">
        <w:rPr>
          <w:rFonts w:ascii="Times Roman" w:hAnsi="Times Roman"/>
        </w:rPr>
        <w:t xml:space="preserve">, « </w:t>
      </w:r>
      <w:r>
        <w:rPr>
          <w:rFonts w:ascii="Times Roman" w:hAnsi="Times Roman"/>
        </w:rPr>
        <w:t xml:space="preserve">Out of the 'Witches' Cauldron'? (…) </w:t>
      </w:r>
      <w:r w:rsidRPr="0009489B">
        <w:rPr>
          <w:rFonts w:ascii="Times Roman" w:hAnsi="Times Roman"/>
        </w:rPr>
        <w:t>»,</w:t>
      </w:r>
      <w:r w:rsidRPr="0009489B">
        <w:rPr>
          <w:rFonts w:ascii="Times Roman" w:hAnsi="Times Roman"/>
          <w:i/>
          <w:lang w:val="nl-NL"/>
        </w:rPr>
        <w:t xml:space="preserve"> The Hart-Fuller Debate in the Twenty-First Century</w:t>
      </w:r>
      <w:r w:rsidRPr="0009489B">
        <w:rPr>
          <w:rFonts w:ascii="Times Roman" w:hAnsi="Times Roman"/>
          <w:lang w:val="nl-NL"/>
        </w:rPr>
        <w:t xml:space="preserve"> (P. Cane (éd.), Oregon, Hart Publishing - Oxford and Portland, 2010, p. 2.</w:t>
      </w:r>
    </w:p>
  </w:footnote>
  <w:footnote w:id="31">
    <w:p w14:paraId="7EDACB57" w14:textId="77777777" w:rsidR="006B1877" w:rsidRPr="0009489B" w:rsidRDefault="006B1877" w:rsidP="00BF6900">
      <w:pPr>
        <w:widowControl w:val="0"/>
        <w:tabs>
          <w:tab w:val="left" w:pos="851"/>
        </w:tabs>
        <w:autoSpaceDE w:val="0"/>
        <w:autoSpaceDN w:val="0"/>
        <w:adjustRightInd w:val="0"/>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H.L.A. </w:t>
      </w:r>
      <w:r w:rsidRPr="0009489B">
        <w:rPr>
          <w:rFonts w:ascii="Times Roman" w:hAnsi="Times Roman"/>
          <w:smallCaps/>
        </w:rPr>
        <w:t>Hart</w:t>
      </w:r>
      <w:r w:rsidRPr="0009489B">
        <w:rPr>
          <w:rFonts w:ascii="Times Roman" w:hAnsi="Times Roman"/>
        </w:rPr>
        <w:t xml:space="preserve">, « Positivism and the Separation of Law and Morals », </w:t>
      </w:r>
      <w:r w:rsidRPr="003D4466">
        <w:rPr>
          <w:rFonts w:ascii="Times Roman" w:hAnsi="Times Roman"/>
          <w:i/>
        </w:rPr>
        <w:t>Harvard Law Review</w:t>
      </w:r>
      <w:r w:rsidRPr="0009489B">
        <w:rPr>
          <w:rFonts w:ascii="Times Roman" w:hAnsi="Times Roman"/>
        </w:rPr>
        <w:t>, 1958, vol. 71, pp. 593-629.</w:t>
      </w:r>
    </w:p>
  </w:footnote>
  <w:footnote w:id="32">
    <w:p w14:paraId="31871923" w14:textId="259B8E04" w:rsidR="006B1877" w:rsidRPr="0009489B" w:rsidRDefault="006B1877" w:rsidP="00865D38">
      <w:pPr>
        <w:widowControl w:val="0"/>
        <w:tabs>
          <w:tab w:val="left" w:pos="851"/>
        </w:tabs>
        <w:autoSpaceDE w:val="0"/>
        <w:autoSpaceDN w:val="0"/>
        <w:adjustRightInd w:val="0"/>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L.L. </w:t>
      </w:r>
      <w:r w:rsidRPr="0009489B">
        <w:rPr>
          <w:rFonts w:ascii="Times Roman" w:hAnsi="Times Roman"/>
          <w:smallCaps/>
        </w:rPr>
        <w:t>Fuller</w:t>
      </w:r>
      <w:r w:rsidRPr="0009489B">
        <w:rPr>
          <w:rFonts w:ascii="Times Roman" w:hAnsi="Times Roman"/>
        </w:rPr>
        <w:t xml:space="preserve">, « Positivism and Fidelity to Law – A Reply to Professor Hart », </w:t>
      </w:r>
      <w:r w:rsidRPr="003D4466">
        <w:rPr>
          <w:rFonts w:ascii="Times Roman" w:hAnsi="Times Roman"/>
          <w:i/>
        </w:rPr>
        <w:t>Harvard Law Review</w:t>
      </w:r>
      <w:r w:rsidRPr="0009489B">
        <w:rPr>
          <w:rFonts w:ascii="Times Roman" w:hAnsi="Times Roman"/>
        </w:rPr>
        <w:t>, 1958, vol. 71, p. 630-</w:t>
      </w:r>
      <w:r w:rsidRPr="0009489B">
        <w:rPr>
          <w:rFonts w:ascii="Times Roman" w:hAnsi="Times Roman"/>
          <w:smallCaps/>
        </w:rPr>
        <w:t>672</w:t>
      </w:r>
      <w:r w:rsidRPr="0009489B">
        <w:rPr>
          <w:rFonts w:ascii="Times Roman" w:hAnsi="Times Roman"/>
        </w:rPr>
        <w:t>.</w:t>
      </w:r>
      <w:r>
        <w:rPr>
          <w:rFonts w:ascii="Times Roman" w:hAnsi="Times Roman"/>
        </w:rPr>
        <w:t xml:space="preserve"> Dans son journal, Hart décrit comme suit sa réaction à l’annonce par Fuller d’une réplique à ses propos : « </w:t>
      </w:r>
      <w:r w:rsidRPr="00B5590B">
        <w:rPr>
          <w:rFonts w:ascii="Times Roman" w:hAnsi="Times Roman"/>
        </w:rPr>
        <w:t>L. Fuller sweating opposite me [in the Faculty Club] announced he was going to comment [on the Holmes Lecture] in HLR. I felt I ought to show signs of appreciation and apprehensiveness but I didn’t</w:t>
      </w:r>
      <w:r>
        <w:rPr>
          <w:rFonts w:ascii="Times Roman" w:hAnsi="Times Roman"/>
        </w:rPr>
        <w:t xml:space="preserve"> » (cité dans N. </w:t>
      </w:r>
      <w:r w:rsidRPr="00B5590B">
        <w:rPr>
          <w:rFonts w:ascii="Times Roman" w:hAnsi="Times Roman"/>
          <w:smallCaps/>
        </w:rPr>
        <w:t>Lacey</w:t>
      </w:r>
      <w:r>
        <w:rPr>
          <w:rFonts w:ascii="Times Roman" w:hAnsi="Times Roman"/>
        </w:rPr>
        <w:t xml:space="preserve">, </w:t>
      </w:r>
      <w:r w:rsidRPr="00B5590B">
        <w:rPr>
          <w:rFonts w:ascii="Times Roman" w:hAnsi="Times Roman"/>
          <w:i/>
        </w:rPr>
        <w:t>op. cit.</w:t>
      </w:r>
      <w:r>
        <w:rPr>
          <w:rFonts w:ascii="Times Roman" w:hAnsi="Times Roman"/>
        </w:rPr>
        <w:t xml:space="preserve">, p. 7). Il n’hésitera cependant pas à faire appel à Fuller pour sauver son texte « mutilé » par les étudiants chargés de l’édition de la </w:t>
      </w:r>
      <w:r w:rsidRPr="00B5590B">
        <w:rPr>
          <w:rFonts w:ascii="Times Roman" w:hAnsi="Times Roman"/>
          <w:i/>
        </w:rPr>
        <w:t>Harvard Law Review</w:t>
      </w:r>
      <w:r>
        <w:rPr>
          <w:rFonts w:ascii="Times Roman" w:hAnsi="Times Roman"/>
        </w:rPr>
        <w:t xml:space="preserve"> (</w:t>
      </w:r>
      <w:r w:rsidRPr="00B5590B">
        <w:rPr>
          <w:rFonts w:ascii="Times Roman" w:hAnsi="Times Roman"/>
          <w:i/>
        </w:rPr>
        <w:t>idem</w:t>
      </w:r>
      <w:r>
        <w:rPr>
          <w:rFonts w:ascii="Times Roman" w:hAnsi="Times Roman"/>
        </w:rPr>
        <w:t xml:space="preserve">). </w:t>
      </w:r>
    </w:p>
  </w:footnote>
  <w:footnote w:id="33">
    <w:p w14:paraId="2DAC3A01" w14:textId="552ACF26" w:rsidR="006B1877" w:rsidRPr="0009489B" w:rsidRDefault="006B1877" w:rsidP="0009489B">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H.L.A. </w:t>
      </w:r>
      <w:r w:rsidRPr="0009489B">
        <w:rPr>
          <w:rFonts w:ascii="Times Roman" w:hAnsi="Times Roman"/>
          <w:smallCaps/>
        </w:rPr>
        <w:t>Hart</w:t>
      </w:r>
      <w:r w:rsidRPr="0009489B">
        <w:rPr>
          <w:rFonts w:ascii="Times Roman" w:hAnsi="Times Roman"/>
        </w:rPr>
        <w:t xml:space="preserve">, </w:t>
      </w:r>
      <w:r w:rsidRPr="0009489B">
        <w:rPr>
          <w:rFonts w:ascii="Times Roman" w:hAnsi="Times Roman"/>
          <w:i/>
        </w:rPr>
        <w:t>The Concept of Law</w:t>
      </w:r>
      <w:r w:rsidRPr="0009489B">
        <w:rPr>
          <w:rFonts w:ascii="Times Roman" w:hAnsi="Times Roman"/>
        </w:rPr>
        <w:t xml:space="preserve">, Oxford, Oxford University Press, 1961. </w:t>
      </w:r>
      <w:r>
        <w:rPr>
          <w:rFonts w:ascii="Times Roman" w:hAnsi="Times Roman"/>
        </w:rPr>
        <w:t>La</w:t>
      </w:r>
      <w:r w:rsidRPr="0009489B">
        <w:rPr>
          <w:rFonts w:ascii="Times Roman" w:hAnsi="Times Roman"/>
        </w:rPr>
        <w:t xml:space="preserve"> traduction des deux éditions de cet ouvrage a été réalisée par feu M. Van de Kerchove </w:t>
      </w:r>
      <w:r>
        <w:rPr>
          <w:rFonts w:ascii="Times Roman" w:hAnsi="Times Roman"/>
        </w:rPr>
        <w:t>respectivement en 1976 et en 2005</w:t>
      </w:r>
      <w:r w:rsidRPr="0009489B">
        <w:rPr>
          <w:rFonts w:ascii="Times Roman" w:hAnsi="Times Roman"/>
        </w:rPr>
        <w:t>.</w:t>
      </w:r>
    </w:p>
  </w:footnote>
  <w:footnote w:id="34">
    <w:p w14:paraId="1AA791B4" w14:textId="6DCF565A" w:rsidR="006B1877" w:rsidRPr="0009489B" w:rsidRDefault="006B1877" w:rsidP="0009489B">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sidRPr="00C02E35">
        <w:rPr>
          <w:rFonts w:ascii="Times Roman" w:hAnsi="Times Roman"/>
          <w:i/>
        </w:rPr>
        <w:t>Ibid</w:t>
      </w:r>
      <w:r>
        <w:rPr>
          <w:rFonts w:ascii="Times Roman" w:hAnsi="Times Roman"/>
        </w:rPr>
        <w:t xml:space="preserve">., </w:t>
      </w:r>
      <w:r>
        <w:rPr>
          <w:rFonts w:ascii="Times Roman" w:hAnsi="Times Roman"/>
          <w:lang w:val="nl-NL"/>
        </w:rPr>
        <w:t>p. 202</w:t>
      </w:r>
      <w:r w:rsidRPr="0009489B">
        <w:rPr>
          <w:rFonts w:ascii="Times Roman" w:hAnsi="Times Roman"/>
          <w:lang w:val="nl-NL"/>
        </w:rPr>
        <w:t>.</w:t>
      </w:r>
    </w:p>
  </w:footnote>
  <w:footnote w:id="35">
    <w:p w14:paraId="48E91829" w14:textId="77777777" w:rsidR="006B1877" w:rsidRPr="0009489B" w:rsidRDefault="006B1877" w:rsidP="00C65AF0">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L.L. </w:t>
      </w:r>
      <w:r w:rsidRPr="0009489B">
        <w:rPr>
          <w:rFonts w:ascii="Times Roman" w:hAnsi="Times Roman"/>
          <w:smallCaps/>
          <w:lang w:val="en-GB"/>
        </w:rPr>
        <w:t>Fuller</w:t>
      </w:r>
      <w:r w:rsidRPr="0009489B">
        <w:rPr>
          <w:rFonts w:ascii="Times Roman" w:hAnsi="Times Roman"/>
          <w:lang w:val="en-GB"/>
        </w:rPr>
        <w:t xml:space="preserve">, </w:t>
      </w:r>
      <w:r w:rsidRPr="0009489B">
        <w:rPr>
          <w:rFonts w:ascii="Times Roman" w:hAnsi="Times Roman"/>
          <w:i/>
          <w:lang w:val="en-GB"/>
        </w:rPr>
        <w:t>The Morality of Law</w:t>
      </w:r>
      <w:r w:rsidRPr="0009489B">
        <w:rPr>
          <w:rFonts w:ascii="Times Roman" w:hAnsi="Times Roman"/>
          <w:lang w:val="en-GB"/>
        </w:rPr>
        <w:t>, New Haven and London, Yale University Press, 196</w:t>
      </w:r>
      <w:r>
        <w:rPr>
          <w:rFonts w:ascii="Times Roman" w:hAnsi="Times Roman"/>
          <w:lang w:val="en-GB"/>
        </w:rPr>
        <w:t>4</w:t>
      </w:r>
      <w:r w:rsidRPr="0009489B">
        <w:rPr>
          <w:rFonts w:ascii="Times Roman" w:hAnsi="Times Roman"/>
          <w:lang w:val="nl-NL"/>
        </w:rPr>
        <w:t>.</w:t>
      </w:r>
    </w:p>
  </w:footnote>
  <w:footnote w:id="36">
    <w:p w14:paraId="2993D7E3" w14:textId="7F7197FE" w:rsidR="006B1877" w:rsidRPr="0009489B" w:rsidRDefault="006B1877" w:rsidP="0009489B">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Pr>
          <w:rFonts w:ascii="Times Roman" w:hAnsi="Times Roman"/>
          <w:lang w:val="nl-NL"/>
        </w:rPr>
        <w:t>L</w:t>
      </w:r>
      <w:r w:rsidRPr="00A80D3E">
        <w:rPr>
          <w:rFonts w:ascii="Times Roman" w:hAnsi="Times Roman"/>
          <w:lang w:val="nl-NL"/>
        </w:rPr>
        <w:t>.</w:t>
      </w:r>
      <w:r>
        <w:rPr>
          <w:rFonts w:ascii="Times Roman" w:hAnsi="Times Roman"/>
          <w:lang w:val="nl-NL"/>
        </w:rPr>
        <w:t>L</w:t>
      </w:r>
      <w:r w:rsidRPr="00A80D3E">
        <w:rPr>
          <w:rFonts w:ascii="Times Roman" w:hAnsi="Times Roman"/>
          <w:lang w:val="nl-NL"/>
        </w:rPr>
        <w:t xml:space="preserve">. </w:t>
      </w:r>
      <w:r>
        <w:rPr>
          <w:rFonts w:ascii="Times Roman" w:hAnsi="Times Roman"/>
          <w:smallCaps/>
          <w:lang w:val="nl-NL"/>
        </w:rPr>
        <w:t>Fuller</w:t>
      </w:r>
      <w:r w:rsidRPr="00A80D3E">
        <w:rPr>
          <w:rFonts w:ascii="Times Roman" w:hAnsi="Times Roman"/>
          <w:lang w:val="nl-NL"/>
        </w:rPr>
        <w:t xml:space="preserve">, </w:t>
      </w:r>
      <w:r w:rsidRPr="00C02E35">
        <w:rPr>
          <w:rFonts w:ascii="Times Roman" w:hAnsi="Times Roman"/>
          <w:i/>
        </w:rPr>
        <w:t>La moralité du droit</w:t>
      </w:r>
      <w:r>
        <w:rPr>
          <w:rFonts w:ascii="Times Roman" w:hAnsi="Times Roman"/>
        </w:rPr>
        <w:t xml:space="preserve">, </w:t>
      </w:r>
      <w:r w:rsidRPr="00C02E35">
        <w:rPr>
          <w:rFonts w:ascii="Times Roman" w:hAnsi="Times Roman"/>
          <w:i/>
        </w:rPr>
        <w:t>op. cit.</w:t>
      </w:r>
      <w:r>
        <w:rPr>
          <w:rFonts w:ascii="Times Roman" w:hAnsi="Times Roman"/>
        </w:rPr>
        <w:t xml:space="preserve">, </w:t>
      </w:r>
      <w:r>
        <w:rPr>
          <w:rFonts w:ascii="Times Roman" w:hAnsi="Times Roman"/>
          <w:lang w:val="nl-NL"/>
        </w:rPr>
        <w:t>p</w:t>
      </w:r>
      <w:r w:rsidRPr="0009489B">
        <w:rPr>
          <w:rFonts w:ascii="Times Roman" w:hAnsi="Times Roman"/>
          <w:lang w:val="nl-NL"/>
        </w:rPr>
        <w:t xml:space="preserve">. 140. Fuller entreprend ensuite une étude plus approfondie des thèses de Hart. Selon lui, une erreur fondamentale de méthode imprègne toute l’analyse de Hart relative à la règle de reconnaissance, dès lors qu’il </w:t>
      </w:r>
      <w:r w:rsidRPr="0009489B">
        <w:rPr>
          <w:rFonts w:ascii="Times Roman" w:hAnsi="Times Roman"/>
        </w:rPr>
        <w:t xml:space="preserve">« </w:t>
      </w:r>
      <w:r w:rsidRPr="0009489B">
        <w:rPr>
          <w:rFonts w:ascii="Times Roman" w:hAnsi="Times Roman"/>
          <w:lang w:val="nl-NL"/>
        </w:rPr>
        <w:t>essaie de donner, à l’aide de cette règle, des réponses juridiques claires à des questions qui relèvent essentiellement du fait sociologique</w:t>
      </w:r>
      <w:r w:rsidRPr="0009489B">
        <w:rPr>
          <w:rFonts w:ascii="Times Roman" w:hAnsi="Times Roman"/>
        </w:rPr>
        <w:t xml:space="preserve"> »</w:t>
      </w:r>
      <w:r w:rsidRPr="0009489B">
        <w:rPr>
          <w:rFonts w:ascii="Times Roman" w:hAnsi="Times Roman"/>
          <w:lang w:val="nl-NL"/>
        </w:rPr>
        <w:t xml:space="preserve"> (</w:t>
      </w:r>
      <w:r w:rsidRPr="0009489B">
        <w:rPr>
          <w:rFonts w:ascii="Times Roman" w:hAnsi="Times Roman"/>
          <w:i/>
          <w:lang w:val="nl-NL"/>
        </w:rPr>
        <w:t>Ibid</w:t>
      </w:r>
      <w:r w:rsidRPr="0009489B">
        <w:rPr>
          <w:rFonts w:ascii="Times Roman" w:hAnsi="Times Roman"/>
          <w:lang w:val="nl-NL"/>
        </w:rPr>
        <w:t>., p. 147).</w:t>
      </w:r>
    </w:p>
  </w:footnote>
  <w:footnote w:id="37">
    <w:p w14:paraId="55D9EBB5" w14:textId="3B538968" w:rsidR="006B1877" w:rsidRPr="0009489B" w:rsidRDefault="006B1877" w:rsidP="00546FDD">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w:t>
      </w:r>
      <w:r>
        <w:rPr>
          <w:rFonts w:ascii="Times Roman" w:hAnsi="Times Roman"/>
        </w:rPr>
        <w:t>O</w:t>
      </w:r>
      <w:r w:rsidRPr="00546FDD">
        <w:rPr>
          <w:rFonts w:ascii="Times Roman" w:hAnsi="Times Roman"/>
        </w:rPr>
        <w:t xml:space="preserve">n </w:t>
      </w:r>
      <w:r>
        <w:rPr>
          <w:rFonts w:ascii="Times Roman" w:hAnsi="Times Roman"/>
        </w:rPr>
        <w:t>propose de</w:t>
      </w:r>
      <w:r w:rsidRPr="00546FDD">
        <w:rPr>
          <w:rFonts w:ascii="Times Roman" w:hAnsi="Times Roman"/>
        </w:rPr>
        <w:t xml:space="preserve"> traduire </w:t>
      </w:r>
      <w:r>
        <w:rPr>
          <w:rFonts w:ascii="Times Roman" w:hAnsi="Times Roman"/>
        </w:rPr>
        <w:t xml:space="preserve">le terme « purpose » </w:t>
      </w:r>
      <w:r w:rsidRPr="00546FDD">
        <w:rPr>
          <w:rFonts w:ascii="Times Roman" w:hAnsi="Times Roman"/>
        </w:rPr>
        <w:t>par « intention » ou « but »</w:t>
      </w:r>
      <w:r w:rsidRPr="0009489B">
        <w:rPr>
          <w:rFonts w:ascii="Times Roman" w:hAnsi="Times Roman"/>
        </w:rPr>
        <w:t>.</w:t>
      </w:r>
    </w:p>
  </w:footnote>
  <w:footnote w:id="38">
    <w:p w14:paraId="5B8D0896" w14:textId="77777777" w:rsidR="006B1877" w:rsidRPr="0009489B" w:rsidRDefault="006B1877" w:rsidP="00546FDD">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H.L.A. </w:t>
      </w:r>
      <w:r w:rsidRPr="0009489B">
        <w:rPr>
          <w:rFonts w:ascii="Times Roman" w:hAnsi="Times Roman"/>
          <w:smallCaps/>
        </w:rPr>
        <w:t>Hart</w:t>
      </w:r>
      <w:r w:rsidRPr="0009489B">
        <w:rPr>
          <w:rFonts w:ascii="Times Roman" w:hAnsi="Times Roman"/>
        </w:rPr>
        <w:t xml:space="preserve">, « The Morality of Law by Lon L. Fuller », </w:t>
      </w:r>
      <w:r w:rsidRPr="0009489B">
        <w:rPr>
          <w:rFonts w:ascii="Times Roman" w:hAnsi="Times Roman"/>
          <w:i/>
        </w:rPr>
        <w:t>Harvard Law Review</w:t>
      </w:r>
      <w:r w:rsidRPr="0009489B">
        <w:rPr>
          <w:rFonts w:ascii="Times Roman" w:hAnsi="Times Roman"/>
        </w:rPr>
        <w:t>, 1965, vol. 78, pp. 1281-1296.</w:t>
      </w:r>
    </w:p>
  </w:footnote>
  <w:footnote w:id="39">
    <w:p w14:paraId="22DBCB60" w14:textId="7B73B430" w:rsidR="006B1877" w:rsidRPr="0009489B" w:rsidRDefault="006B1877" w:rsidP="0009489B">
      <w:pPr>
        <w:pStyle w:val="Notedebasdepage"/>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Les contributions ont été publiées dans le </w:t>
      </w:r>
      <w:r>
        <w:rPr>
          <w:rFonts w:ascii="Times Roman" w:hAnsi="Times Roman"/>
        </w:rPr>
        <w:t xml:space="preserve">dixième </w:t>
      </w:r>
      <w:r w:rsidRPr="0009489B">
        <w:rPr>
          <w:rFonts w:ascii="Times Roman" w:hAnsi="Times Roman"/>
        </w:rPr>
        <w:t xml:space="preserve">volume de la </w:t>
      </w:r>
      <w:r w:rsidRPr="0009489B">
        <w:rPr>
          <w:rFonts w:ascii="Times Roman" w:hAnsi="Times Roman"/>
          <w:i/>
        </w:rPr>
        <w:t>Villanova Law Review</w:t>
      </w:r>
      <w:r w:rsidRPr="0009489B">
        <w:rPr>
          <w:rFonts w:ascii="Times Roman" w:hAnsi="Times Roman"/>
        </w:rPr>
        <w:t xml:space="preserve">, sous le titre : « The Morality of Law – A Symposium » (1965, pp. 631-678). Selon J.E. Murray, « when the Cohen-Dworkin attack ceased, the sentimental favorite was Professor Fuller » (« Observations on the Morality of Law », </w:t>
      </w:r>
      <w:r w:rsidRPr="0009489B">
        <w:rPr>
          <w:rFonts w:ascii="Times Roman" w:hAnsi="Times Roman"/>
          <w:i/>
          <w:lang w:val="nl-NL"/>
        </w:rPr>
        <w:t>Villanova Law Review</w:t>
      </w:r>
      <w:r w:rsidRPr="0009489B">
        <w:rPr>
          <w:rFonts w:ascii="Times Roman" w:hAnsi="Times Roman"/>
          <w:lang w:val="nl-NL"/>
        </w:rPr>
        <w:t>, 1965, p. 667).</w:t>
      </w:r>
    </w:p>
  </w:footnote>
  <w:footnote w:id="40">
    <w:p w14:paraId="72AA2FB4" w14:textId="7FE8771F" w:rsidR="006B1877" w:rsidRPr="0009489B" w:rsidRDefault="006B1877" w:rsidP="0009489B">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Voy. la liste reprise en pages 243-244 de l’édition originale.</w:t>
      </w:r>
    </w:p>
  </w:footnote>
  <w:footnote w:id="41">
    <w:p w14:paraId="4C14ABF2" w14:textId="2C533C83" w:rsidR="006B1877" w:rsidRPr="0009489B" w:rsidRDefault="006B1877" w:rsidP="0009489B">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Pr>
          <w:rFonts w:ascii="Times Roman" w:hAnsi="Times Roman"/>
          <w:lang w:val="nl-NL"/>
        </w:rPr>
        <w:t>L</w:t>
      </w:r>
      <w:r w:rsidRPr="00A80D3E">
        <w:rPr>
          <w:rFonts w:ascii="Times Roman" w:hAnsi="Times Roman"/>
          <w:lang w:val="nl-NL"/>
        </w:rPr>
        <w:t>.</w:t>
      </w:r>
      <w:r>
        <w:rPr>
          <w:rFonts w:ascii="Times Roman" w:hAnsi="Times Roman"/>
          <w:lang w:val="nl-NL"/>
        </w:rPr>
        <w:t>L</w:t>
      </w:r>
      <w:r w:rsidRPr="00A80D3E">
        <w:rPr>
          <w:rFonts w:ascii="Times Roman" w:hAnsi="Times Roman"/>
          <w:lang w:val="nl-NL"/>
        </w:rPr>
        <w:t xml:space="preserve">. </w:t>
      </w:r>
      <w:r>
        <w:rPr>
          <w:rFonts w:ascii="Times Roman" w:hAnsi="Times Roman"/>
          <w:smallCaps/>
          <w:lang w:val="nl-NL"/>
        </w:rPr>
        <w:t>Fuller</w:t>
      </w:r>
      <w:r w:rsidRPr="00A80D3E">
        <w:rPr>
          <w:rFonts w:ascii="Times Roman" w:hAnsi="Times Roman"/>
          <w:lang w:val="nl-NL"/>
        </w:rPr>
        <w:t xml:space="preserve">, </w:t>
      </w:r>
      <w:r w:rsidRPr="00C02E35">
        <w:rPr>
          <w:rFonts w:ascii="Times Roman" w:hAnsi="Times Roman"/>
          <w:i/>
        </w:rPr>
        <w:t>La moralité du droit</w:t>
      </w:r>
      <w:r>
        <w:rPr>
          <w:rFonts w:ascii="Times Roman" w:hAnsi="Times Roman"/>
        </w:rPr>
        <w:t xml:space="preserve">, </w:t>
      </w:r>
      <w:r w:rsidRPr="00C02E35">
        <w:rPr>
          <w:rFonts w:ascii="Times Roman" w:hAnsi="Times Roman"/>
          <w:i/>
        </w:rPr>
        <w:t>op. cit.</w:t>
      </w:r>
      <w:r>
        <w:rPr>
          <w:rFonts w:ascii="Times Roman" w:hAnsi="Times Roman"/>
        </w:rPr>
        <w:t xml:space="preserve">, </w:t>
      </w:r>
      <w:r>
        <w:rPr>
          <w:rFonts w:ascii="Times Roman" w:hAnsi="Times Roman"/>
          <w:lang w:val="nl-NL"/>
        </w:rPr>
        <w:t>p</w:t>
      </w:r>
      <w:r w:rsidRPr="0009489B">
        <w:rPr>
          <w:rFonts w:ascii="Times Roman" w:hAnsi="Times Roman"/>
          <w:lang w:val="nl-NL"/>
        </w:rPr>
        <w:t>. 196.</w:t>
      </w:r>
    </w:p>
  </w:footnote>
  <w:footnote w:id="42">
    <w:p w14:paraId="5015382F" w14:textId="5CD10977" w:rsidR="006B1877" w:rsidRPr="0009489B" w:rsidRDefault="006B1877" w:rsidP="0009489B">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Pr>
          <w:rFonts w:ascii="Times Roman" w:hAnsi="Times Roman"/>
          <w:i/>
        </w:rPr>
        <w:t>Ibid.</w:t>
      </w:r>
      <w:r>
        <w:rPr>
          <w:rFonts w:ascii="Times Roman" w:hAnsi="Times Roman"/>
        </w:rPr>
        <w:t xml:space="preserve">, </w:t>
      </w:r>
      <w:r>
        <w:rPr>
          <w:rFonts w:ascii="Times Roman" w:hAnsi="Times Roman"/>
          <w:lang w:val="nl-NL"/>
        </w:rPr>
        <w:t>p</w:t>
      </w:r>
      <w:r w:rsidRPr="0009489B">
        <w:rPr>
          <w:rFonts w:ascii="Times Roman" w:hAnsi="Times Roman"/>
          <w:lang w:val="nl-NL"/>
        </w:rPr>
        <w:t xml:space="preserve">. 195. </w:t>
      </w:r>
    </w:p>
  </w:footnote>
  <w:footnote w:id="43">
    <w:p w14:paraId="591931AC" w14:textId="77777777" w:rsidR="006B1877" w:rsidRPr="0009489B" w:rsidRDefault="006B1877" w:rsidP="0009489B">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sidRPr="0009489B">
        <w:rPr>
          <w:rFonts w:ascii="Times Roman" w:hAnsi="Times Roman"/>
          <w:lang w:val="nl-NL"/>
        </w:rPr>
        <w:t xml:space="preserve">R.S. </w:t>
      </w:r>
      <w:r w:rsidRPr="0009489B">
        <w:rPr>
          <w:rFonts w:ascii="Times Roman" w:hAnsi="Times Roman"/>
          <w:smallCaps/>
          <w:lang w:val="nl-NL"/>
        </w:rPr>
        <w:t>Summers</w:t>
      </w:r>
      <w:r w:rsidRPr="0009489B">
        <w:rPr>
          <w:rFonts w:ascii="Times Roman" w:hAnsi="Times Roman"/>
          <w:lang w:val="nl-NL"/>
        </w:rPr>
        <w:t xml:space="preserve">, </w:t>
      </w:r>
      <w:r w:rsidRPr="0009489B">
        <w:rPr>
          <w:rFonts w:ascii="Times Roman" w:hAnsi="Times Roman"/>
          <w:i/>
          <w:lang w:val="nl-NL"/>
        </w:rPr>
        <w:t>Lon L. Fuller</w:t>
      </w:r>
      <w:r w:rsidRPr="0009489B">
        <w:rPr>
          <w:rFonts w:ascii="Times Roman" w:hAnsi="Times Roman"/>
          <w:lang w:val="nl-NL"/>
        </w:rPr>
        <w:t xml:space="preserve">, </w:t>
      </w:r>
      <w:r w:rsidRPr="0009489B">
        <w:rPr>
          <w:rFonts w:ascii="Times Roman" w:hAnsi="Times Roman"/>
          <w:i/>
          <w:lang w:val="nl-NL"/>
        </w:rPr>
        <w:t>op. cit.</w:t>
      </w:r>
      <w:r w:rsidRPr="0009489B">
        <w:rPr>
          <w:rFonts w:ascii="Times Roman" w:hAnsi="Times Roman"/>
          <w:lang w:val="nl-NL"/>
        </w:rPr>
        <w:t>, p. 12.</w:t>
      </w:r>
    </w:p>
  </w:footnote>
  <w:footnote w:id="44">
    <w:p w14:paraId="68D5AD14" w14:textId="36C82C08" w:rsidR="006B1877" w:rsidRPr="0009489B" w:rsidRDefault="006B1877" w:rsidP="0009489B">
      <w:pPr>
        <w:pStyle w:val="Notedebasdepage"/>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sidRPr="0009489B">
        <w:rPr>
          <w:rFonts w:ascii="Times Roman" w:hAnsi="Times Roman"/>
          <w:lang w:val="nl-NL"/>
        </w:rPr>
        <w:t xml:space="preserve">Les contributions ont été publiées dans </w:t>
      </w:r>
      <w:r>
        <w:rPr>
          <w:rFonts w:ascii="Times Roman" w:hAnsi="Times Roman"/>
          <w:lang w:val="nl-NL"/>
        </w:rPr>
        <w:t xml:space="preserve">un </w:t>
      </w:r>
      <w:r w:rsidRPr="0009489B">
        <w:rPr>
          <w:rFonts w:ascii="Times Roman" w:hAnsi="Times Roman"/>
          <w:lang w:val="nl-NL"/>
        </w:rPr>
        <w:t xml:space="preserve">ouvrage intitulé </w:t>
      </w:r>
      <w:r w:rsidRPr="0009489B">
        <w:rPr>
          <w:rFonts w:ascii="Times Roman" w:hAnsi="Times Roman"/>
          <w:i/>
          <w:lang w:val="nl-NL"/>
        </w:rPr>
        <w:t>The Hart-Fuller Debate in the Twenty-First Century</w:t>
      </w:r>
      <w:r w:rsidRPr="0009489B">
        <w:rPr>
          <w:rFonts w:ascii="Times Roman" w:hAnsi="Times Roman"/>
          <w:lang w:val="nl-NL"/>
        </w:rPr>
        <w:t xml:space="preserve"> (P. Cane (éd.), Oregon, Hart Publishing - Oxford and Portland, 2010).</w:t>
      </w:r>
    </w:p>
  </w:footnote>
  <w:footnote w:id="45">
    <w:p w14:paraId="61EF2555" w14:textId="085D7317" w:rsidR="006B1877" w:rsidRPr="0009489B" w:rsidRDefault="006B1877" w:rsidP="00F677A9">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Pr>
          <w:rFonts w:ascii="Times Roman" w:hAnsi="Times Roman"/>
        </w:rPr>
        <w:t>Ses thèses sont développées par Summers dans son ouvrage sur Fuller (</w:t>
      </w:r>
      <w:r w:rsidRPr="0009489B">
        <w:rPr>
          <w:rFonts w:ascii="Times Roman" w:hAnsi="Times Roman"/>
          <w:i/>
          <w:lang w:val="nl-NL"/>
        </w:rPr>
        <w:t>Lon L. Fuller</w:t>
      </w:r>
      <w:r w:rsidRPr="0009489B">
        <w:rPr>
          <w:rFonts w:ascii="Times Roman" w:hAnsi="Times Roman"/>
          <w:lang w:val="nl-NL"/>
        </w:rPr>
        <w:t xml:space="preserve">, </w:t>
      </w:r>
      <w:r w:rsidRPr="003E4F48">
        <w:rPr>
          <w:rFonts w:ascii="Times Roman" w:hAnsi="Times Roman"/>
          <w:i/>
          <w:lang w:val="nl-NL"/>
        </w:rPr>
        <w:t>op. cit.</w:t>
      </w:r>
      <w:r w:rsidRPr="0009489B">
        <w:rPr>
          <w:rFonts w:ascii="Times Roman" w:hAnsi="Times Roman"/>
          <w:lang w:val="nl-NL"/>
        </w:rPr>
        <w:t>, p</w:t>
      </w:r>
      <w:r>
        <w:rPr>
          <w:rFonts w:ascii="Times Roman" w:hAnsi="Times Roman"/>
          <w:lang w:val="nl-NL"/>
        </w:rPr>
        <w:t>p</w:t>
      </w:r>
      <w:r w:rsidRPr="0009489B">
        <w:rPr>
          <w:rFonts w:ascii="Times Roman" w:hAnsi="Times Roman"/>
          <w:lang w:val="nl-NL"/>
        </w:rPr>
        <w:t>. 1</w:t>
      </w:r>
      <w:r>
        <w:rPr>
          <w:rFonts w:ascii="Times Roman" w:hAnsi="Times Roman"/>
          <w:lang w:val="nl-NL"/>
        </w:rPr>
        <w:t>22-150)</w:t>
      </w:r>
      <w:r w:rsidRPr="0009489B">
        <w:rPr>
          <w:rFonts w:ascii="Times Roman" w:hAnsi="Times Roman"/>
          <w:lang w:val="nl-NL"/>
        </w:rPr>
        <w:t>.</w:t>
      </w:r>
      <w:r>
        <w:rPr>
          <w:rFonts w:ascii="Times Roman" w:hAnsi="Times Roman"/>
          <w:lang w:val="nl-NL"/>
        </w:rPr>
        <w:t xml:space="preserve"> On citera, à titre d’exemples de son talent didactique, outre le </w:t>
      </w:r>
      <w:r w:rsidRPr="0009489B">
        <w:rPr>
          <w:rFonts w:ascii="Times Roman" w:hAnsi="Times Roman"/>
        </w:rPr>
        <w:t>« </w:t>
      </w:r>
      <w:r>
        <w:rPr>
          <w:rFonts w:ascii="Times Roman" w:hAnsi="Times Roman"/>
        </w:rPr>
        <w:t>problème du délateur rancunier</w:t>
      </w:r>
      <w:r w:rsidRPr="0009489B">
        <w:rPr>
          <w:rFonts w:ascii="Times Roman" w:hAnsi="Times Roman"/>
        </w:rPr>
        <w:t> »</w:t>
      </w:r>
      <w:r>
        <w:rPr>
          <w:rFonts w:ascii="Times Roman" w:hAnsi="Times Roman"/>
        </w:rPr>
        <w:t xml:space="preserve"> publié en annexe de la </w:t>
      </w:r>
      <w:r w:rsidRPr="00B452A7">
        <w:rPr>
          <w:rFonts w:ascii="Times Roman" w:hAnsi="Times Roman"/>
          <w:i/>
        </w:rPr>
        <w:t>Moralité du droit</w:t>
      </w:r>
      <w:r>
        <w:rPr>
          <w:rFonts w:ascii="Times Roman" w:hAnsi="Times Roman"/>
        </w:rPr>
        <w:t xml:space="preserve">, son célèbre article </w:t>
      </w:r>
      <w:r w:rsidRPr="0009489B">
        <w:rPr>
          <w:rFonts w:ascii="Times Roman" w:hAnsi="Times Roman"/>
        </w:rPr>
        <w:t>« </w:t>
      </w:r>
      <w:r>
        <w:rPr>
          <w:rFonts w:ascii="Times Roman" w:hAnsi="Times Roman"/>
          <w:lang w:val="nl-NL"/>
        </w:rPr>
        <w:t>T</w:t>
      </w:r>
      <w:r w:rsidRPr="00B452A7">
        <w:rPr>
          <w:rFonts w:ascii="Times Roman" w:hAnsi="Times Roman"/>
          <w:lang w:val="nl-NL"/>
        </w:rPr>
        <w:t>he Case of the Speluncean Explorers</w:t>
      </w:r>
      <w:r w:rsidRPr="0009489B">
        <w:rPr>
          <w:rFonts w:ascii="Times Roman" w:hAnsi="Times Roman"/>
        </w:rPr>
        <w:t> »</w:t>
      </w:r>
      <w:r w:rsidRPr="00B452A7">
        <w:rPr>
          <w:rFonts w:ascii="Times Roman" w:hAnsi="Times Roman"/>
          <w:lang w:val="nl-NL"/>
        </w:rPr>
        <w:t xml:space="preserve"> </w:t>
      </w:r>
      <w:r>
        <w:rPr>
          <w:rFonts w:ascii="Times Roman" w:hAnsi="Times Roman"/>
          <w:lang w:val="nl-NL"/>
        </w:rPr>
        <w:t>(</w:t>
      </w:r>
      <w:r w:rsidRPr="00B452A7">
        <w:rPr>
          <w:rFonts w:ascii="Times Roman" w:hAnsi="Times Roman"/>
          <w:i/>
          <w:lang w:val="nl-NL"/>
        </w:rPr>
        <w:t>Harvard Law Review</w:t>
      </w:r>
      <w:r>
        <w:rPr>
          <w:rFonts w:ascii="Times Roman" w:hAnsi="Times Roman"/>
          <w:lang w:val="nl-NL"/>
        </w:rPr>
        <w:t xml:space="preserve">, 1949, vol. 62, p. </w:t>
      </w:r>
      <w:r w:rsidRPr="00B452A7">
        <w:rPr>
          <w:rFonts w:ascii="Times Roman" w:hAnsi="Times Roman"/>
          <w:lang w:val="nl-NL"/>
        </w:rPr>
        <w:t>616</w:t>
      </w:r>
      <w:r>
        <w:rPr>
          <w:rFonts w:ascii="Times Roman" w:hAnsi="Times Roman"/>
          <w:lang w:val="nl-NL"/>
        </w:rPr>
        <w:t xml:space="preserve">), dans lequel il examine les différentes conceptions du droit à travers diverses formes de raisonnement judiciaire. </w:t>
      </w:r>
    </w:p>
  </w:footnote>
  <w:footnote w:id="46">
    <w:p w14:paraId="1299A794" w14:textId="7A2AB584" w:rsidR="006B1877" w:rsidRPr="0009489B" w:rsidRDefault="006B1877" w:rsidP="0009489B">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E.N. </w:t>
      </w:r>
      <w:r w:rsidRPr="0009489B">
        <w:rPr>
          <w:rFonts w:ascii="Times Roman" w:hAnsi="Times Roman"/>
          <w:smallCaps/>
        </w:rPr>
        <w:t>Griswold</w:t>
      </w:r>
      <w:r w:rsidRPr="0009489B">
        <w:rPr>
          <w:rFonts w:ascii="Times Roman" w:hAnsi="Times Roman"/>
        </w:rPr>
        <w:t xml:space="preserve">, « Lon Luvois Fuller -1902-1978 », </w:t>
      </w:r>
      <w:r w:rsidRPr="0009489B">
        <w:rPr>
          <w:rFonts w:ascii="Times Roman" w:hAnsi="Times Roman"/>
          <w:i/>
        </w:rPr>
        <w:t>Harvard Law Review</w:t>
      </w:r>
      <w:r w:rsidRPr="0009489B">
        <w:rPr>
          <w:rFonts w:ascii="Times Roman" w:hAnsi="Times Roman"/>
        </w:rPr>
        <w:t>, 1978, p. 352.</w:t>
      </w:r>
    </w:p>
  </w:footnote>
  <w:footnote w:id="47">
    <w:p w14:paraId="4C192AD6" w14:textId="71E51AD1" w:rsidR="006B1877" w:rsidRPr="0009489B" w:rsidRDefault="006B1877" w:rsidP="0009489B">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sidRPr="0009489B">
        <w:rPr>
          <w:rFonts w:ascii="Times Roman" w:hAnsi="Times Roman"/>
          <w:lang w:val="nl-NL"/>
        </w:rPr>
        <w:t xml:space="preserve">R.S. </w:t>
      </w:r>
      <w:r w:rsidRPr="0009489B">
        <w:rPr>
          <w:rFonts w:ascii="Times Roman" w:hAnsi="Times Roman"/>
          <w:smallCaps/>
          <w:lang w:val="nl-NL"/>
        </w:rPr>
        <w:t>Summers</w:t>
      </w:r>
      <w:r w:rsidRPr="0009489B">
        <w:rPr>
          <w:rFonts w:ascii="Times Roman" w:hAnsi="Times Roman"/>
          <w:lang w:val="nl-NL"/>
        </w:rPr>
        <w:t xml:space="preserve">, </w:t>
      </w:r>
      <w:r w:rsidRPr="0009489B">
        <w:rPr>
          <w:rFonts w:ascii="Times Roman" w:hAnsi="Times Roman"/>
          <w:i/>
          <w:lang w:val="nl-NL"/>
        </w:rPr>
        <w:t>Lon L. Fuller</w:t>
      </w:r>
      <w:r w:rsidRPr="0009489B">
        <w:rPr>
          <w:rFonts w:ascii="Times Roman" w:hAnsi="Times Roman"/>
          <w:lang w:val="nl-NL"/>
        </w:rPr>
        <w:t xml:space="preserve">, </w:t>
      </w:r>
      <w:r w:rsidRPr="00D97771">
        <w:rPr>
          <w:rFonts w:ascii="Times Roman" w:hAnsi="Times Roman"/>
          <w:i/>
          <w:lang w:val="nl-NL"/>
        </w:rPr>
        <w:t>op. cit.</w:t>
      </w:r>
      <w:r w:rsidRPr="0009489B">
        <w:rPr>
          <w:rFonts w:ascii="Times Roman" w:hAnsi="Times Roman"/>
          <w:lang w:val="nl-NL"/>
        </w:rPr>
        <w:t>, pp. 2 et 62.</w:t>
      </w:r>
    </w:p>
  </w:footnote>
  <w:footnote w:id="48">
    <w:p w14:paraId="3B0A3106" w14:textId="014C0720" w:rsidR="006B1877" w:rsidRPr="0009489B" w:rsidRDefault="006B1877" w:rsidP="0009489B">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Pr>
          <w:rFonts w:ascii="Times Roman" w:hAnsi="Times Roman"/>
          <w:lang w:val="nl-NL"/>
        </w:rPr>
        <w:t>L</w:t>
      </w:r>
      <w:r w:rsidRPr="00A80D3E">
        <w:rPr>
          <w:rFonts w:ascii="Times Roman" w:hAnsi="Times Roman"/>
          <w:lang w:val="nl-NL"/>
        </w:rPr>
        <w:t>.</w:t>
      </w:r>
      <w:r>
        <w:rPr>
          <w:rFonts w:ascii="Times Roman" w:hAnsi="Times Roman"/>
          <w:lang w:val="nl-NL"/>
        </w:rPr>
        <w:t>L</w:t>
      </w:r>
      <w:r w:rsidRPr="00A80D3E">
        <w:rPr>
          <w:rFonts w:ascii="Times Roman" w:hAnsi="Times Roman"/>
          <w:lang w:val="nl-NL"/>
        </w:rPr>
        <w:t xml:space="preserve">. </w:t>
      </w:r>
      <w:r>
        <w:rPr>
          <w:rFonts w:ascii="Times Roman" w:hAnsi="Times Roman"/>
          <w:smallCaps/>
          <w:lang w:val="nl-NL"/>
        </w:rPr>
        <w:t>Fuller</w:t>
      </w:r>
      <w:r w:rsidRPr="00A80D3E">
        <w:rPr>
          <w:rFonts w:ascii="Times Roman" w:hAnsi="Times Roman"/>
          <w:lang w:val="nl-NL"/>
        </w:rPr>
        <w:t xml:space="preserve">, </w:t>
      </w:r>
      <w:r w:rsidRPr="00C02E35">
        <w:rPr>
          <w:rFonts w:ascii="Times Roman" w:hAnsi="Times Roman"/>
          <w:i/>
        </w:rPr>
        <w:t>La moralité du droit</w:t>
      </w:r>
      <w:r>
        <w:rPr>
          <w:rFonts w:ascii="Times Roman" w:hAnsi="Times Roman"/>
        </w:rPr>
        <w:t xml:space="preserve">, </w:t>
      </w:r>
      <w:r w:rsidRPr="00C02E35">
        <w:rPr>
          <w:rFonts w:ascii="Times Roman" w:hAnsi="Times Roman"/>
          <w:i/>
        </w:rPr>
        <w:t>op. cit.</w:t>
      </w:r>
      <w:r w:rsidRPr="0009489B">
        <w:rPr>
          <w:rFonts w:ascii="Times Roman" w:hAnsi="Times Roman"/>
          <w:lang w:val="nl-NL"/>
        </w:rPr>
        <w:t>, p. 154.</w:t>
      </w:r>
    </w:p>
  </w:footnote>
  <w:footnote w:id="49">
    <w:p w14:paraId="5F8B6952" w14:textId="6D3C62DF" w:rsidR="006B1877" w:rsidRPr="0009489B" w:rsidRDefault="006B1877" w:rsidP="0009489B">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Pr>
          <w:rFonts w:ascii="Times Roman" w:hAnsi="Times Roman"/>
          <w:i/>
          <w:lang w:val="nl-NL"/>
        </w:rPr>
        <w:t>Ibid.</w:t>
      </w:r>
      <w:r w:rsidRPr="0009489B">
        <w:rPr>
          <w:rFonts w:ascii="Times Roman" w:hAnsi="Times Roman"/>
          <w:lang w:val="nl-NL"/>
        </w:rPr>
        <w:t>, p. 155.</w:t>
      </w:r>
    </w:p>
  </w:footnote>
  <w:footnote w:id="50">
    <w:p w14:paraId="3099A53C" w14:textId="37FFB504" w:rsidR="006B1877" w:rsidRPr="0009489B" w:rsidRDefault="006B1877" w:rsidP="00D4173D">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La dichotomie absolu/relatif n’apporte rien au débat</w:t>
      </w:r>
      <w:r>
        <w:rPr>
          <w:rFonts w:ascii="Times Roman" w:hAnsi="Times Roman"/>
        </w:rPr>
        <w:t xml:space="preserve"> relatif au droit et à la justice</w:t>
      </w:r>
      <w:r w:rsidRPr="0009489B">
        <w:rPr>
          <w:rFonts w:ascii="Times Roman" w:hAnsi="Times Roman"/>
        </w:rPr>
        <w:t>. Quant à la question de la supériorité du droit naturel sur le droit positif, il l’estime vaine : il juge tout aussi problématique l’attitude du juge qui écarterait toute disposition du droit positif lui semblant contraire au droit naturel qu’</w:t>
      </w:r>
      <w:r>
        <w:rPr>
          <w:rFonts w:ascii="Times Roman" w:hAnsi="Times Roman"/>
        </w:rPr>
        <w:t xml:space="preserve">évident qu’on puisse imaginer </w:t>
      </w:r>
      <w:r w:rsidRPr="0009489B">
        <w:rPr>
          <w:rFonts w:ascii="Times Roman" w:hAnsi="Times Roman"/>
        </w:rPr>
        <w:t>une loi à ce point i</w:t>
      </w:r>
      <w:r>
        <w:rPr>
          <w:rFonts w:ascii="Times Roman" w:hAnsi="Times Roman"/>
        </w:rPr>
        <w:t>nfâme que toute personne</w:t>
      </w:r>
      <w:r w:rsidRPr="0009489B">
        <w:rPr>
          <w:rFonts w:ascii="Times Roman" w:hAnsi="Times Roman"/>
        </w:rPr>
        <w:t xml:space="preserve"> se sentirait contraint d’y désobéir. En réalité, ajoute-t-il, la plupart des jusnaturalistes fondaient l’obligation du respect du droit positif sur le droit naturel, celui-ci ne commandant de s’</w:t>
      </w:r>
      <w:r>
        <w:rPr>
          <w:rFonts w:ascii="Times Roman" w:hAnsi="Times Roman"/>
        </w:rPr>
        <w:t xml:space="preserve">écarter de la loi positive </w:t>
      </w:r>
      <w:r w:rsidRPr="0009489B">
        <w:rPr>
          <w:rFonts w:ascii="Times Roman" w:hAnsi="Times Roman"/>
        </w:rPr>
        <w:t>que dans des cas exceptionnels, comme en cas de dictature ou d’occupation par les forces ennemies (</w:t>
      </w:r>
      <w:r w:rsidRPr="0009489B">
        <w:rPr>
          <w:rFonts w:ascii="Times Roman" w:hAnsi="Times Roman"/>
          <w:lang w:val="nl-NL"/>
        </w:rPr>
        <w:t>« American Legal Philosophy at Mid-Century</w:t>
      </w:r>
      <w:r>
        <w:rPr>
          <w:rFonts w:ascii="Times Roman" w:hAnsi="Times Roman"/>
          <w:lang w:val="nl-NL"/>
        </w:rPr>
        <w:t xml:space="preserve"> (…) </w:t>
      </w:r>
      <w:r w:rsidRPr="0009489B">
        <w:rPr>
          <w:rFonts w:ascii="Times Roman" w:hAnsi="Times Roman"/>
          <w:lang w:val="nl-NL"/>
        </w:rPr>
        <w:t xml:space="preserve">», </w:t>
      </w:r>
      <w:r>
        <w:rPr>
          <w:rFonts w:ascii="Times Roman" w:hAnsi="Times Roman"/>
          <w:i/>
          <w:lang w:val="nl-NL"/>
        </w:rPr>
        <w:t>op. cit.</w:t>
      </w:r>
      <w:r w:rsidRPr="0009489B">
        <w:rPr>
          <w:rFonts w:ascii="Times Roman" w:hAnsi="Times Roman"/>
          <w:lang w:val="nl-NL"/>
        </w:rPr>
        <w:t>, p</w:t>
      </w:r>
      <w:r w:rsidRPr="0009489B">
        <w:rPr>
          <w:rFonts w:ascii="Times Roman" w:hAnsi="Times Roman"/>
        </w:rPr>
        <w:t>p. 467-469). Et d’ajouter, non sans malice : « Perhaps a certain distaste for the notion of natural law is engendered precisely because</w:t>
      </w:r>
      <w:r>
        <w:rPr>
          <w:rFonts w:ascii="Times Roman" w:hAnsi="Times Roman"/>
        </w:rPr>
        <w:t xml:space="preserve"> it r</w:t>
      </w:r>
      <w:r w:rsidRPr="0009489B">
        <w:rPr>
          <w:rFonts w:ascii="Times Roman" w:hAnsi="Times Roman"/>
        </w:rPr>
        <w:t>eminds us of such</w:t>
      </w:r>
      <w:r>
        <w:rPr>
          <w:rFonts w:ascii="Times Roman" w:hAnsi="Times Roman"/>
        </w:rPr>
        <w:t xml:space="preserve"> </w:t>
      </w:r>
      <w:r w:rsidRPr="0009489B">
        <w:rPr>
          <w:rFonts w:ascii="Times Roman" w:hAnsi="Times Roman"/>
        </w:rPr>
        <w:t>unpleasant and unlikely possibilities »</w:t>
      </w:r>
      <w:r>
        <w:rPr>
          <w:rFonts w:ascii="Times Roman" w:hAnsi="Times Roman"/>
        </w:rPr>
        <w:t xml:space="preserve"> (</w:t>
      </w:r>
      <w:r w:rsidRPr="00D97771">
        <w:rPr>
          <w:rFonts w:ascii="Times Roman" w:hAnsi="Times Roman"/>
          <w:i/>
        </w:rPr>
        <w:t>Ibid</w:t>
      </w:r>
      <w:r>
        <w:rPr>
          <w:rFonts w:ascii="Times Roman" w:hAnsi="Times Roman"/>
        </w:rPr>
        <w:t>., p. 469)</w:t>
      </w:r>
      <w:r w:rsidRPr="0009489B">
        <w:rPr>
          <w:rFonts w:ascii="Times Roman" w:hAnsi="Times Roman"/>
        </w:rPr>
        <w:t>.</w:t>
      </w:r>
    </w:p>
  </w:footnote>
  <w:footnote w:id="51">
    <w:p w14:paraId="2A5127A4" w14:textId="059EE660" w:rsidR="006B1877" w:rsidRPr="0009489B" w:rsidRDefault="006B1877" w:rsidP="0009489B">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w:t>
      </w:r>
      <w:r w:rsidRPr="00D97771">
        <w:rPr>
          <w:rFonts w:ascii="Times Roman" w:hAnsi="Times Roman"/>
          <w:i/>
          <w:lang w:val="nl-NL"/>
        </w:rPr>
        <w:t>Ibid</w:t>
      </w:r>
      <w:r>
        <w:rPr>
          <w:rFonts w:ascii="Times Roman" w:hAnsi="Times Roman"/>
          <w:i/>
          <w:lang w:val="nl-NL"/>
        </w:rPr>
        <w:t>.</w:t>
      </w:r>
      <w:r w:rsidRPr="0009489B">
        <w:rPr>
          <w:rFonts w:ascii="Times Roman" w:hAnsi="Times Roman"/>
          <w:lang w:val="nl-NL"/>
        </w:rPr>
        <w:t>, p. 471.</w:t>
      </w:r>
      <w:r w:rsidRPr="0009489B">
        <w:rPr>
          <w:rFonts w:ascii="Times Roman" w:hAnsi="Times Roman"/>
        </w:rPr>
        <w:t xml:space="preserve"> On doit surtout à Hume la démonstration qu’il est impossible de tirer un devoir être (</w:t>
      </w:r>
      <w:r w:rsidRPr="0009489B">
        <w:rPr>
          <w:rFonts w:ascii="Times Roman" w:hAnsi="Times Roman"/>
          <w:i/>
        </w:rPr>
        <w:t>ought</w:t>
      </w:r>
      <w:r w:rsidRPr="0009489B">
        <w:rPr>
          <w:rFonts w:ascii="Times Roman" w:hAnsi="Times Roman"/>
        </w:rPr>
        <w:t>) de l’être (</w:t>
      </w:r>
      <w:r w:rsidRPr="0009489B">
        <w:rPr>
          <w:rFonts w:ascii="Times Roman" w:hAnsi="Times Roman"/>
          <w:i/>
        </w:rPr>
        <w:t>is</w:t>
      </w:r>
      <w:r w:rsidRPr="0009489B">
        <w:rPr>
          <w:rFonts w:ascii="Times Roman" w:hAnsi="Times Roman"/>
        </w:rPr>
        <w:t xml:space="preserve">) (D. </w:t>
      </w:r>
      <w:r w:rsidRPr="0009489B">
        <w:rPr>
          <w:rFonts w:ascii="Times Roman" w:hAnsi="Times Roman"/>
          <w:smallCaps/>
        </w:rPr>
        <w:t>Hume</w:t>
      </w:r>
      <w:r w:rsidRPr="0009489B">
        <w:rPr>
          <w:rFonts w:ascii="Times Roman" w:hAnsi="Times Roman"/>
        </w:rPr>
        <w:t xml:space="preserve">, </w:t>
      </w:r>
      <w:r w:rsidRPr="0009489B">
        <w:rPr>
          <w:rFonts w:ascii="Times Roman" w:hAnsi="Times Roman"/>
          <w:i/>
        </w:rPr>
        <w:t>A Treatise of Human Nature</w:t>
      </w:r>
      <w:r w:rsidRPr="0009489B">
        <w:rPr>
          <w:rFonts w:ascii="Times Roman" w:hAnsi="Times Roman"/>
        </w:rPr>
        <w:t>, Londres, Allman, 1817, p. 172</w:t>
      </w:r>
      <w:r>
        <w:rPr>
          <w:rFonts w:ascii="Times Roman" w:hAnsi="Times Roman"/>
        </w:rPr>
        <w:t>). Il en conclut dès lors que «</w:t>
      </w:r>
      <w:r w:rsidRPr="0009489B">
        <w:rPr>
          <w:rFonts w:ascii="Times Roman" w:hAnsi="Times Roman"/>
        </w:rPr>
        <w:t>les lois de justice</w:t>
      </w:r>
      <w:r>
        <w:rPr>
          <w:rFonts w:ascii="Times Roman" w:hAnsi="Times Roman"/>
        </w:rPr>
        <w:t xml:space="preserve"> (…)</w:t>
      </w:r>
      <w:r w:rsidRPr="0009489B">
        <w:rPr>
          <w:rFonts w:ascii="Times Roman" w:hAnsi="Times Roman"/>
        </w:rPr>
        <w:t xml:space="preserve"> ne peuvent jamais dériver de la nature, ni être le fruit immédiat de quelque motif ou inclination naturelle » mais qu’elles « sont artificiellement inventées</w:t>
      </w:r>
      <w:r>
        <w:rPr>
          <w:rFonts w:ascii="Times Roman" w:hAnsi="Times Roman"/>
        </w:rPr>
        <w:t> »</w:t>
      </w:r>
      <w:r w:rsidRPr="0009489B">
        <w:rPr>
          <w:rFonts w:ascii="Times Roman" w:hAnsi="Times Roman"/>
        </w:rPr>
        <w:t xml:space="preserve"> (</w:t>
      </w:r>
      <w:r w:rsidRPr="0009489B">
        <w:rPr>
          <w:rFonts w:ascii="Times Roman" w:hAnsi="Times Roman"/>
          <w:i/>
        </w:rPr>
        <w:t>Idem</w:t>
      </w:r>
      <w:r w:rsidRPr="0009489B">
        <w:rPr>
          <w:rFonts w:ascii="Times Roman" w:hAnsi="Times Roman"/>
        </w:rPr>
        <w:t xml:space="preserve">). Sans surprise, H. Kelsen adoptera cette distinction entre « is » et « ought » (« Positivisme juridique et doctrine du droit naturel », in </w:t>
      </w:r>
      <w:r w:rsidRPr="0009489B">
        <w:rPr>
          <w:rFonts w:ascii="Times Roman" w:hAnsi="Times Roman"/>
          <w:i/>
        </w:rPr>
        <w:t>Mélanges en l’honneur de Jean Dabin</w:t>
      </w:r>
      <w:r w:rsidRPr="0009489B">
        <w:rPr>
          <w:rFonts w:ascii="Times Roman" w:hAnsi="Times Roman"/>
        </w:rPr>
        <w:t xml:space="preserve">, Bruxelles-Paris, 1963, p. 148). </w:t>
      </w:r>
    </w:p>
  </w:footnote>
  <w:footnote w:id="52">
    <w:p w14:paraId="34245A97" w14:textId="0C821091" w:rsidR="006B1877" w:rsidRPr="0009489B" w:rsidRDefault="006B1877" w:rsidP="0009489B">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sidRPr="0009489B">
        <w:rPr>
          <w:rFonts w:ascii="Times Roman" w:hAnsi="Times Roman"/>
          <w:lang w:val="nl-NL"/>
        </w:rPr>
        <w:t xml:space="preserve">L. L. </w:t>
      </w:r>
      <w:r w:rsidRPr="0009489B">
        <w:rPr>
          <w:rFonts w:ascii="Times Roman" w:hAnsi="Times Roman"/>
          <w:smallCaps/>
          <w:lang w:val="nl-NL"/>
        </w:rPr>
        <w:t>Fuller</w:t>
      </w:r>
      <w:r w:rsidRPr="0009489B">
        <w:rPr>
          <w:rFonts w:ascii="Times Roman" w:hAnsi="Times Roman"/>
          <w:lang w:val="nl-NL"/>
        </w:rPr>
        <w:t>, « American Legal Philosophy at Mid-Century</w:t>
      </w:r>
      <w:r>
        <w:rPr>
          <w:rFonts w:ascii="Times Roman" w:hAnsi="Times Roman"/>
          <w:lang w:val="nl-NL"/>
        </w:rPr>
        <w:t xml:space="preserve"> (…) </w:t>
      </w:r>
      <w:r w:rsidRPr="0009489B">
        <w:rPr>
          <w:rFonts w:ascii="Times Roman" w:hAnsi="Times Roman"/>
          <w:lang w:val="nl-NL"/>
        </w:rPr>
        <w:t xml:space="preserve">», </w:t>
      </w:r>
      <w:r>
        <w:rPr>
          <w:rFonts w:ascii="Times Roman" w:hAnsi="Times Roman"/>
          <w:i/>
          <w:lang w:val="nl-NL"/>
        </w:rPr>
        <w:t>op. cit.</w:t>
      </w:r>
      <w:r w:rsidRPr="0009489B">
        <w:rPr>
          <w:rFonts w:ascii="Times Roman" w:hAnsi="Times Roman"/>
          <w:lang w:val="nl-NL"/>
        </w:rPr>
        <w:t xml:space="preserve">, pp. 469-470. </w:t>
      </w:r>
    </w:p>
  </w:footnote>
  <w:footnote w:id="53">
    <w:p w14:paraId="544C6102" w14:textId="77777777" w:rsidR="006B1877" w:rsidRPr="0009489B" w:rsidRDefault="006B1877" w:rsidP="00FA6CD7">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w:t>
      </w:r>
      <w:r w:rsidRPr="0009489B">
        <w:rPr>
          <w:rFonts w:ascii="Times Roman" w:hAnsi="Times Roman"/>
          <w:lang w:val="nl-NL"/>
        </w:rPr>
        <w:t xml:space="preserve">L.L. </w:t>
      </w:r>
      <w:r w:rsidRPr="0009489B">
        <w:rPr>
          <w:rFonts w:ascii="Times Roman" w:hAnsi="Times Roman"/>
          <w:smallCaps/>
          <w:lang w:val="nl-NL"/>
        </w:rPr>
        <w:t>Fuller</w:t>
      </w:r>
      <w:r w:rsidRPr="0009489B">
        <w:rPr>
          <w:rFonts w:ascii="Times Roman" w:hAnsi="Times Roman"/>
          <w:lang w:val="nl-NL"/>
        </w:rPr>
        <w:t xml:space="preserve">, </w:t>
      </w:r>
      <w:r w:rsidRPr="0009489B">
        <w:rPr>
          <w:rFonts w:ascii="Times Roman" w:hAnsi="Times Roman"/>
        </w:rPr>
        <w:t xml:space="preserve">« Reason and Fiat in Case Law », </w:t>
      </w:r>
      <w:r w:rsidRPr="0009489B">
        <w:rPr>
          <w:rFonts w:ascii="Times Roman" w:hAnsi="Times Roman"/>
          <w:i/>
          <w:lang w:val="nl-NL"/>
        </w:rPr>
        <w:t>Harvard Law Review</w:t>
      </w:r>
      <w:r w:rsidRPr="0009489B">
        <w:rPr>
          <w:rFonts w:ascii="Times Roman" w:hAnsi="Times Roman"/>
          <w:lang w:val="nl-NL"/>
        </w:rPr>
        <w:t>, 1946, p. 379</w:t>
      </w:r>
      <w:r w:rsidRPr="0009489B">
        <w:rPr>
          <w:rFonts w:ascii="Times Roman" w:hAnsi="Times Roman"/>
        </w:rPr>
        <w:t>.</w:t>
      </w:r>
    </w:p>
  </w:footnote>
  <w:footnote w:id="54">
    <w:p w14:paraId="615948D2" w14:textId="07DB9FE6" w:rsidR="006B1877" w:rsidRPr="0009489B" w:rsidRDefault="006B1877" w:rsidP="0009489B">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sidRPr="0009489B">
        <w:rPr>
          <w:rFonts w:ascii="Times Roman" w:hAnsi="Times Roman"/>
          <w:lang w:val="nl-NL"/>
        </w:rPr>
        <w:t xml:space="preserve">L. L. </w:t>
      </w:r>
      <w:r w:rsidRPr="0009489B">
        <w:rPr>
          <w:rFonts w:ascii="Times Roman" w:hAnsi="Times Roman"/>
          <w:smallCaps/>
          <w:lang w:val="nl-NL"/>
        </w:rPr>
        <w:t>Fuller</w:t>
      </w:r>
      <w:r w:rsidRPr="0009489B">
        <w:rPr>
          <w:rFonts w:ascii="Times Roman" w:hAnsi="Times Roman"/>
          <w:lang w:val="nl-NL"/>
        </w:rPr>
        <w:t>, « American Legal Philosophy at Mid-Century</w:t>
      </w:r>
      <w:r>
        <w:rPr>
          <w:rFonts w:ascii="Times Roman" w:hAnsi="Times Roman"/>
          <w:lang w:val="nl-NL"/>
        </w:rPr>
        <w:t xml:space="preserve"> (…) </w:t>
      </w:r>
      <w:r w:rsidRPr="0009489B">
        <w:rPr>
          <w:rFonts w:ascii="Times Roman" w:hAnsi="Times Roman"/>
          <w:lang w:val="nl-NL"/>
        </w:rPr>
        <w:t xml:space="preserve">», </w:t>
      </w:r>
      <w:r>
        <w:rPr>
          <w:rFonts w:ascii="Times Roman" w:hAnsi="Times Roman"/>
          <w:i/>
          <w:lang w:val="nl-NL"/>
        </w:rPr>
        <w:t>op. cit.</w:t>
      </w:r>
      <w:r w:rsidRPr="0009489B">
        <w:rPr>
          <w:rFonts w:ascii="Times Roman" w:hAnsi="Times Roman"/>
          <w:lang w:val="nl-NL"/>
        </w:rPr>
        <w:t>, pp. 472-473 ; spéc. p. 473.</w:t>
      </w:r>
    </w:p>
  </w:footnote>
  <w:footnote w:id="55">
    <w:p w14:paraId="6FE3842C" w14:textId="60E0C037" w:rsidR="006B1877" w:rsidRPr="0009489B" w:rsidRDefault="006B1877" w:rsidP="00FA6CD7">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sidRPr="00D97771">
        <w:rPr>
          <w:rFonts w:ascii="Times Roman" w:hAnsi="Times Roman"/>
          <w:i/>
          <w:lang w:val="nl-NL"/>
        </w:rPr>
        <w:t>Ibid</w:t>
      </w:r>
      <w:r>
        <w:rPr>
          <w:rFonts w:ascii="Times Roman" w:hAnsi="Times Roman"/>
          <w:lang w:val="nl-NL"/>
        </w:rPr>
        <w:t>.</w:t>
      </w:r>
      <w:r w:rsidRPr="0009489B">
        <w:rPr>
          <w:rFonts w:ascii="Times Roman" w:hAnsi="Times Roman"/>
          <w:lang w:val="nl-NL"/>
        </w:rPr>
        <w:t>, p. 465. Il citera</w:t>
      </w:r>
      <w:r>
        <w:rPr>
          <w:rFonts w:ascii="Times Roman" w:hAnsi="Times Roman"/>
          <w:lang w:val="nl-NL"/>
        </w:rPr>
        <w:t>,</w:t>
      </w:r>
      <w:r w:rsidRPr="0009489B">
        <w:rPr>
          <w:rFonts w:ascii="Times Roman" w:hAnsi="Times Roman"/>
          <w:lang w:val="nl-NL"/>
        </w:rPr>
        <w:t xml:space="preserve"> en conclusion de son article</w:t>
      </w:r>
      <w:r>
        <w:rPr>
          <w:rFonts w:ascii="Times Roman" w:hAnsi="Times Roman"/>
          <w:lang w:val="nl-NL"/>
        </w:rPr>
        <w:t>,</w:t>
      </w:r>
      <w:r w:rsidRPr="0009489B">
        <w:rPr>
          <w:rFonts w:ascii="Times Roman" w:hAnsi="Times Roman"/>
          <w:lang w:val="nl-NL"/>
        </w:rPr>
        <w:t xml:space="preserve"> d’importants extraits du texte de Gustav Radbruch dans lequel le juriste allemand</w:t>
      </w:r>
      <w:r>
        <w:rPr>
          <w:rFonts w:ascii="Times Roman" w:hAnsi="Times Roman"/>
          <w:lang w:val="nl-NL"/>
        </w:rPr>
        <w:t xml:space="preserve"> fait grief</w:t>
      </w:r>
      <w:r w:rsidRPr="0009489B">
        <w:rPr>
          <w:rFonts w:ascii="Times Roman" w:hAnsi="Times Roman"/>
          <w:lang w:val="nl-NL"/>
        </w:rPr>
        <w:t xml:space="preserve"> au positivisme juridique d’avoir laissé les juristes sa</w:t>
      </w:r>
      <w:r>
        <w:rPr>
          <w:rFonts w:ascii="Times Roman" w:hAnsi="Times Roman"/>
          <w:lang w:val="nl-NL"/>
        </w:rPr>
        <w:t>ns défense contre le droit nazi</w:t>
      </w:r>
      <w:r w:rsidRPr="0009489B">
        <w:rPr>
          <w:rFonts w:ascii="Times Roman" w:hAnsi="Times Roman"/>
          <w:lang w:val="nl-NL"/>
        </w:rPr>
        <w:t xml:space="preserve"> </w:t>
      </w:r>
      <w:r>
        <w:rPr>
          <w:rFonts w:ascii="Times Roman" w:hAnsi="Times Roman"/>
          <w:lang w:val="nl-NL"/>
        </w:rPr>
        <w:t>(v</w:t>
      </w:r>
      <w:r w:rsidRPr="0009489B">
        <w:rPr>
          <w:rFonts w:ascii="Times Roman" w:hAnsi="Times Roman"/>
          <w:lang w:val="nl-NL"/>
        </w:rPr>
        <w:t xml:space="preserve">oy. </w:t>
      </w:r>
      <w:r w:rsidRPr="0009489B">
        <w:rPr>
          <w:rFonts w:ascii="Times Roman" w:hAnsi="Times Roman"/>
          <w:lang w:val="en-GB"/>
        </w:rPr>
        <w:t xml:space="preserve">G. </w:t>
      </w:r>
      <w:r w:rsidRPr="0009489B">
        <w:rPr>
          <w:rFonts w:ascii="Times Roman" w:hAnsi="Times Roman"/>
          <w:smallCaps/>
          <w:lang w:val="en-GB"/>
        </w:rPr>
        <w:t>Radbruch</w:t>
      </w:r>
      <w:r w:rsidRPr="0009489B">
        <w:rPr>
          <w:rFonts w:ascii="Times Roman" w:hAnsi="Times Roman"/>
          <w:lang w:val="en-GB"/>
        </w:rPr>
        <w:t xml:space="preserve">, </w:t>
      </w:r>
      <w:r w:rsidRPr="0009489B">
        <w:rPr>
          <w:rFonts w:ascii="Times Roman" w:hAnsi="Times Roman"/>
          <w:i/>
          <w:lang w:val="en-GB"/>
        </w:rPr>
        <w:t>Legal</w:t>
      </w:r>
      <w:r w:rsidRPr="0009489B">
        <w:rPr>
          <w:rFonts w:ascii="Times Roman" w:hAnsi="Times Roman"/>
          <w:lang w:val="en-GB"/>
        </w:rPr>
        <w:t xml:space="preserve"> </w:t>
      </w:r>
      <w:r w:rsidRPr="0009489B">
        <w:rPr>
          <w:rFonts w:ascii="Times Roman" w:hAnsi="Times Roman"/>
          <w:i/>
          <w:lang w:val="en-GB"/>
        </w:rPr>
        <w:t>Philosophy</w:t>
      </w:r>
      <w:r w:rsidRPr="0009489B">
        <w:rPr>
          <w:rFonts w:ascii="Times Roman" w:hAnsi="Times Roman"/>
          <w:lang w:val="en-GB"/>
        </w:rPr>
        <w:t xml:space="preserve">, in </w:t>
      </w:r>
      <w:r w:rsidRPr="0009489B">
        <w:rPr>
          <w:rFonts w:ascii="Times Roman" w:hAnsi="Times Roman"/>
          <w:i/>
          <w:iCs/>
          <w:lang w:val="en-GB"/>
        </w:rPr>
        <w:t>The Legal Philosophies of Lask, Radbruch, and Dabin</w:t>
      </w:r>
      <w:r w:rsidRPr="0009489B">
        <w:rPr>
          <w:rFonts w:ascii="Times Roman" w:hAnsi="Times Roman"/>
          <w:lang w:val="en-GB"/>
        </w:rPr>
        <w:t>, trad. par K. Wilk, p. 111</w:t>
      </w:r>
      <w:r>
        <w:rPr>
          <w:rFonts w:ascii="Times Roman" w:hAnsi="Times Roman"/>
          <w:lang w:val="en-GB"/>
        </w:rPr>
        <w:t xml:space="preserve">), thèse qui sera relativisée par d’autres auteurs (voy. notamment Fr. </w:t>
      </w:r>
      <w:r w:rsidRPr="00D45A3E">
        <w:rPr>
          <w:rFonts w:ascii="Times Roman" w:hAnsi="Times Roman"/>
          <w:smallCaps/>
          <w:lang w:val="en-GB"/>
        </w:rPr>
        <w:t>Rigaux</w:t>
      </w:r>
      <w:r>
        <w:rPr>
          <w:rFonts w:ascii="Times Roman" w:hAnsi="Times Roman"/>
        </w:rPr>
        <w:t xml:space="preserve">, </w:t>
      </w:r>
      <w:r w:rsidRPr="0009489B">
        <w:rPr>
          <w:rFonts w:ascii="Times Roman" w:hAnsi="Times Roman"/>
          <w:i/>
        </w:rPr>
        <w:t>La loi des juges</w:t>
      </w:r>
      <w:r w:rsidRPr="0009489B">
        <w:rPr>
          <w:rFonts w:ascii="Times Roman" w:hAnsi="Times Roman"/>
        </w:rPr>
        <w:t>, Paris, Ed. O. Jacob, 1997, pp. 105-107).</w:t>
      </w:r>
    </w:p>
  </w:footnote>
  <w:footnote w:id="56">
    <w:p w14:paraId="1928AEE4" w14:textId="088491F9" w:rsidR="006B1877" w:rsidRPr="0009489B" w:rsidRDefault="006B1877" w:rsidP="00BB69A6">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Le seul « principe indiscutable de droit naturel substantiel » qu’il évoque dans </w:t>
      </w:r>
      <w:r w:rsidRPr="0009489B">
        <w:rPr>
          <w:rFonts w:ascii="Times Roman" w:hAnsi="Times Roman"/>
          <w:i/>
        </w:rPr>
        <w:t>la Moralité du droit</w:t>
      </w:r>
      <w:r w:rsidRPr="0009489B">
        <w:rPr>
          <w:rFonts w:ascii="Times Roman" w:hAnsi="Times Roman"/>
        </w:rPr>
        <w:t>, il le formule selon l’injonction suivante : « ouvre, maintiens et préserve l’intégrité des canaux de communication par lesquels les hommes communiquent les uns avec les autres ce qu’ils perçoivent, ressentent et désirent » (</w:t>
      </w:r>
      <w:r w:rsidRPr="0009489B">
        <w:rPr>
          <w:rFonts w:ascii="Times Roman" w:hAnsi="Times Roman"/>
          <w:i/>
          <w:lang w:val="nl-NL"/>
        </w:rPr>
        <w:t>La moralité du droit</w:t>
      </w:r>
      <w:r w:rsidRPr="0009489B">
        <w:rPr>
          <w:rFonts w:ascii="Times Roman" w:hAnsi="Times Roman"/>
          <w:lang w:val="nl-NL"/>
        </w:rPr>
        <w:t>, p. 192). Comme le relève J.E. Murray, Fuller en dit</w:t>
      </w:r>
      <w:r>
        <w:rPr>
          <w:rFonts w:ascii="Times Roman" w:hAnsi="Times Roman"/>
          <w:lang w:val="nl-NL"/>
        </w:rPr>
        <w:t xml:space="preserve"> cependant</w:t>
      </w:r>
      <w:r w:rsidRPr="0009489B">
        <w:rPr>
          <w:rFonts w:ascii="Times Roman" w:hAnsi="Times Roman"/>
          <w:lang w:val="nl-NL"/>
        </w:rPr>
        <w:t xml:space="preserve"> plus sur le droit naturel substantiel que ce qu’une lecture superficielle de son livre pourrait laisser penser. </w:t>
      </w:r>
      <w:r>
        <w:rPr>
          <w:rFonts w:ascii="Times Roman" w:hAnsi="Times Roman"/>
          <w:lang w:val="nl-NL"/>
        </w:rPr>
        <w:t>Il laisse</w:t>
      </w:r>
      <w:r w:rsidRPr="0009489B">
        <w:rPr>
          <w:rFonts w:ascii="Times Roman" w:hAnsi="Times Roman"/>
          <w:lang w:val="nl-NL"/>
        </w:rPr>
        <w:t xml:space="preserve"> entendre que la moralité externe doit adhérer à certains principes qui peuvent être dérivés de son analyse de la nature humaine, à savoir un homme rationnel, responsable et doué du libre arbitre (</w:t>
      </w:r>
      <w:r w:rsidRPr="0009489B">
        <w:rPr>
          <w:rFonts w:ascii="Times Roman" w:hAnsi="Times Roman"/>
        </w:rPr>
        <w:t xml:space="preserve">« Observations on the Morality of Law », </w:t>
      </w:r>
      <w:r w:rsidRPr="0009489B">
        <w:rPr>
          <w:rFonts w:ascii="Times Roman" w:hAnsi="Times Roman"/>
          <w:i/>
          <w:lang w:val="nl-NL"/>
        </w:rPr>
        <w:t>Villanova Law Review</w:t>
      </w:r>
      <w:r>
        <w:rPr>
          <w:rFonts w:ascii="Times Roman" w:hAnsi="Times Roman"/>
          <w:lang w:val="nl-NL"/>
        </w:rPr>
        <w:t>, 1965, pp. 668-669).</w:t>
      </w:r>
    </w:p>
  </w:footnote>
  <w:footnote w:id="57">
    <w:p w14:paraId="2FF78692" w14:textId="66052C19" w:rsidR="006B1877" w:rsidRPr="0009489B" w:rsidRDefault="006B1877" w:rsidP="0009489B">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sidRPr="0009489B">
        <w:rPr>
          <w:rFonts w:ascii="Times Roman" w:hAnsi="Times Roman"/>
          <w:lang w:val="nl-NL"/>
        </w:rPr>
        <w:t xml:space="preserve">L. L. </w:t>
      </w:r>
      <w:r w:rsidRPr="0009489B">
        <w:rPr>
          <w:rFonts w:ascii="Times Roman" w:hAnsi="Times Roman"/>
          <w:smallCaps/>
          <w:lang w:val="nl-NL"/>
        </w:rPr>
        <w:t>Fuller</w:t>
      </w:r>
      <w:r w:rsidRPr="0009489B">
        <w:rPr>
          <w:rFonts w:ascii="Times Roman" w:hAnsi="Times Roman"/>
          <w:lang w:val="nl-NL"/>
        </w:rPr>
        <w:t>, « American Legal Philosophy at Mid-Century</w:t>
      </w:r>
      <w:r>
        <w:rPr>
          <w:rFonts w:ascii="Times Roman" w:hAnsi="Times Roman"/>
          <w:lang w:val="nl-NL"/>
        </w:rPr>
        <w:t xml:space="preserve"> (…) </w:t>
      </w:r>
      <w:r w:rsidRPr="0009489B">
        <w:rPr>
          <w:rFonts w:ascii="Times Roman" w:hAnsi="Times Roman"/>
          <w:lang w:val="nl-NL"/>
        </w:rPr>
        <w:t xml:space="preserve">», </w:t>
      </w:r>
      <w:r>
        <w:rPr>
          <w:rFonts w:ascii="Times Roman" w:hAnsi="Times Roman"/>
          <w:i/>
          <w:lang w:val="nl-NL"/>
        </w:rPr>
        <w:t>op. cit</w:t>
      </w:r>
      <w:r w:rsidRPr="0009489B">
        <w:rPr>
          <w:rFonts w:ascii="Times Roman" w:hAnsi="Times Roman"/>
          <w:i/>
          <w:lang w:val="nl-NL"/>
        </w:rPr>
        <w:t>.</w:t>
      </w:r>
      <w:r w:rsidRPr="0009489B">
        <w:rPr>
          <w:rFonts w:ascii="Times Roman" w:hAnsi="Times Roman"/>
          <w:lang w:val="nl-NL"/>
        </w:rPr>
        <w:t>, 1953, p. 477.</w:t>
      </w:r>
    </w:p>
  </w:footnote>
  <w:footnote w:id="58">
    <w:p w14:paraId="46F9E3EF" w14:textId="27BD231D" w:rsidR="006B1877" w:rsidRPr="0009489B" w:rsidRDefault="006B1877" w:rsidP="0009489B">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sidRPr="003D4466">
        <w:rPr>
          <w:rFonts w:ascii="Times Roman" w:hAnsi="Times Roman"/>
          <w:i/>
          <w:lang w:val="nl-NL"/>
        </w:rPr>
        <w:t>Ibid</w:t>
      </w:r>
      <w:r>
        <w:rPr>
          <w:rFonts w:ascii="Times Roman" w:hAnsi="Times Roman"/>
          <w:lang w:val="nl-NL"/>
        </w:rPr>
        <w:t>.</w:t>
      </w:r>
      <w:r w:rsidRPr="0009489B">
        <w:rPr>
          <w:rFonts w:ascii="Times Roman" w:hAnsi="Times Roman"/>
          <w:lang w:val="nl-NL"/>
        </w:rPr>
        <w:t>, p. 476.</w:t>
      </w:r>
    </w:p>
  </w:footnote>
  <w:footnote w:id="59">
    <w:p w14:paraId="30601D77" w14:textId="1A63CCC3" w:rsidR="006B1877" w:rsidRPr="0009489B" w:rsidRDefault="006B1877" w:rsidP="0009489B">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Pr>
          <w:rFonts w:ascii="Times Roman" w:hAnsi="Times Roman"/>
          <w:lang w:val="nl-NL"/>
        </w:rPr>
        <w:t>L</w:t>
      </w:r>
      <w:r w:rsidRPr="00A80D3E">
        <w:rPr>
          <w:rFonts w:ascii="Times Roman" w:hAnsi="Times Roman"/>
          <w:lang w:val="nl-NL"/>
        </w:rPr>
        <w:t>.</w:t>
      </w:r>
      <w:r>
        <w:rPr>
          <w:rFonts w:ascii="Times Roman" w:hAnsi="Times Roman"/>
          <w:lang w:val="nl-NL"/>
        </w:rPr>
        <w:t>L</w:t>
      </w:r>
      <w:r w:rsidRPr="00A80D3E">
        <w:rPr>
          <w:rFonts w:ascii="Times Roman" w:hAnsi="Times Roman"/>
          <w:lang w:val="nl-NL"/>
        </w:rPr>
        <w:t xml:space="preserve">. </w:t>
      </w:r>
      <w:r>
        <w:rPr>
          <w:rFonts w:ascii="Times Roman" w:hAnsi="Times Roman"/>
          <w:smallCaps/>
          <w:lang w:val="nl-NL"/>
        </w:rPr>
        <w:t>Fuller</w:t>
      </w:r>
      <w:r w:rsidRPr="00A80D3E">
        <w:rPr>
          <w:rFonts w:ascii="Times Roman" w:hAnsi="Times Roman"/>
          <w:lang w:val="nl-NL"/>
        </w:rPr>
        <w:t xml:space="preserve">, </w:t>
      </w:r>
      <w:r w:rsidRPr="00C02E35">
        <w:rPr>
          <w:rFonts w:ascii="Times Roman" w:hAnsi="Times Roman"/>
          <w:i/>
        </w:rPr>
        <w:t>La moralité du droit</w:t>
      </w:r>
      <w:r>
        <w:rPr>
          <w:rFonts w:ascii="Times Roman" w:hAnsi="Times Roman"/>
        </w:rPr>
        <w:t xml:space="preserve">, </w:t>
      </w:r>
      <w:r w:rsidRPr="00C02E35">
        <w:rPr>
          <w:rFonts w:ascii="Times Roman" w:hAnsi="Times Roman"/>
          <w:i/>
        </w:rPr>
        <w:t>op. cit.</w:t>
      </w:r>
      <w:r w:rsidRPr="0009489B">
        <w:rPr>
          <w:rFonts w:ascii="Times Roman" w:hAnsi="Times Roman"/>
          <w:lang w:val="nl-NL"/>
        </w:rPr>
        <w:t xml:space="preserve"> p. 155. </w:t>
      </w:r>
    </w:p>
  </w:footnote>
  <w:footnote w:id="60">
    <w:p w14:paraId="2BFA4D13" w14:textId="1B9B3663" w:rsidR="006B1877" w:rsidRPr="00CB7984" w:rsidRDefault="006B1877" w:rsidP="0009489B">
      <w:pPr>
        <w:pStyle w:val="Notedebasdepage"/>
        <w:tabs>
          <w:tab w:val="left" w:pos="851"/>
        </w:tabs>
        <w:spacing w:after="0" w:line="240" w:lineRule="auto"/>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w:t>
      </w:r>
      <w:r w:rsidRPr="00CB7984">
        <w:rPr>
          <w:rFonts w:ascii="Times Roman" w:hAnsi="Times Roman"/>
        </w:rPr>
        <w:t xml:space="preserve">Comme le relève Summers, </w:t>
      </w:r>
      <w:r>
        <w:rPr>
          <w:rFonts w:ascii="Times Roman" w:hAnsi="Times Roman"/>
        </w:rPr>
        <w:t xml:space="preserve">l’approche de </w:t>
      </w:r>
      <w:r w:rsidRPr="00CB7984">
        <w:rPr>
          <w:rFonts w:ascii="Times Roman" w:hAnsi="Times Roman"/>
        </w:rPr>
        <w:t>Fuller</w:t>
      </w:r>
      <w:r>
        <w:rPr>
          <w:rFonts w:ascii="Times Roman" w:hAnsi="Times Roman"/>
        </w:rPr>
        <w:t>, qui</w:t>
      </w:r>
      <w:r w:rsidRPr="00CB7984">
        <w:rPr>
          <w:rFonts w:ascii="Times Roman" w:hAnsi="Times Roman"/>
        </w:rPr>
        <w:t xml:space="preserve"> était plus intéressé </w:t>
      </w:r>
      <w:r>
        <w:rPr>
          <w:rFonts w:ascii="Times Roman" w:hAnsi="Times Roman"/>
        </w:rPr>
        <w:t>par</w:t>
      </w:r>
      <w:r w:rsidRPr="00CB7984">
        <w:rPr>
          <w:rFonts w:ascii="Times Roman" w:hAnsi="Times Roman"/>
        </w:rPr>
        <w:t xml:space="preserve"> les processus </w:t>
      </w:r>
      <w:r>
        <w:rPr>
          <w:rFonts w:ascii="Times Roman" w:hAnsi="Times Roman"/>
        </w:rPr>
        <w:t>juridiques</w:t>
      </w:r>
      <w:r w:rsidRPr="00CB7984">
        <w:rPr>
          <w:rFonts w:ascii="Times Roman" w:hAnsi="Times Roman"/>
        </w:rPr>
        <w:t xml:space="preserve"> </w:t>
      </w:r>
      <w:r>
        <w:rPr>
          <w:rFonts w:ascii="Times Roman" w:hAnsi="Times Roman"/>
        </w:rPr>
        <w:t>que par</w:t>
      </w:r>
      <w:r w:rsidRPr="00CB7984">
        <w:rPr>
          <w:rFonts w:ascii="Times Roman" w:hAnsi="Times Roman"/>
        </w:rPr>
        <w:t xml:space="preserve"> les concepts ou </w:t>
      </w:r>
      <w:r>
        <w:rPr>
          <w:rFonts w:ascii="Times Roman" w:hAnsi="Times Roman"/>
        </w:rPr>
        <w:t xml:space="preserve">les </w:t>
      </w:r>
      <w:r w:rsidRPr="00CB7984">
        <w:rPr>
          <w:rFonts w:ascii="Times Roman" w:hAnsi="Times Roman"/>
        </w:rPr>
        <w:t>systèmes juridiques</w:t>
      </w:r>
      <w:r>
        <w:rPr>
          <w:rFonts w:ascii="Times Roman" w:hAnsi="Times Roman"/>
        </w:rPr>
        <w:t>, était davantage</w:t>
      </w:r>
      <w:r w:rsidRPr="00CB7984">
        <w:rPr>
          <w:rFonts w:ascii="Times Roman" w:hAnsi="Times Roman"/>
        </w:rPr>
        <w:t xml:space="preserve"> « physiologique » qu’« anatomique »</w:t>
      </w:r>
      <w:r>
        <w:rPr>
          <w:rFonts w:ascii="Times Roman" w:hAnsi="Times Roman"/>
        </w:rPr>
        <w:t xml:space="preserve"> (</w:t>
      </w:r>
      <w:r w:rsidRPr="0009489B">
        <w:rPr>
          <w:rFonts w:ascii="Times Roman" w:hAnsi="Times Roman"/>
          <w:i/>
          <w:lang w:val="nl-NL"/>
        </w:rPr>
        <w:t>Lon L. Fuller</w:t>
      </w:r>
      <w:r w:rsidRPr="0009489B">
        <w:rPr>
          <w:rFonts w:ascii="Times Roman" w:hAnsi="Times Roman"/>
          <w:lang w:val="nl-NL"/>
        </w:rPr>
        <w:t xml:space="preserve">, </w:t>
      </w:r>
      <w:r>
        <w:rPr>
          <w:rFonts w:ascii="Times Roman" w:hAnsi="Times Roman"/>
          <w:i/>
          <w:lang w:val="nl-NL"/>
        </w:rPr>
        <w:t>op. cit.</w:t>
      </w:r>
      <w:r w:rsidRPr="0009489B">
        <w:rPr>
          <w:rFonts w:ascii="Times Roman" w:hAnsi="Times Roman"/>
          <w:lang w:val="nl-NL"/>
        </w:rPr>
        <w:t xml:space="preserve">, pp. </w:t>
      </w:r>
      <w:r>
        <w:rPr>
          <w:rFonts w:ascii="Times Roman" w:hAnsi="Times Roman"/>
          <w:lang w:val="nl-NL"/>
        </w:rPr>
        <w:t xml:space="preserve">31 et </w:t>
      </w:r>
      <w:r w:rsidRPr="0009489B">
        <w:rPr>
          <w:rFonts w:ascii="Times Roman" w:hAnsi="Times Roman"/>
          <w:lang w:val="nl-NL"/>
        </w:rPr>
        <w:t>75-77</w:t>
      </w:r>
      <w:r>
        <w:rPr>
          <w:rFonts w:ascii="Times Roman" w:hAnsi="Times Roman"/>
          <w:lang w:val="nl-NL"/>
        </w:rPr>
        <w:t>)</w:t>
      </w:r>
      <w:r w:rsidRPr="0009489B">
        <w:rPr>
          <w:rFonts w:ascii="Times Roman" w:hAnsi="Times Roman"/>
          <w:lang w:val="nl-NL"/>
        </w:rPr>
        <w:t>.</w:t>
      </w:r>
      <w:r w:rsidRPr="0009489B">
        <w:rPr>
          <w:rFonts w:ascii="Times Roman" w:hAnsi="Times Roman"/>
        </w:rPr>
        <w:t xml:space="preserve"> </w:t>
      </w:r>
    </w:p>
  </w:footnote>
  <w:footnote w:id="61">
    <w:p w14:paraId="5F1044E6" w14:textId="5629F7E3" w:rsidR="006B1877" w:rsidRPr="0009489B" w:rsidRDefault="006B1877" w:rsidP="0009489B">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Même s’il admet que cette science pourrait conclure au rejet de fins particulières qui paraissent désirables dans l’abstrait mais pour la réalisation desquelles aucune forme social</w:t>
      </w:r>
      <w:r>
        <w:rPr>
          <w:rFonts w:ascii="Times Roman" w:hAnsi="Times Roman"/>
        </w:rPr>
        <w:t>e</w:t>
      </w:r>
      <w:r w:rsidRPr="0009489B">
        <w:rPr>
          <w:rFonts w:ascii="Times Roman" w:hAnsi="Times Roman"/>
        </w:rPr>
        <w:t xml:space="preserve"> ne peut être établie à un coût qui ne soit pas disproportionné (</w:t>
      </w:r>
      <w:r w:rsidRPr="0009489B">
        <w:rPr>
          <w:rFonts w:ascii="Times Roman" w:hAnsi="Times Roman"/>
          <w:lang w:val="nl-NL"/>
        </w:rPr>
        <w:t xml:space="preserve">L. L. </w:t>
      </w:r>
      <w:r w:rsidRPr="0009489B">
        <w:rPr>
          <w:rFonts w:ascii="Times Roman" w:hAnsi="Times Roman"/>
          <w:smallCaps/>
          <w:lang w:val="nl-NL"/>
        </w:rPr>
        <w:t>Fuller</w:t>
      </w:r>
      <w:r w:rsidRPr="0009489B">
        <w:rPr>
          <w:rFonts w:ascii="Times Roman" w:hAnsi="Times Roman"/>
          <w:lang w:val="nl-NL"/>
        </w:rPr>
        <w:t>, « American Legal Philosophy at Mid-Century</w:t>
      </w:r>
      <w:r>
        <w:rPr>
          <w:rFonts w:ascii="Times Roman" w:hAnsi="Times Roman"/>
          <w:lang w:val="nl-NL"/>
        </w:rPr>
        <w:t xml:space="preserve"> (…)</w:t>
      </w:r>
      <w:r w:rsidRPr="0009489B">
        <w:rPr>
          <w:rFonts w:ascii="Times Roman" w:hAnsi="Times Roman"/>
          <w:lang w:val="nl-NL"/>
        </w:rPr>
        <w:t xml:space="preserve"> », </w:t>
      </w:r>
      <w:r>
        <w:rPr>
          <w:rFonts w:ascii="Times Roman" w:hAnsi="Times Roman"/>
          <w:i/>
          <w:lang w:val="nl-NL"/>
        </w:rPr>
        <w:t>op. cit.</w:t>
      </w:r>
      <w:r w:rsidRPr="0009489B">
        <w:rPr>
          <w:rFonts w:ascii="Times Roman" w:hAnsi="Times Roman"/>
          <w:lang w:val="nl-NL"/>
        </w:rPr>
        <w:t>, pp. 477-478). Fuller se demande ainsi si on peut décider que l’euthanasie devrait être légalisée avant d’envisager d’abord la faisabilité sociale de la tâche consistant à sélectionner à quelles sont les personnes à la vie desquelles il peut être mis fin (</w:t>
      </w:r>
      <w:r w:rsidRPr="00421C7F">
        <w:rPr>
          <w:rFonts w:ascii="Times Roman" w:hAnsi="Times Roman"/>
          <w:i/>
          <w:lang w:val="nl-NL"/>
        </w:rPr>
        <w:t>Ibid</w:t>
      </w:r>
      <w:r w:rsidRPr="0009489B">
        <w:rPr>
          <w:rFonts w:ascii="Times Roman" w:hAnsi="Times Roman"/>
          <w:lang w:val="nl-NL"/>
        </w:rPr>
        <w:t>., p. 479).</w:t>
      </w:r>
    </w:p>
  </w:footnote>
  <w:footnote w:id="62">
    <w:p w14:paraId="1DB3116E" w14:textId="4A8B861A" w:rsidR="006B1877" w:rsidRPr="0009489B" w:rsidRDefault="006B1877" w:rsidP="0009489B">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L.L. </w:t>
      </w:r>
      <w:r w:rsidRPr="0009489B">
        <w:rPr>
          <w:rFonts w:ascii="Times Roman" w:hAnsi="Times Roman"/>
          <w:smallCaps/>
        </w:rPr>
        <w:t>Fuller</w:t>
      </w:r>
      <w:r w:rsidRPr="0009489B">
        <w:rPr>
          <w:rFonts w:ascii="Times Roman" w:hAnsi="Times Roman"/>
        </w:rPr>
        <w:t xml:space="preserve">, « The Forms and Limits of Adjudication », </w:t>
      </w:r>
      <w:r w:rsidRPr="0009489B">
        <w:rPr>
          <w:rFonts w:ascii="Times Roman" w:hAnsi="Times Roman"/>
          <w:i/>
        </w:rPr>
        <w:t>Harvard Law Review</w:t>
      </w:r>
      <w:r w:rsidRPr="0009489B">
        <w:rPr>
          <w:rFonts w:ascii="Times Roman" w:hAnsi="Times Roman"/>
        </w:rPr>
        <w:t xml:space="preserve">, 1978-1979, vol. 92, pp. 353-409. </w:t>
      </w:r>
    </w:p>
  </w:footnote>
  <w:footnote w:id="63">
    <w:p w14:paraId="70B72762" w14:textId="19EFE927" w:rsidR="006B1877" w:rsidRPr="0009489B" w:rsidRDefault="006B1877" w:rsidP="00865B7E">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sidRPr="0009489B">
        <w:rPr>
          <w:rFonts w:ascii="Times Roman" w:hAnsi="Times Roman"/>
          <w:lang w:val="nl-NL"/>
        </w:rPr>
        <w:t xml:space="preserve">Dans </w:t>
      </w:r>
      <w:r w:rsidRPr="00421C7F">
        <w:rPr>
          <w:rFonts w:ascii="Times Roman" w:hAnsi="Times Roman"/>
          <w:i/>
          <w:lang w:val="nl-NL"/>
        </w:rPr>
        <w:t>La moralité du droit</w:t>
      </w:r>
      <w:r w:rsidRPr="0009489B">
        <w:rPr>
          <w:rFonts w:ascii="Times Roman" w:hAnsi="Times Roman"/>
          <w:lang w:val="nl-NL"/>
        </w:rPr>
        <w:t xml:space="preserve">, Fuller écrit que les </w:t>
      </w:r>
      <w:r w:rsidRPr="0009489B">
        <w:rPr>
          <w:rFonts w:ascii="Times Roman" w:hAnsi="Times Roman"/>
        </w:rPr>
        <w:t xml:space="preserve">« </w:t>
      </w:r>
      <w:r w:rsidRPr="0009489B">
        <w:rPr>
          <w:rFonts w:ascii="Times Roman" w:hAnsi="Times Roman"/>
          <w:lang w:val="nl-NL"/>
        </w:rPr>
        <w:t>deux processus décisionnels fondamentaux qui caractérisent une société démocratique sont : la décision rendue par des juges impartiaux et la décision adoptée par le vote d’un corps élu ou représentatif</w:t>
      </w:r>
      <w:r w:rsidRPr="0009489B">
        <w:rPr>
          <w:rFonts w:ascii="Times Roman" w:hAnsi="Times Roman"/>
        </w:rPr>
        <w:t xml:space="preserve"> » (p. 183)</w:t>
      </w:r>
      <w:r w:rsidRPr="0009489B">
        <w:rPr>
          <w:rFonts w:ascii="Times Roman" w:hAnsi="Times Roman"/>
          <w:lang w:val="nl-NL"/>
        </w:rPr>
        <w:t>.</w:t>
      </w:r>
      <w:r>
        <w:rPr>
          <w:rFonts w:ascii="Times Roman" w:hAnsi="Times Roman"/>
          <w:lang w:val="nl-NL"/>
        </w:rPr>
        <w:t xml:space="preserve"> Pour un examen détaillé des positions de Fuller par rapport </w:t>
      </w:r>
      <w:r w:rsidRPr="00A923C5">
        <w:rPr>
          <w:rFonts w:ascii="Times Roman" w:hAnsi="Times Roman"/>
        </w:rPr>
        <w:t>aux processus fondamentaux de l’ordre socio-juridique propres à la coutume, au contrat, aux élections et à la gestion d’entreprise</w:t>
      </w:r>
      <w:r w:rsidRPr="0009489B">
        <w:rPr>
          <w:rFonts w:ascii="Times Roman" w:hAnsi="Times Roman"/>
        </w:rPr>
        <w:t xml:space="preserve">, voy. </w:t>
      </w:r>
      <w:r w:rsidRPr="0009489B">
        <w:rPr>
          <w:rFonts w:ascii="Times Roman" w:hAnsi="Times Roman"/>
          <w:lang w:val="nl-NL"/>
        </w:rPr>
        <w:t xml:space="preserve">R.S. </w:t>
      </w:r>
      <w:r w:rsidRPr="0009489B">
        <w:rPr>
          <w:rFonts w:ascii="Times Roman" w:hAnsi="Times Roman"/>
          <w:smallCaps/>
          <w:lang w:val="nl-NL"/>
        </w:rPr>
        <w:t>Summers</w:t>
      </w:r>
      <w:r w:rsidRPr="0009489B">
        <w:rPr>
          <w:rFonts w:ascii="Times Roman" w:hAnsi="Times Roman"/>
          <w:lang w:val="nl-NL"/>
        </w:rPr>
        <w:t xml:space="preserve">, </w:t>
      </w:r>
      <w:r w:rsidRPr="0009489B">
        <w:rPr>
          <w:rFonts w:ascii="Times Roman" w:hAnsi="Times Roman"/>
          <w:i/>
          <w:lang w:val="nl-NL"/>
        </w:rPr>
        <w:t>Lon L. Fuller</w:t>
      </w:r>
      <w:r w:rsidRPr="0009489B">
        <w:rPr>
          <w:rFonts w:ascii="Times Roman" w:hAnsi="Times Roman"/>
          <w:lang w:val="nl-NL"/>
        </w:rPr>
        <w:t xml:space="preserve">, </w:t>
      </w:r>
      <w:r>
        <w:rPr>
          <w:rFonts w:ascii="Times Roman" w:hAnsi="Times Roman"/>
          <w:i/>
          <w:lang w:val="nl-NL"/>
        </w:rPr>
        <w:t>op. cit.</w:t>
      </w:r>
      <w:r w:rsidRPr="0009489B">
        <w:rPr>
          <w:rFonts w:ascii="Times Roman" w:hAnsi="Times Roman"/>
          <w:lang w:val="nl-NL"/>
        </w:rPr>
        <w:t xml:space="preserve">, pp. 74-100. </w:t>
      </w:r>
    </w:p>
  </w:footnote>
  <w:footnote w:id="64">
    <w:p w14:paraId="3D6EDD6D" w14:textId="1AFD7B99" w:rsidR="006B1877" w:rsidRPr="0009489B" w:rsidRDefault="006B1877" w:rsidP="0009489B">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L.L. </w:t>
      </w:r>
      <w:r w:rsidRPr="0009489B">
        <w:rPr>
          <w:rFonts w:ascii="Times Roman" w:hAnsi="Times Roman"/>
          <w:smallCaps/>
        </w:rPr>
        <w:t>Fuller</w:t>
      </w:r>
      <w:r w:rsidRPr="0009489B">
        <w:rPr>
          <w:rFonts w:ascii="Times Roman" w:hAnsi="Times Roman"/>
        </w:rPr>
        <w:t xml:space="preserve">, « The Forms and Limits of Adjudication », </w:t>
      </w:r>
      <w:r w:rsidRPr="008E2EFD">
        <w:rPr>
          <w:rFonts w:ascii="Times Roman" w:hAnsi="Times Roman"/>
          <w:i/>
        </w:rPr>
        <w:t>op. cit.</w:t>
      </w:r>
      <w:r w:rsidRPr="0009489B">
        <w:rPr>
          <w:rFonts w:ascii="Times Roman" w:hAnsi="Times Roman"/>
        </w:rPr>
        <w:t>, p. 357. Fuller est par ailleurs conscient qu’il ne faut pas exagérer la dimension de calcul rationnel dans la gestion des affaires humaines, celles-ci étant souvent guidées par l’habitude, une obéissance passive à l’autorité ou des impulsions altruistes (</w:t>
      </w:r>
      <w:r w:rsidRPr="00C07B85">
        <w:rPr>
          <w:rFonts w:ascii="Times Roman" w:hAnsi="Times Roman"/>
          <w:i/>
        </w:rPr>
        <w:t>Ibid</w:t>
      </w:r>
      <w:r w:rsidRPr="0009489B">
        <w:rPr>
          <w:rFonts w:ascii="Times Roman" w:hAnsi="Times Roman"/>
        </w:rPr>
        <w:t xml:space="preserve">.,  p. 360). </w:t>
      </w:r>
    </w:p>
  </w:footnote>
  <w:footnote w:id="65">
    <w:p w14:paraId="61317E21" w14:textId="50D59487" w:rsidR="006B1877" w:rsidRPr="0009489B" w:rsidRDefault="006B1877" w:rsidP="0009489B">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sidRPr="00C07B85">
        <w:rPr>
          <w:rFonts w:ascii="Times Roman" w:hAnsi="Times Roman"/>
          <w:i/>
          <w:lang w:val="nl-NL"/>
        </w:rPr>
        <w:t>Ibid</w:t>
      </w:r>
      <w:r w:rsidRPr="0009489B">
        <w:rPr>
          <w:rFonts w:ascii="Times Roman" w:hAnsi="Times Roman"/>
          <w:lang w:val="nl-NL"/>
        </w:rPr>
        <w:t>., pp. 354-363.</w:t>
      </w:r>
      <w:r w:rsidRPr="009F6701">
        <w:t xml:space="preserve"> </w:t>
      </w:r>
      <w:r w:rsidRPr="009F6701">
        <w:rPr>
          <w:rFonts w:ascii="Times Roman" w:hAnsi="Times Roman"/>
          <w:lang w:val="nl-NL"/>
        </w:rPr>
        <w:t xml:space="preserve">Dans La moralité du droit, on le verra, Fuller insistera sur l’importance de la réciprocité existant non pas entre deux cocontractants mais entre l’Etat et les citoyens, et qui est cœur de la dimension </w:t>
      </w:r>
      <w:r w:rsidRPr="009F6701">
        <w:rPr>
          <w:rFonts w:ascii="Times Roman" w:hAnsi="Times Roman"/>
          <w:i/>
          <w:lang w:val="nl-NL"/>
        </w:rPr>
        <w:t>interactionnelle</w:t>
      </w:r>
      <w:r w:rsidRPr="009F6701">
        <w:rPr>
          <w:rFonts w:ascii="Times Roman" w:hAnsi="Times Roman"/>
          <w:lang w:val="nl-NL"/>
        </w:rPr>
        <w:t xml:space="preserve"> du droit.</w:t>
      </w:r>
    </w:p>
  </w:footnote>
  <w:footnote w:id="66">
    <w:p w14:paraId="45605354" w14:textId="72BB3B2E" w:rsidR="006B1877" w:rsidRPr="0009489B" w:rsidRDefault="006B1877" w:rsidP="0009489B">
      <w:pPr>
        <w:pStyle w:val="Notedebasdepage"/>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Selon Summers, « Fuller’s writings on the limits of adjudication are the most suggestive and thought-provoking of any in the history of the Anglo-American legal scholarship » (</w:t>
      </w:r>
      <w:r w:rsidRPr="0009489B">
        <w:rPr>
          <w:rFonts w:ascii="Times Roman" w:hAnsi="Times Roman"/>
          <w:i/>
          <w:lang w:val="nl-NL"/>
        </w:rPr>
        <w:t>Lon L. Fuller</w:t>
      </w:r>
      <w:r w:rsidRPr="0009489B">
        <w:rPr>
          <w:rFonts w:ascii="Times Roman" w:hAnsi="Times Roman"/>
          <w:lang w:val="nl-NL"/>
        </w:rPr>
        <w:t xml:space="preserve">, </w:t>
      </w:r>
      <w:r>
        <w:rPr>
          <w:rFonts w:ascii="Times Roman" w:hAnsi="Times Roman"/>
          <w:i/>
          <w:lang w:val="nl-NL"/>
        </w:rPr>
        <w:t>op. cit.</w:t>
      </w:r>
      <w:r w:rsidRPr="0009489B">
        <w:rPr>
          <w:rFonts w:ascii="Times Roman" w:hAnsi="Times Roman"/>
          <w:lang w:val="nl-NL"/>
        </w:rPr>
        <w:t>, p. 96).</w:t>
      </w:r>
    </w:p>
  </w:footnote>
  <w:footnote w:id="67">
    <w:p w14:paraId="7DA904EB" w14:textId="64C9F639" w:rsidR="006B1877" w:rsidRPr="0009489B" w:rsidRDefault="006B1877" w:rsidP="00810194">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L.L. </w:t>
      </w:r>
      <w:r w:rsidRPr="0009489B">
        <w:rPr>
          <w:rFonts w:ascii="Times Roman" w:hAnsi="Times Roman"/>
          <w:smallCaps/>
        </w:rPr>
        <w:t>Fuller</w:t>
      </w:r>
      <w:r w:rsidRPr="0009489B">
        <w:rPr>
          <w:rFonts w:ascii="Times Roman" w:hAnsi="Times Roman"/>
        </w:rPr>
        <w:t xml:space="preserve">, « The Forms and Limits of Adjudication », </w:t>
      </w:r>
      <w:r w:rsidRPr="008E2EFD">
        <w:rPr>
          <w:rFonts w:ascii="Times Roman" w:hAnsi="Times Roman"/>
          <w:i/>
        </w:rPr>
        <w:t>op. cit.</w:t>
      </w:r>
      <w:r w:rsidRPr="0009489B">
        <w:rPr>
          <w:rFonts w:ascii="Times Roman" w:hAnsi="Times Roman"/>
        </w:rPr>
        <w:t>, p. 363. Dans cet article, il retient une conception large du terme « adjudication »</w:t>
      </w:r>
      <w:r>
        <w:rPr>
          <w:rFonts w:ascii="Times Roman" w:hAnsi="Times Roman"/>
        </w:rPr>
        <w:t xml:space="preserve"> (que nous traduisons par le terme de « procédure juridictionnelle »), comme visant aussi bien le rôle du juge que celui d’un père arbitrant une dispute entre ses enfants</w:t>
      </w:r>
      <w:r w:rsidRPr="0009489B">
        <w:rPr>
          <w:rFonts w:ascii="Times Roman" w:hAnsi="Times Roman"/>
        </w:rPr>
        <w:t xml:space="preserve"> (</w:t>
      </w:r>
      <w:r w:rsidRPr="00810194">
        <w:rPr>
          <w:rFonts w:ascii="Times Roman" w:hAnsi="Times Roman"/>
          <w:i/>
        </w:rPr>
        <w:t>Ibid</w:t>
      </w:r>
      <w:r w:rsidRPr="0009489B">
        <w:rPr>
          <w:rFonts w:ascii="Times Roman" w:hAnsi="Times Roman"/>
        </w:rPr>
        <w:t xml:space="preserve">., pp. 353-354). </w:t>
      </w:r>
    </w:p>
  </w:footnote>
  <w:footnote w:id="68">
    <w:p w14:paraId="1205D1BE" w14:textId="20E330DC" w:rsidR="006B1877" w:rsidRPr="0009489B" w:rsidRDefault="006B1877" w:rsidP="0009489B">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w:t>
      </w:r>
      <w:r w:rsidRPr="00810194">
        <w:rPr>
          <w:rFonts w:ascii="Times Roman" w:hAnsi="Times Roman"/>
          <w:i/>
        </w:rPr>
        <w:t>Ibid</w:t>
      </w:r>
      <w:r>
        <w:rPr>
          <w:rFonts w:ascii="Times Roman" w:hAnsi="Times Roman"/>
        </w:rPr>
        <w:t>.</w:t>
      </w:r>
      <w:r w:rsidRPr="0009489B">
        <w:rPr>
          <w:rFonts w:ascii="Times Roman" w:hAnsi="Times Roman"/>
        </w:rPr>
        <w:t>, p. 364. Fuller insis</w:t>
      </w:r>
      <w:r>
        <w:rPr>
          <w:rFonts w:ascii="Times Roman" w:hAnsi="Times Roman"/>
        </w:rPr>
        <w:t xml:space="preserve">te sur le fait que l’essence de la procédure juridictionnelle </w:t>
      </w:r>
      <w:r w:rsidRPr="0009489B">
        <w:rPr>
          <w:rFonts w:ascii="Times Roman" w:hAnsi="Times Roman"/>
        </w:rPr>
        <w:t>ne réside pas dans l’office du juge mais dans la participation des parties affectées par la décision</w:t>
      </w:r>
      <w:r>
        <w:rPr>
          <w:rFonts w:ascii="Times Roman" w:hAnsi="Times Roman"/>
        </w:rPr>
        <w:t>, dont découlent l</w:t>
      </w:r>
      <w:r w:rsidRPr="0009489B">
        <w:rPr>
          <w:rFonts w:ascii="Times Roman" w:hAnsi="Times Roman"/>
        </w:rPr>
        <w:t>es exigences d’impartialité du juge (</w:t>
      </w:r>
      <w:r w:rsidRPr="00810194">
        <w:rPr>
          <w:rFonts w:ascii="Times Roman" w:hAnsi="Times Roman"/>
          <w:i/>
        </w:rPr>
        <w:t>Ibid</w:t>
      </w:r>
      <w:r w:rsidRPr="0009489B">
        <w:rPr>
          <w:rFonts w:ascii="Times Roman" w:hAnsi="Times Roman"/>
        </w:rPr>
        <w:t xml:space="preserve">., p. 365). </w:t>
      </w:r>
      <w:r>
        <w:rPr>
          <w:rFonts w:ascii="Times Roman" w:hAnsi="Times Roman"/>
        </w:rPr>
        <w:t>Dans la suite de l’article, Fuller examine les autres exigences propres à toute procédure juridictionnelle, notamment le caractère contradictoire, la motivation, etc. (pp. 381-393).</w:t>
      </w:r>
    </w:p>
  </w:footnote>
  <w:footnote w:id="69">
    <w:p w14:paraId="241946D0" w14:textId="76167EA2" w:rsidR="006B1877" w:rsidRPr="0009489B" w:rsidRDefault="006B1877" w:rsidP="0009489B">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w:t>
      </w:r>
      <w:r w:rsidRPr="00810194">
        <w:rPr>
          <w:rFonts w:ascii="Times Roman" w:hAnsi="Times Roman"/>
          <w:i/>
        </w:rPr>
        <w:t>Ibid</w:t>
      </w:r>
      <w:r>
        <w:rPr>
          <w:rFonts w:ascii="Times Roman" w:hAnsi="Times Roman"/>
        </w:rPr>
        <w:t>.</w:t>
      </w:r>
      <w:r w:rsidRPr="0009489B">
        <w:rPr>
          <w:rFonts w:ascii="Times Roman" w:hAnsi="Times Roman"/>
        </w:rPr>
        <w:t>, pp. 366-367.</w:t>
      </w:r>
    </w:p>
  </w:footnote>
  <w:footnote w:id="70">
    <w:p w14:paraId="0BFD0B0D" w14:textId="7F9CE872" w:rsidR="006B1877" w:rsidRPr="0009489B" w:rsidRDefault="006B1877" w:rsidP="00AC40BD">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w:t>
      </w:r>
      <w:r>
        <w:rPr>
          <w:rFonts w:ascii="Times Roman" w:hAnsi="Times Roman"/>
        </w:rPr>
        <w:t>Il emprunte le terme à Michaël</w:t>
      </w:r>
      <w:r w:rsidRPr="00931520">
        <w:rPr>
          <w:rFonts w:ascii="Times Roman" w:hAnsi="Times Roman"/>
        </w:rPr>
        <w:t xml:space="preserve"> Polanyi.</w:t>
      </w:r>
      <w:r w:rsidRPr="0009489B">
        <w:rPr>
          <w:rFonts w:ascii="Times Roman" w:hAnsi="Times Roman"/>
        </w:rPr>
        <w:t xml:space="preserve"> </w:t>
      </w:r>
    </w:p>
  </w:footnote>
  <w:footnote w:id="71">
    <w:p w14:paraId="3F6C7215" w14:textId="6894E416" w:rsidR="006B1877" w:rsidRPr="0009489B" w:rsidRDefault="006B1877" w:rsidP="00865B7E">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w:t>
      </w:r>
      <w:r w:rsidRPr="00810194">
        <w:rPr>
          <w:rFonts w:ascii="Times Roman" w:hAnsi="Times Roman"/>
          <w:i/>
        </w:rPr>
        <w:t>Ibid</w:t>
      </w:r>
      <w:r>
        <w:rPr>
          <w:rFonts w:ascii="Times Roman" w:hAnsi="Times Roman"/>
        </w:rPr>
        <w:t>.</w:t>
      </w:r>
      <w:r w:rsidRPr="0009489B">
        <w:rPr>
          <w:rFonts w:ascii="Times Roman" w:hAnsi="Times Roman"/>
        </w:rPr>
        <w:t>, pp. 394-399. Il n’est pas possible d’examiner ces développements ici mais Fuller estime que la distinction de H</w:t>
      </w:r>
      <w:r>
        <w:rPr>
          <w:rFonts w:ascii="Times Roman" w:hAnsi="Times Roman"/>
        </w:rPr>
        <w:t xml:space="preserve">ume entre fait empirique et </w:t>
      </w:r>
      <w:r w:rsidRPr="0009489B">
        <w:rPr>
          <w:rFonts w:ascii="Times Roman" w:hAnsi="Times Roman"/>
        </w:rPr>
        <w:t>implication l</w:t>
      </w:r>
      <w:r>
        <w:rPr>
          <w:rFonts w:ascii="Times Roman" w:hAnsi="Times Roman"/>
        </w:rPr>
        <w:t xml:space="preserve">ogique ne rend pas justice à la </w:t>
      </w:r>
      <w:r w:rsidRPr="0009489B">
        <w:rPr>
          <w:rFonts w:ascii="Times Roman" w:hAnsi="Times Roman"/>
        </w:rPr>
        <w:t>rationalité</w:t>
      </w:r>
      <w:r>
        <w:rPr>
          <w:rFonts w:ascii="Times Roman" w:hAnsi="Times Roman"/>
        </w:rPr>
        <w:t xml:space="preserve"> </w:t>
      </w:r>
      <w:r w:rsidRPr="0009489B">
        <w:rPr>
          <w:rFonts w:ascii="Times Roman" w:hAnsi="Times Roman"/>
        </w:rPr>
        <w:t>qui est à l’œuvre dans l’évolution jurispruden</w:t>
      </w:r>
      <w:r>
        <w:rPr>
          <w:rFonts w:ascii="Times Roman" w:hAnsi="Times Roman"/>
        </w:rPr>
        <w:t>tielle d’une théorie juridique. Elle se distingue de la déduction logique en ce qu’elle tend à réorganiser et à clarifier, en fonction de la survenance des cas, les buts qui constituaient le point de départ de la réflexion</w:t>
      </w:r>
      <w:r w:rsidRPr="0009489B">
        <w:rPr>
          <w:rFonts w:ascii="Times Roman" w:hAnsi="Times Roman"/>
        </w:rPr>
        <w:t xml:space="preserve"> (</w:t>
      </w:r>
      <w:r w:rsidRPr="0009489B">
        <w:rPr>
          <w:rFonts w:ascii="Times Roman" w:hAnsi="Times Roman"/>
          <w:i/>
        </w:rPr>
        <w:t>Ibid</w:t>
      </w:r>
      <w:r w:rsidRPr="0009489B">
        <w:rPr>
          <w:rFonts w:ascii="Times Roman" w:hAnsi="Times Roman"/>
        </w:rPr>
        <w:t>., pp. 380-381).</w:t>
      </w:r>
    </w:p>
  </w:footnote>
  <w:footnote w:id="72">
    <w:p w14:paraId="176DAC7C" w14:textId="436766B3" w:rsidR="006B1877" w:rsidRPr="0009489B" w:rsidRDefault="006B1877" w:rsidP="0009489B">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L.L. </w:t>
      </w:r>
      <w:r w:rsidRPr="0009489B">
        <w:rPr>
          <w:rFonts w:ascii="Times Roman" w:hAnsi="Times Roman"/>
          <w:smallCaps/>
        </w:rPr>
        <w:t>Fuller</w:t>
      </w:r>
      <w:r w:rsidRPr="0009489B">
        <w:rPr>
          <w:rFonts w:ascii="Times Roman" w:hAnsi="Times Roman"/>
        </w:rPr>
        <w:t>,</w:t>
      </w:r>
      <w:r>
        <w:rPr>
          <w:rFonts w:ascii="Times Roman" w:hAnsi="Times Roman"/>
        </w:rPr>
        <w:t xml:space="preserve"> </w:t>
      </w:r>
      <w:r w:rsidRPr="0009489B">
        <w:rPr>
          <w:rFonts w:ascii="Times Roman" w:hAnsi="Times Roman"/>
          <w:i/>
          <w:lang w:val="nl-NL"/>
        </w:rPr>
        <w:t>La moralité du droit</w:t>
      </w:r>
      <w:r w:rsidRPr="0009489B">
        <w:rPr>
          <w:rFonts w:ascii="Times Roman" w:hAnsi="Times Roman"/>
          <w:lang w:val="nl-NL"/>
        </w:rPr>
        <w:t xml:space="preserve">, </w:t>
      </w:r>
      <w:r w:rsidRPr="00C47F20">
        <w:rPr>
          <w:rFonts w:ascii="Times Roman" w:hAnsi="Times Roman"/>
          <w:i/>
          <w:lang w:val="nl-NL"/>
        </w:rPr>
        <w:t>op. cit.</w:t>
      </w:r>
      <w:r>
        <w:rPr>
          <w:rFonts w:ascii="Times Roman" w:hAnsi="Times Roman"/>
          <w:lang w:val="nl-NL"/>
        </w:rPr>
        <w:t xml:space="preserve">, </w:t>
      </w:r>
      <w:r w:rsidRPr="0009489B">
        <w:rPr>
          <w:rFonts w:ascii="Times Roman" w:hAnsi="Times Roman"/>
          <w:lang w:val="nl-NL"/>
        </w:rPr>
        <w:t>pp. 156-157.</w:t>
      </w:r>
    </w:p>
  </w:footnote>
  <w:footnote w:id="73">
    <w:p w14:paraId="0D564C74" w14:textId="1C76EF03" w:rsidR="006B1877" w:rsidRPr="0009489B" w:rsidRDefault="006B1877" w:rsidP="00C47F20">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sidRPr="00865B7E">
        <w:rPr>
          <w:rFonts w:ascii="Times Roman" w:hAnsi="Times Roman"/>
          <w:i/>
        </w:rPr>
        <w:t>Ibid</w:t>
      </w:r>
      <w:r w:rsidRPr="00C47F20">
        <w:rPr>
          <w:rFonts w:ascii="Times Roman" w:hAnsi="Times Roman"/>
          <w:i/>
          <w:lang w:val="nl-NL"/>
        </w:rPr>
        <w:t>.</w:t>
      </w:r>
      <w:r>
        <w:rPr>
          <w:rFonts w:ascii="Times Roman" w:hAnsi="Times Roman"/>
          <w:lang w:val="nl-NL"/>
        </w:rPr>
        <w:t xml:space="preserve">, </w:t>
      </w:r>
      <w:r w:rsidRPr="0009489B">
        <w:rPr>
          <w:rFonts w:ascii="Times Roman" w:hAnsi="Times Roman"/>
          <w:lang w:val="nl-NL"/>
        </w:rPr>
        <w:t>pp. 1</w:t>
      </w:r>
      <w:r>
        <w:rPr>
          <w:rFonts w:ascii="Times Roman" w:hAnsi="Times Roman"/>
          <w:lang w:val="nl-NL"/>
        </w:rPr>
        <w:t>3</w:t>
      </w:r>
      <w:r w:rsidRPr="0009489B">
        <w:rPr>
          <w:rFonts w:ascii="Times Roman" w:hAnsi="Times Roman"/>
          <w:lang w:val="nl-NL"/>
        </w:rPr>
        <w:t>-1</w:t>
      </w:r>
      <w:r>
        <w:rPr>
          <w:rFonts w:ascii="Times Roman" w:hAnsi="Times Roman"/>
          <w:lang w:val="nl-NL"/>
        </w:rPr>
        <w:t>4</w:t>
      </w:r>
      <w:r w:rsidRPr="0009489B">
        <w:rPr>
          <w:rFonts w:ascii="Times Roman" w:hAnsi="Times Roman"/>
          <w:lang w:val="nl-NL"/>
        </w:rPr>
        <w:t>.</w:t>
      </w:r>
      <w:r>
        <w:rPr>
          <w:rFonts w:ascii="Times Roman" w:hAnsi="Times Roman"/>
          <w:lang w:val="nl-NL"/>
        </w:rPr>
        <w:t xml:space="preserve"> Dans la suite de l’article, les références au livre seront intégrées dans le corps du texte, pour éviter une multiplication pesante des notes de bas de page.</w:t>
      </w:r>
    </w:p>
  </w:footnote>
  <w:footnote w:id="74">
    <w:p w14:paraId="7F5B84ED" w14:textId="51FBFB3C" w:rsidR="006B1877" w:rsidRPr="0009489B" w:rsidRDefault="006B1877" w:rsidP="002E5778">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Pr>
          <w:rFonts w:ascii="Times Roman" w:hAnsi="Times Roman"/>
          <w:lang w:val="nl-NL"/>
        </w:rPr>
        <w:t xml:space="preserve"> Dans sa réponse aux critiques, Fuller précisera que sa conception interactionnelle du droit vise aussi, sinon surtout, les relations entre les autorités étatiques et les citoyens.</w:t>
      </w:r>
    </w:p>
  </w:footnote>
  <w:footnote w:id="75">
    <w:p w14:paraId="636CC72F" w14:textId="13C827F9" w:rsidR="006B1877" w:rsidRPr="0009489B" w:rsidRDefault="006B1877" w:rsidP="0009489B">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Fuller insiste sur la distinction entre cette exigence (qu’il existe des règles, justes ou non) et celle qu’impose la moralité externe, à savoir que la loi agisse de façon impersonnelle (p. 56).</w:t>
      </w:r>
    </w:p>
  </w:footnote>
  <w:footnote w:id="76">
    <w:p w14:paraId="24A5E705" w14:textId="77777777" w:rsidR="006B1877" w:rsidRPr="0009489B" w:rsidRDefault="006B1877" w:rsidP="00BB69A6">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sidRPr="0009489B">
        <w:rPr>
          <w:rFonts w:ascii="Times Roman" w:hAnsi="Times Roman"/>
          <w:lang w:val="nl-NL"/>
        </w:rPr>
        <w:t>Il évoque plus loin l’exemple du régime de l’apartheid d’Afrique d</w:t>
      </w:r>
      <w:r>
        <w:rPr>
          <w:rFonts w:ascii="Times Roman" w:hAnsi="Times Roman"/>
          <w:lang w:val="nl-NL"/>
        </w:rPr>
        <w:t>u Sud, souvent cité comme une «</w:t>
      </w:r>
      <w:r w:rsidRPr="0009489B">
        <w:rPr>
          <w:rFonts w:ascii="Times Roman" w:hAnsi="Times Roman"/>
          <w:lang w:val="nl-NL"/>
        </w:rPr>
        <w:t xml:space="preserve">combinaison d’observance stricte de la légalité et d’un ensemble de règles brutales et inhumaines ». Selon Fuller, l’examen de la législation sud-africaine en matière de discrimination raciale révèle </w:t>
      </w:r>
      <w:r>
        <w:rPr>
          <w:rFonts w:ascii="Times Roman" w:hAnsi="Times Roman"/>
          <w:lang w:val="nl-NL"/>
        </w:rPr>
        <w:t xml:space="preserve">au contraire « </w:t>
      </w:r>
      <w:r w:rsidRPr="0009489B">
        <w:rPr>
          <w:rFonts w:ascii="Times Roman" w:hAnsi="Times Roman"/>
          <w:lang w:val="nl-NL"/>
        </w:rPr>
        <w:t>une violation importante des exigences de la moralité interne du droit » (p. 166)</w:t>
      </w:r>
      <w:r>
        <w:rPr>
          <w:rFonts w:ascii="Times Roman" w:hAnsi="Times Roman"/>
          <w:lang w:val="nl-NL"/>
        </w:rPr>
        <w:t xml:space="preserve"> et conclura </w:t>
      </w:r>
      <w:r w:rsidRPr="0009489B">
        <w:rPr>
          <w:rFonts w:ascii="Times Roman" w:hAnsi="Times Roman"/>
          <w:lang w:val="nl-NL"/>
        </w:rPr>
        <w:t>que la moralité interne du droit est « violée quand des règles de droit sont utilisées pour exprimer des haines aveugles » (p. 174).</w:t>
      </w:r>
    </w:p>
  </w:footnote>
  <w:footnote w:id="77">
    <w:p w14:paraId="7283F951" w14:textId="3EA2B054" w:rsidR="006B1877" w:rsidRPr="0009489B" w:rsidRDefault="006B1877" w:rsidP="0009489B">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H.L.A. </w:t>
      </w:r>
      <w:r w:rsidRPr="0009489B">
        <w:rPr>
          <w:rFonts w:ascii="Times Roman" w:hAnsi="Times Roman"/>
          <w:smallCaps/>
        </w:rPr>
        <w:t>Hart</w:t>
      </w:r>
      <w:r w:rsidRPr="0009489B">
        <w:rPr>
          <w:rFonts w:ascii="Times Roman" w:hAnsi="Times Roman"/>
        </w:rPr>
        <w:t xml:space="preserve">, </w:t>
      </w:r>
      <w:r w:rsidRPr="0009489B">
        <w:rPr>
          <w:rFonts w:ascii="Times Roman" w:hAnsi="Times Roman"/>
          <w:i/>
        </w:rPr>
        <w:t>The Concept of Law</w:t>
      </w:r>
      <w:r w:rsidRPr="0009489B">
        <w:rPr>
          <w:rFonts w:ascii="Times Roman" w:hAnsi="Times Roman"/>
        </w:rPr>
        <w:t xml:space="preserve">, </w:t>
      </w:r>
      <w:r>
        <w:rPr>
          <w:rFonts w:ascii="Times Roman" w:hAnsi="Times Roman"/>
          <w:i/>
        </w:rPr>
        <w:t>op. cit.</w:t>
      </w:r>
      <w:r w:rsidRPr="0009489B">
        <w:rPr>
          <w:rFonts w:ascii="Times Roman" w:hAnsi="Times Roman"/>
        </w:rPr>
        <w:t>, p. 202.</w:t>
      </w:r>
    </w:p>
  </w:footnote>
  <w:footnote w:id="78">
    <w:p w14:paraId="15F2BE1E" w14:textId="67E8F268" w:rsidR="006B1877" w:rsidRPr="0009489B" w:rsidRDefault="006B1877" w:rsidP="0009489B">
      <w:pPr>
        <w:pStyle w:val="Notedebasdepage"/>
        <w:tabs>
          <w:tab w:val="left" w:pos="851"/>
        </w:tabs>
        <w:spacing w:after="0" w:line="240" w:lineRule="auto"/>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Comme le relève Summers, on trouve chez Fuller l’idée que : « if we do things the right way, we are likely to the right thing » (</w:t>
      </w:r>
      <w:r w:rsidRPr="0009489B">
        <w:rPr>
          <w:rFonts w:ascii="Times Roman" w:hAnsi="Times Roman"/>
          <w:i/>
          <w:lang w:val="nl-NL"/>
        </w:rPr>
        <w:t>Lon L. Fuller</w:t>
      </w:r>
      <w:r w:rsidRPr="0009489B">
        <w:rPr>
          <w:rFonts w:ascii="Times Roman" w:hAnsi="Times Roman"/>
          <w:lang w:val="nl-NL"/>
        </w:rPr>
        <w:t xml:space="preserve">, </w:t>
      </w:r>
      <w:r>
        <w:rPr>
          <w:rFonts w:ascii="Times Roman" w:hAnsi="Times Roman"/>
          <w:i/>
          <w:lang w:val="nl-NL"/>
        </w:rPr>
        <w:t>op. cit.</w:t>
      </w:r>
      <w:r w:rsidRPr="0009489B">
        <w:rPr>
          <w:rFonts w:ascii="Times Roman" w:hAnsi="Times Roman"/>
          <w:lang w:val="nl-NL"/>
        </w:rPr>
        <w:t>, p. 30).</w:t>
      </w:r>
    </w:p>
  </w:footnote>
  <w:footnote w:id="79">
    <w:p w14:paraId="3E87AB46" w14:textId="5C5734F6" w:rsidR="006B1877" w:rsidRPr="00B32556" w:rsidRDefault="006B1877" w:rsidP="0009489B">
      <w:pPr>
        <w:tabs>
          <w:tab w:val="left" w:pos="851"/>
        </w:tabs>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Pr>
          <w:rFonts w:ascii="Times Roman" w:hAnsi="Times Roman"/>
        </w:rPr>
        <w:t>L</w:t>
      </w:r>
      <w:r w:rsidRPr="0009489B">
        <w:rPr>
          <w:rFonts w:ascii="Times Roman" w:hAnsi="Times Roman"/>
        </w:rPr>
        <w:t>a formalisation du principe condamnant les lois rétroactives</w:t>
      </w:r>
      <w:r>
        <w:rPr>
          <w:rFonts w:ascii="Times Roman" w:hAnsi="Times Roman"/>
        </w:rPr>
        <w:t xml:space="preserve"> est techniquement possible mais</w:t>
      </w:r>
      <w:r w:rsidRPr="0009489B">
        <w:rPr>
          <w:rFonts w:ascii="Times Roman" w:hAnsi="Times Roman"/>
        </w:rPr>
        <w:t xml:space="preserve"> « desservirait la cause de la légalité » dès lors que la rétroactivité est parfois requise pour remédier à des violations d’autres exigences de la légalité (p. 53).</w:t>
      </w:r>
      <w:r>
        <w:rPr>
          <w:rFonts w:ascii="Times Roman" w:hAnsi="Times Roman"/>
        </w:rPr>
        <w:t xml:space="preserve"> </w:t>
      </w:r>
      <w:r w:rsidRPr="0009489B">
        <w:rPr>
          <w:rFonts w:ascii="Times Roman" w:hAnsi="Times Roman"/>
          <w:lang w:val="nl-NL"/>
        </w:rPr>
        <w:t xml:space="preserve">Fuller donne l’exemple qui conditionne la validité des mariages au fait d’apposer un tampon spécial, fourni par l’État, sur le certificat de mariage par la personne qui célèbre la cérémonie. Seulement, en raison d’un problème technique, les tampons ne sont pas distribués avant l’entrée en vigueur de la loi </w:t>
      </w:r>
      <w:r>
        <w:rPr>
          <w:rFonts w:ascii="Times Roman" w:hAnsi="Times Roman"/>
          <w:lang w:val="nl-NL"/>
        </w:rPr>
        <w:t xml:space="preserve">de sorte qu’il convient d’empêcher cette loi impossible à appliquer de sortir ses effets </w:t>
      </w:r>
      <w:r w:rsidRPr="0009489B">
        <w:rPr>
          <w:rFonts w:ascii="Times Roman" w:hAnsi="Times Roman"/>
          <w:lang w:val="nl-NL"/>
        </w:rPr>
        <w:t>(pp. 62-63).</w:t>
      </w:r>
    </w:p>
  </w:footnote>
  <w:footnote w:id="80">
    <w:p w14:paraId="4703A470" w14:textId="7C65608A" w:rsidR="006B1877" w:rsidRPr="00B32556" w:rsidRDefault="006B1877" w:rsidP="001A2EC2">
      <w:pPr>
        <w:pStyle w:val="Notedebasdepage"/>
        <w:tabs>
          <w:tab w:val="left" w:pos="851"/>
        </w:tabs>
        <w:spacing w:after="0" w:line="240" w:lineRule="auto"/>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w:t>
      </w:r>
      <w:r>
        <w:rPr>
          <w:rFonts w:ascii="Times Roman" w:hAnsi="Times Roman"/>
        </w:rPr>
        <w:t>Voy. la note 79 ci-avant</w:t>
      </w:r>
      <w:r w:rsidRPr="0009489B">
        <w:rPr>
          <w:rFonts w:ascii="Times Roman" w:hAnsi="Times Roman"/>
          <w:lang w:val="nl-NL"/>
        </w:rPr>
        <w:t>.</w:t>
      </w:r>
    </w:p>
  </w:footnote>
  <w:footnote w:id="81">
    <w:p w14:paraId="3C07EC93" w14:textId="6CCD8944" w:rsidR="006B1877" w:rsidRPr="0009489B" w:rsidRDefault="006B1877" w:rsidP="0009489B">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Il estime ainsi qu’il faut distinguer la loi pénale qui sanctionne rétroactivement un comportement de la loi fiscale qui impose en 1963 des revenus de 1960 : « Une telle loi peut être foncièrement injuste mais on ne peut pas dire qu’elle soit, à strictement parler, rétroactive. Elle base certes le montant de la taxe sur quelque chose qui a eu lieu dans le passé. Mais le seul acte qu’elle exige de son destinataire est très simple, à savoir qu’il paie la taxe demandée. Cette exigence opère de façon prospective » (p. 68).</w:t>
      </w:r>
    </w:p>
  </w:footnote>
  <w:footnote w:id="82">
    <w:p w14:paraId="3576CF0C" w14:textId="57AB2384" w:rsidR="006B1877" w:rsidRPr="0009489B" w:rsidRDefault="006B1877" w:rsidP="0009489B">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sidRPr="0009489B">
        <w:rPr>
          <w:rFonts w:ascii="Times Roman" w:hAnsi="Times Roman"/>
          <w:lang w:val="nl-NL"/>
        </w:rPr>
        <w:t xml:space="preserve">Et d’ajouter non sans ironie : </w:t>
      </w:r>
      <w:r w:rsidRPr="0009489B">
        <w:rPr>
          <w:rFonts w:ascii="Times Roman" w:hAnsi="Times Roman"/>
        </w:rPr>
        <w:t xml:space="preserve">« </w:t>
      </w:r>
      <w:r w:rsidRPr="0009489B">
        <w:rPr>
          <w:rFonts w:ascii="Times Roman" w:hAnsi="Times Roman"/>
          <w:lang w:val="nl-NL"/>
        </w:rPr>
        <w:t>Si le but est d’essayer de construire un système de règles visant à orienter le comportement de cet homme, cette tentative sera vouée à l’échec. On pourrait, par contre, réussir à provoquer chez lui une dépression nerveuse. Quoi qu’il en soit, on n’aura enfreint la logique ni dans un cas, ni dans l’autre</w:t>
      </w:r>
      <w:r w:rsidRPr="0009489B">
        <w:rPr>
          <w:rFonts w:ascii="Times Roman" w:hAnsi="Times Roman"/>
        </w:rPr>
        <w:t> »</w:t>
      </w:r>
      <w:r>
        <w:rPr>
          <w:rFonts w:ascii="Times Roman" w:hAnsi="Times Roman"/>
        </w:rPr>
        <w:t xml:space="preserve"> (p. 74)</w:t>
      </w:r>
      <w:r w:rsidRPr="0009489B">
        <w:rPr>
          <w:rFonts w:ascii="Times Roman" w:hAnsi="Times Roman"/>
          <w:lang w:val="nl-NL"/>
        </w:rPr>
        <w:t>.</w:t>
      </w:r>
    </w:p>
  </w:footnote>
  <w:footnote w:id="83">
    <w:p w14:paraId="75DD7200" w14:textId="77777777" w:rsidR="006B1877" w:rsidRPr="0009489B" w:rsidRDefault="006B1877" w:rsidP="00261AE3">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w:t>
      </w:r>
      <w:r>
        <w:rPr>
          <w:rFonts w:ascii="Times Roman" w:hAnsi="Times Roman"/>
        </w:rPr>
        <w:t>La formule fait écho à celle du juge Marshall dans l’arrêt déjà évoqué : « </w:t>
      </w:r>
      <w:r w:rsidRPr="00DC7C7C">
        <w:rPr>
          <w:rFonts w:ascii="Times Roman" w:hAnsi="Times Roman"/>
        </w:rPr>
        <w:t>Judicial power is never exercised for the purpose of giving effect to the will of the judge, always for the purpose of giving effect to the will of the legislature; or, in other words, to the will of the law »</w:t>
      </w:r>
      <w:r>
        <w:rPr>
          <w:rFonts w:ascii="Times Roman" w:hAnsi="Times Roman"/>
        </w:rPr>
        <w:t> (</w:t>
      </w:r>
      <w:r w:rsidRPr="00A57BAF">
        <w:rPr>
          <w:i/>
        </w:rPr>
        <w:t>Osborn v. Bank of the United States</w:t>
      </w:r>
      <w:r w:rsidRPr="00A57BAF">
        <w:t>, 22 U.S. 9 Wheat. 738 (1824), p. 866</w:t>
      </w:r>
      <w:r>
        <w:t>)</w:t>
      </w:r>
      <w:r w:rsidRPr="0009489B">
        <w:rPr>
          <w:rFonts w:ascii="Times Roman" w:hAnsi="Times Roman"/>
        </w:rPr>
        <w:t xml:space="preserve">. </w:t>
      </w:r>
    </w:p>
  </w:footnote>
  <w:footnote w:id="84">
    <w:p w14:paraId="44CCC7E8" w14:textId="4C11CCB9" w:rsidR="006B1877" w:rsidRPr="0009489B" w:rsidRDefault="006B1877" w:rsidP="00261AE3">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sidRPr="00261AE3">
        <w:rPr>
          <w:rFonts w:ascii="Times Roman" w:hAnsi="Times Roman"/>
        </w:rPr>
        <w:t>Le problème de l’interprétation « révèle, mieux qu’aucun autre problème, la nature coopérative de la tâche consistant à maintenir la légalité » (p. 99)</w:t>
      </w:r>
      <w:r>
        <w:rPr>
          <w:rFonts w:ascii="Times Roman" w:hAnsi="Times Roman"/>
        </w:rPr>
        <w:t>.</w:t>
      </w:r>
    </w:p>
  </w:footnote>
  <w:footnote w:id="85">
    <w:p w14:paraId="00EAFDEB" w14:textId="6546A11C" w:rsidR="006B1877" w:rsidRPr="0009489B" w:rsidRDefault="006B1877" w:rsidP="004226DA">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Même en l’absence d’échec total, un système juridique peut, comme dans l’Allemagne nazie, connaître une détérioration drastiq</w:t>
      </w:r>
      <w:r>
        <w:rPr>
          <w:rFonts w:ascii="Times Roman" w:hAnsi="Times Roman"/>
        </w:rPr>
        <w:t>ue et générale de la légalité (</w:t>
      </w:r>
      <w:r w:rsidRPr="0009489B">
        <w:rPr>
          <w:rFonts w:ascii="Times Roman" w:hAnsi="Times Roman"/>
        </w:rPr>
        <w:t xml:space="preserve">p. 49). </w:t>
      </w:r>
    </w:p>
  </w:footnote>
  <w:footnote w:id="86">
    <w:p w14:paraId="521BD57F" w14:textId="77777777" w:rsidR="006B1877" w:rsidRPr="0009489B" w:rsidRDefault="006B1877" w:rsidP="004226DA">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Tel est le cas de l’exigence de stabilité des lois et de celle qui s’oppose à ce que les lois demandent l’impossible lorsque les circonstances factuelles ont à ce point changé qu’elles créent des barrières quasi insurmontables à l’obéissance (p. 54).</w:t>
      </w:r>
    </w:p>
  </w:footnote>
  <w:footnote w:id="87">
    <w:p w14:paraId="10DA3AAA" w14:textId="1B6E364D" w:rsidR="006B1877" w:rsidRPr="00B32556" w:rsidRDefault="006B1877" w:rsidP="004226DA">
      <w:pPr>
        <w:pStyle w:val="Notedebasdepage"/>
        <w:tabs>
          <w:tab w:val="left" w:pos="851"/>
        </w:tabs>
        <w:spacing w:after="0" w:line="240" w:lineRule="auto"/>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w:t>
      </w:r>
      <w:r>
        <w:rPr>
          <w:rFonts w:ascii="Times Roman" w:hAnsi="Times Roman"/>
        </w:rPr>
        <w:t>Voy. la note 79 ci-avant</w:t>
      </w:r>
      <w:r w:rsidRPr="0009489B">
        <w:rPr>
          <w:rFonts w:ascii="Times Roman" w:hAnsi="Times Roman"/>
          <w:lang w:val="nl-NL"/>
        </w:rPr>
        <w:t>.</w:t>
      </w:r>
    </w:p>
  </w:footnote>
  <w:footnote w:id="88">
    <w:p w14:paraId="1F093C50" w14:textId="253EA717" w:rsidR="006B1877" w:rsidRPr="0009489B" w:rsidRDefault="006B1877" w:rsidP="004226DA">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Il écrit également </w:t>
      </w:r>
      <w:r>
        <w:rPr>
          <w:rFonts w:ascii="Times Roman" w:hAnsi="Times Roman"/>
        </w:rPr>
        <w:t>que</w:t>
      </w:r>
      <w:r w:rsidRPr="0009489B">
        <w:rPr>
          <w:rFonts w:ascii="Times Roman" w:hAnsi="Times Roman"/>
        </w:rPr>
        <w:t xml:space="preserve"> les éléments qui composent la légalité «</w:t>
      </w:r>
      <w:r>
        <w:rPr>
          <w:rFonts w:ascii="Times Roman" w:hAnsi="Times Roman"/>
        </w:rPr>
        <w:t xml:space="preserve"> </w:t>
      </w:r>
      <w:r w:rsidRPr="0009489B">
        <w:rPr>
          <w:rFonts w:ascii="Times Roman" w:hAnsi="Times Roman"/>
        </w:rPr>
        <w:t>doivent, au gré des circonstances, être combinés et recombinés selon une sorte de calcul économique qui les adaptera au cas particulier » (p. 112). Selon lui, des auteurs comme Kelsen et Somlo se focalisent sur l’exigence de cohérence interne du droit</w:t>
      </w:r>
      <w:r>
        <w:rPr>
          <w:rFonts w:ascii="Times Roman" w:hAnsi="Times Roman"/>
        </w:rPr>
        <w:t xml:space="preserve"> mais il se demande «</w:t>
      </w:r>
      <w:r w:rsidRPr="0009489B">
        <w:rPr>
          <w:rFonts w:ascii="Times Roman" w:hAnsi="Times Roman"/>
        </w:rPr>
        <w:t>comment justifier une préférence quelconque, lorsqu’il s’agit de choisir entre un système plein de contradictions et un système dans lequel les règles sont tellement vagues qu’il est impossible de savoir si elles se contredisent ou non ? » (p. 118).</w:t>
      </w:r>
    </w:p>
  </w:footnote>
  <w:footnote w:id="89">
    <w:p w14:paraId="57035F0F" w14:textId="37496D91" w:rsidR="006B1877" w:rsidRPr="0009489B" w:rsidRDefault="006B1877" w:rsidP="0009489B">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Il en va ainsi</w:t>
      </w:r>
      <w:r>
        <w:rPr>
          <w:rFonts w:ascii="Times Roman" w:hAnsi="Times Roman"/>
        </w:rPr>
        <w:t>, selon Fuller,</w:t>
      </w:r>
      <w:r w:rsidRPr="0009489B">
        <w:rPr>
          <w:rFonts w:ascii="Times Roman" w:hAnsi="Times Roman"/>
        </w:rPr>
        <w:t xml:space="preserve"> de l’éducation, de la science, de la littérature, des échecs, de la gynécologie obstétrique, de la conversation et de l’art funéraire (p. 129).</w:t>
      </w:r>
    </w:p>
  </w:footnote>
  <w:footnote w:id="90">
    <w:p w14:paraId="3E9C6850" w14:textId="6E25DAC6" w:rsidR="006B1877" w:rsidRPr="0009489B" w:rsidRDefault="006B1877" w:rsidP="0009489B">
      <w:pPr>
        <w:widowControl w:val="0"/>
        <w:tabs>
          <w:tab w:val="left" w:pos="851"/>
        </w:tabs>
        <w:autoSpaceDE w:val="0"/>
        <w:autoSpaceDN w:val="0"/>
        <w:adjustRightInd w:val="0"/>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Dworkin soulèvera en effet cette objection, soulignant qu’</w:t>
      </w:r>
      <w:r w:rsidRPr="0009489B">
        <w:rPr>
          <w:rFonts w:ascii="Times Roman" w:hAnsi="Times Roman"/>
          <w:lang w:val="nl-NL"/>
        </w:rPr>
        <w:t>un homme peut être à moitié chauve, mais qu’un pays ne peut pas être régi par un système qui ne serait qu’à moitié juridique (</w:t>
      </w:r>
      <w:r w:rsidRPr="0009489B">
        <w:rPr>
          <w:rFonts w:ascii="Times Roman" w:hAnsi="Times Roman"/>
        </w:rPr>
        <w:t xml:space="preserve">« Philosophy, Morality and Law – Observations Prompted by Professor Fuller’s Novel Claim », </w:t>
      </w:r>
      <w:r w:rsidRPr="00721772">
        <w:rPr>
          <w:rFonts w:ascii="Times Roman" w:hAnsi="Times Roman"/>
          <w:i/>
        </w:rPr>
        <w:t>University of Pennsylvania Law Review</w:t>
      </w:r>
      <w:r w:rsidRPr="0009489B">
        <w:rPr>
          <w:rFonts w:ascii="Times Roman" w:hAnsi="Times Roman"/>
        </w:rPr>
        <w:t>, 196, vol. 113, p</w:t>
      </w:r>
      <w:r>
        <w:rPr>
          <w:rFonts w:ascii="Times Roman" w:hAnsi="Times Roman"/>
        </w:rPr>
        <w:t>p</w:t>
      </w:r>
      <w:r w:rsidRPr="0009489B">
        <w:rPr>
          <w:rFonts w:ascii="Times Roman" w:hAnsi="Times Roman"/>
        </w:rPr>
        <w:t>. 677-678)</w:t>
      </w:r>
      <w:r w:rsidRPr="0009489B">
        <w:rPr>
          <w:rFonts w:ascii="Times Roman" w:hAnsi="Times Roman"/>
          <w:lang w:val="nl-NL"/>
        </w:rPr>
        <w:t>.</w:t>
      </w:r>
    </w:p>
  </w:footnote>
  <w:footnote w:id="91">
    <w:p w14:paraId="3ECECD95" w14:textId="038E07CB" w:rsidR="006B1877" w:rsidRPr="0009489B" w:rsidRDefault="006B1877" w:rsidP="0009489B">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Il explique également qu’une autre raison l’a amené à rédiger ce chapitre, à savoir la publication en 1966 d’un article annonçant l’émergence d’une nouvelle école de philosophie du droit, dénommée l’école des Nouveaux Juristes Analytiques, incluant Hart, Dwo</w:t>
      </w:r>
      <w:r>
        <w:rPr>
          <w:rFonts w:ascii="Times Roman" w:hAnsi="Times Roman"/>
        </w:rPr>
        <w:t>rkin</w:t>
      </w:r>
      <w:r w:rsidRPr="0009489B">
        <w:rPr>
          <w:rFonts w:ascii="Times Roman" w:hAnsi="Times Roman"/>
        </w:rPr>
        <w:t xml:space="preserve"> et Summers (R. </w:t>
      </w:r>
      <w:r w:rsidRPr="00390526">
        <w:rPr>
          <w:rFonts w:ascii="Times Roman" w:hAnsi="Times Roman"/>
          <w:smallCaps/>
        </w:rPr>
        <w:t>Summers</w:t>
      </w:r>
      <w:r w:rsidRPr="0009489B">
        <w:rPr>
          <w:rFonts w:ascii="Times Roman" w:hAnsi="Times Roman"/>
        </w:rPr>
        <w:t xml:space="preserve">, « The New Analytical Jurists », </w:t>
      </w:r>
      <w:r w:rsidRPr="00137276">
        <w:rPr>
          <w:rFonts w:ascii="Times Roman" w:hAnsi="Times Roman"/>
          <w:i/>
        </w:rPr>
        <w:t>New York University Law Review</w:t>
      </w:r>
      <w:r w:rsidRPr="0009489B">
        <w:rPr>
          <w:rFonts w:ascii="Times Roman" w:hAnsi="Times Roman"/>
        </w:rPr>
        <w:t xml:space="preserve">, </w:t>
      </w:r>
      <w:r>
        <w:rPr>
          <w:rFonts w:ascii="Times Roman" w:hAnsi="Times Roman"/>
        </w:rPr>
        <w:t>1966</w:t>
      </w:r>
      <w:r w:rsidRPr="0009489B">
        <w:rPr>
          <w:rFonts w:ascii="Times Roman" w:hAnsi="Times Roman"/>
        </w:rPr>
        <w:t xml:space="preserve">, </w:t>
      </w:r>
      <w:r>
        <w:rPr>
          <w:rFonts w:ascii="Times Roman" w:hAnsi="Times Roman"/>
        </w:rPr>
        <w:t xml:space="preserve">vol. 41, </w:t>
      </w:r>
      <w:r w:rsidRPr="0009489B">
        <w:rPr>
          <w:rFonts w:ascii="Times Roman" w:hAnsi="Times Roman"/>
        </w:rPr>
        <w:t xml:space="preserve">pp. 861-896). </w:t>
      </w:r>
    </w:p>
  </w:footnote>
  <w:footnote w:id="92">
    <w:p w14:paraId="01257974" w14:textId="299B220A" w:rsidR="006B1877" w:rsidRPr="0009489B" w:rsidRDefault="006B1877" w:rsidP="00840AB1">
      <w:pPr>
        <w:pStyle w:val="Notedebasdepage"/>
        <w:tabs>
          <w:tab w:val="left" w:pos="851"/>
        </w:tabs>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w:t>
      </w:r>
      <w:r w:rsidRPr="0009489B">
        <w:rPr>
          <w:rFonts w:ascii="Times Roman" w:hAnsi="Times Roman"/>
          <w:lang w:val="nl-NL"/>
        </w:rPr>
        <w:t>Fuller lui-même résume les positions de Hart, Dworkin, Co</w:t>
      </w:r>
      <w:r>
        <w:rPr>
          <w:rFonts w:ascii="Times Roman" w:hAnsi="Times Roman"/>
          <w:lang w:val="nl-NL"/>
        </w:rPr>
        <w:t xml:space="preserve">hen et Summers sur la question et constate que ces auteurs </w:t>
      </w:r>
      <w:r w:rsidRPr="0009489B">
        <w:rPr>
          <w:rFonts w:ascii="Times Roman" w:hAnsi="Times Roman"/>
        </w:rPr>
        <w:t>n’adoptent donc pas la doctrine de Kelsen quant à l’identité du droit et de l’État</w:t>
      </w:r>
      <w:r>
        <w:rPr>
          <w:rFonts w:ascii="Times Roman" w:hAnsi="Times Roman"/>
        </w:rPr>
        <w:t xml:space="preserve"> (pp. 202-203).</w:t>
      </w:r>
    </w:p>
  </w:footnote>
  <w:footnote w:id="93">
    <w:p w14:paraId="03AF4A7D" w14:textId="3F6F99B9" w:rsidR="006B1877" w:rsidRPr="0009489B" w:rsidRDefault="006B1877" w:rsidP="00CC0CA2">
      <w:pPr>
        <w:pStyle w:val="Notedebasdepage"/>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Selon </w:t>
      </w:r>
      <w:r>
        <w:rPr>
          <w:rFonts w:ascii="Times Roman" w:hAnsi="Times Roman"/>
        </w:rPr>
        <w:t xml:space="preserve">M. </w:t>
      </w:r>
      <w:r w:rsidRPr="0009489B">
        <w:rPr>
          <w:rFonts w:ascii="Times Roman" w:hAnsi="Times Roman"/>
        </w:rPr>
        <w:t>Cohen, « Fuller habitually confuses having a purpose with having a moral purpose and worse, thinking one has a moral purpose with having one » (</w:t>
      </w:r>
      <w:r>
        <w:rPr>
          <w:rFonts w:ascii="Times Roman" w:hAnsi="Times Roman"/>
        </w:rPr>
        <w:t>«</w:t>
      </w:r>
      <w:r w:rsidRPr="0009489B">
        <w:rPr>
          <w:rFonts w:ascii="Times Roman" w:hAnsi="Times Roman"/>
        </w:rPr>
        <w:t xml:space="preserve"> Law, Morality and Purpose », </w:t>
      </w:r>
      <w:r w:rsidRPr="0009489B">
        <w:rPr>
          <w:rFonts w:ascii="Times Roman" w:hAnsi="Times Roman"/>
          <w:i/>
          <w:lang w:val="nl-NL"/>
        </w:rPr>
        <w:t>Villanova Law Review</w:t>
      </w:r>
      <w:r w:rsidRPr="0009489B">
        <w:rPr>
          <w:rFonts w:ascii="Times Roman" w:hAnsi="Times Roman"/>
          <w:lang w:val="nl-NL"/>
        </w:rPr>
        <w:t>, 1965, p. 647).</w:t>
      </w:r>
      <w:r w:rsidRPr="0009489B">
        <w:rPr>
          <w:rFonts w:ascii="Times Roman" w:hAnsi="Times Roman"/>
        </w:rPr>
        <w:t xml:space="preserve"> Tous les participants </w:t>
      </w:r>
      <w:r>
        <w:rPr>
          <w:rFonts w:ascii="Times Roman" w:hAnsi="Times Roman"/>
        </w:rPr>
        <w:t>d</w:t>
      </w:r>
      <w:r w:rsidRPr="0009489B">
        <w:rPr>
          <w:rFonts w:ascii="Times Roman" w:hAnsi="Times Roman"/>
        </w:rPr>
        <w:t xml:space="preserve">u colloque consacré à l’ouvrage de Fuller ne partageaient </w:t>
      </w:r>
      <w:r>
        <w:rPr>
          <w:rFonts w:ascii="Times Roman" w:hAnsi="Times Roman"/>
        </w:rPr>
        <w:t xml:space="preserve">cependant </w:t>
      </w:r>
      <w:r w:rsidRPr="0009489B">
        <w:rPr>
          <w:rFonts w:ascii="Times Roman" w:hAnsi="Times Roman"/>
        </w:rPr>
        <w:t xml:space="preserve">pas la même opinion. Selon D.A. Giannella, il est clair que les huit exigences de Fuller présentent une dimension morale. </w:t>
      </w:r>
      <w:r>
        <w:rPr>
          <w:rFonts w:ascii="Times Roman" w:hAnsi="Times Roman"/>
        </w:rPr>
        <w:t>T</w:t>
      </w:r>
      <w:r w:rsidRPr="0009489B">
        <w:rPr>
          <w:rFonts w:ascii="Times Roman" w:hAnsi="Times Roman"/>
        </w:rPr>
        <w:t xml:space="preserve">out comme on apprécie la vérité en soi pour le respect dont elle témoigne à l’égard de l’intelligence et de la responsabilité de celui qui écoute, le législateur doit respecter l’intelligence et la responsabilité de ses sujets </w:t>
      </w:r>
      <w:r>
        <w:rPr>
          <w:rFonts w:ascii="Times Roman" w:hAnsi="Times Roman"/>
        </w:rPr>
        <w:t xml:space="preserve">en adoptant ses règles </w:t>
      </w:r>
      <w:r w:rsidRPr="0009489B">
        <w:rPr>
          <w:rFonts w:ascii="Times Roman" w:hAnsi="Times Roman"/>
        </w:rPr>
        <w:t xml:space="preserve">(« Thoughts on the Symposium: The Morality of Law », </w:t>
      </w:r>
      <w:r w:rsidRPr="0009489B">
        <w:rPr>
          <w:rFonts w:ascii="Times Roman" w:hAnsi="Times Roman"/>
          <w:i/>
          <w:lang w:val="nl-NL"/>
        </w:rPr>
        <w:t>Villanova Law Review</w:t>
      </w:r>
      <w:r w:rsidRPr="0009489B">
        <w:rPr>
          <w:rFonts w:ascii="Times Roman" w:hAnsi="Times Roman"/>
          <w:lang w:val="nl-NL"/>
        </w:rPr>
        <w:t xml:space="preserve">, 1965, p. 623). F.H. Parker </w:t>
      </w:r>
      <w:r>
        <w:rPr>
          <w:rFonts w:ascii="Times Roman" w:hAnsi="Times Roman"/>
          <w:lang w:val="nl-NL"/>
        </w:rPr>
        <w:t xml:space="preserve">propose d’opérer une distinction entre le droit et le juriste, les huit exigences de Fuller étant des conditions logiques du premier qui en </w:t>
      </w:r>
      <w:r w:rsidRPr="0009489B">
        <w:rPr>
          <w:rFonts w:ascii="Times Roman" w:hAnsi="Times Roman"/>
          <w:lang w:val="nl-NL"/>
        </w:rPr>
        <w:t xml:space="preserve">appellent à la moralité du </w:t>
      </w:r>
      <w:r>
        <w:rPr>
          <w:rFonts w:ascii="Times Roman" w:hAnsi="Times Roman"/>
          <w:lang w:val="nl-NL"/>
        </w:rPr>
        <w:t>second</w:t>
      </w:r>
      <w:r w:rsidRPr="0009489B">
        <w:rPr>
          <w:rFonts w:ascii="Times Roman" w:hAnsi="Times Roman"/>
          <w:lang w:val="nl-NL"/>
        </w:rPr>
        <w:t xml:space="preserve"> (</w:t>
      </w:r>
      <w:r w:rsidRPr="0009489B">
        <w:rPr>
          <w:rFonts w:ascii="Times Roman" w:hAnsi="Times Roman"/>
        </w:rPr>
        <w:t xml:space="preserve">« Remarks on the Symposium: The Morality of Law », </w:t>
      </w:r>
      <w:r w:rsidRPr="0009489B">
        <w:rPr>
          <w:rFonts w:ascii="Times Roman" w:hAnsi="Times Roman"/>
          <w:i/>
          <w:lang w:val="nl-NL"/>
        </w:rPr>
        <w:t>Villanova Law Review</w:t>
      </w:r>
      <w:r w:rsidRPr="0009489B">
        <w:rPr>
          <w:rFonts w:ascii="Times Roman" w:hAnsi="Times Roman"/>
          <w:lang w:val="nl-NL"/>
        </w:rPr>
        <w:t>, 1965, p. 677).</w:t>
      </w:r>
    </w:p>
  </w:footnote>
  <w:footnote w:id="94">
    <w:p w14:paraId="75AFA60F" w14:textId="5B965026" w:rsidR="006B1877" w:rsidRPr="0009489B" w:rsidRDefault="006B1877" w:rsidP="0009489B">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H.L.A. </w:t>
      </w:r>
      <w:r w:rsidRPr="0009489B">
        <w:rPr>
          <w:rFonts w:ascii="Times Roman" w:hAnsi="Times Roman"/>
          <w:smallCaps/>
        </w:rPr>
        <w:t>Hart</w:t>
      </w:r>
      <w:r w:rsidRPr="0009489B">
        <w:rPr>
          <w:rFonts w:ascii="Times Roman" w:hAnsi="Times Roman"/>
        </w:rPr>
        <w:t xml:space="preserve">, « The Morality of Law by Lon L. Fuller », </w:t>
      </w:r>
      <w:r w:rsidRPr="0009489B">
        <w:rPr>
          <w:rFonts w:ascii="Times Roman" w:hAnsi="Times Roman"/>
          <w:i/>
        </w:rPr>
        <w:t>Harvard Law Review</w:t>
      </w:r>
      <w:r w:rsidRPr="0009489B">
        <w:rPr>
          <w:rFonts w:ascii="Times Roman" w:hAnsi="Times Roman"/>
        </w:rPr>
        <w:t>, 1965, vol. 78, pp. 1285-1286.</w:t>
      </w:r>
    </w:p>
  </w:footnote>
  <w:footnote w:id="95">
    <w:p w14:paraId="07E2A4D5" w14:textId="77777777" w:rsidR="006B1877" w:rsidRPr="0009489B" w:rsidRDefault="006B1877" w:rsidP="00BD5970">
      <w:pPr>
        <w:pStyle w:val="Notedebasdepage"/>
        <w:spacing w:after="0" w:line="240" w:lineRule="auto"/>
        <w:jc w:val="both"/>
        <w:rPr>
          <w:rFonts w:ascii="Times Roman" w:hAnsi="Times Roman"/>
          <w:lang w:val="nl-NL"/>
        </w:rPr>
      </w:pPr>
      <w:r w:rsidRPr="0009489B">
        <w:rPr>
          <w:rStyle w:val="Marquenotebasdepage"/>
          <w:rFonts w:ascii="Times Roman" w:hAnsi="Times Roman"/>
        </w:rPr>
        <w:footnoteRef/>
      </w:r>
      <w:r w:rsidRPr="0009489B">
        <w:rPr>
          <w:rFonts w:ascii="Times Roman" w:hAnsi="Times Roman"/>
        </w:rPr>
        <w:t xml:space="preserve"> Pour Dworkin, une loi peut être vague ou incohérente sans qu’il n’y ait d’immoralité, cela dépend des usages qu’on en fait, non de sa rédaction (« The Elusive Morality of Law », </w:t>
      </w:r>
      <w:r w:rsidRPr="0009489B">
        <w:rPr>
          <w:rFonts w:ascii="Times Roman" w:hAnsi="Times Roman"/>
          <w:i/>
          <w:lang w:val="nl-NL"/>
        </w:rPr>
        <w:t>Villanova Law Review</w:t>
      </w:r>
      <w:r w:rsidRPr="0009489B">
        <w:rPr>
          <w:rFonts w:ascii="Times Roman" w:hAnsi="Times Roman"/>
          <w:lang w:val="nl-NL"/>
        </w:rPr>
        <w:t>, 1965, pp. 632-634).</w:t>
      </w:r>
    </w:p>
  </w:footnote>
  <w:footnote w:id="96">
    <w:p w14:paraId="13EA62FC" w14:textId="5902C155" w:rsidR="006B1877" w:rsidRPr="0009489B" w:rsidRDefault="006B1877" w:rsidP="0084777B">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w:t>
      </w:r>
      <w:r>
        <w:rPr>
          <w:rFonts w:ascii="Times Roman" w:hAnsi="Times Roman"/>
        </w:rPr>
        <w:t>On pense notamment à la difficulté de réconcilier l’obligation du juge de se montrer proactif en cas de violation de la moralité interne du droit et au rattachement de celle-ci à la moralité d’aspiration, qui ne sied pas au contrôle juridictionnel.</w:t>
      </w:r>
    </w:p>
  </w:footnote>
  <w:footnote w:id="97">
    <w:p w14:paraId="3696F502" w14:textId="4C7EC0A5" w:rsidR="006B1877" w:rsidRPr="0009489B" w:rsidRDefault="006B1877" w:rsidP="0084777B">
      <w:pPr>
        <w:tabs>
          <w:tab w:val="left" w:pos="851"/>
        </w:tabs>
        <w:jc w:val="both"/>
        <w:rPr>
          <w:rFonts w:ascii="Times Roman" w:hAnsi="Times Roman"/>
        </w:rPr>
      </w:pPr>
      <w:r w:rsidRPr="0009489B">
        <w:rPr>
          <w:rStyle w:val="Marquenotebasdepage"/>
          <w:rFonts w:ascii="Times Roman" w:hAnsi="Times Roman"/>
        </w:rPr>
        <w:footnoteRef/>
      </w:r>
      <w:r w:rsidRPr="0009489B">
        <w:rPr>
          <w:rFonts w:ascii="Times Roman" w:hAnsi="Times Roman"/>
        </w:rPr>
        <w:t xml:space="preserve"> </w:t>
      </w:r>
      <w:r>
        <w:rPr>
          <w:rFonts w:ascii="Times Roman" w:hAnsi="Times Roman"/>
        </w:rPr>
        <w:t>La conception interactionnelle du droit a été une source d’inspiration pour notre défense d’une conception de la sécurité juridique basée sur la confiance plutôt que sur la certitude (</w:t>
      </w:r>
      <w:r w:rsidRPr="001866C1">
        <w:t xml:space="preserve">J. </w:t>
      </w:r>
      <w:r w:rsidRPr="001866C1">
        <w:rPr>
          <w:smallCaps/>
        </w:rPr>
        <w:t>Van Meerbeeck</w:t>
      </w:r>
      <w:r w:rsidRPr="001866C1">
        <w:t xml:space="preserve">, </w:t>
      </w:r>
      <w:r w:rsidRPr="001866C1">
        <w:rPr>
          <w:i/>
        </w:rPr>
        <w:t>De la certitude à la confiance. Le principe de sécurité juridique dans la jurisprudence de la Cour de justice de l’Union européenne</w:t>
      </w:r>
      <w:r w:rsidRPr="001866C1">
        <w:t>, Bruxelles, Anthemis/Publ. de l’Universit</w:t>
      </w:r>
      <w:r>
        <w:t>é Saint-Louis, 2014, pp. 357-359 et pp. 534-539)</w:t>
      </w:r>
      <w:r>
        <w:rPr>
          <w:rFonts w:ascii="Times Roman" w:hAnsi="Times Roman"/>
        </w:rPr>
        <w:t>.</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9657B"/>
    <w:multiLevelType w:val="hybridMultilevel"/>
    <w:tmpl w:val="E5C2D07A"/>
    <w:lvl w:ilvl="0" w:tplc="020CE416">
      <w:start w:val="5"/>
      <w:numFmt w:val="bullet"/>
      <w:lvlText w:val="-"/>
      <w:lvlJc w:val="left"/>
      <w:pPr>
        <w:ind w:left="720" w:hanging="360"/>
      </w:pPr>
      <w:rPr>
        <w:rFonts w:ascii="Times Roman" w:eastAsiaTheme="minorEastAsia" w:hAnsi="Times Roman" w:cs="Times New Roman"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F4E51AF"/>
    <w:multiLevelType w:val="hybridMultilevel"/>
    <w:tmpl w:val="F50EAD80"/>
    <w:lvl w:ilvl="0" w:tplc="B0BE0242">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5E5A6958"/>
    <w:multiLevelType w:val="hybridMultilevel"/>
    <w:tmpl w:val="D2EA00B0"/>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5E7D35F7"/>
    <w:multiLevelType w:val="hybridMultilevel"/>
    <w:tmpl w:val="D2EA00B0"/>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652C2820"/>
    <w:multiLevelType w:val="hybridMultilevel"/>
    <w:tmpl w:val="8B48E578"/>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6F1848DE"/>
    <w:multiLevelType w:val="hybridMultilevel"/>
    <w:tmpl w:val="D9C4B76E"/>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5"/>
  </w:num>
  <w:num w:numId="3">
    <w:abstractNumId w:val="1"/>
  </w:num>
  <w:num w:numId="4">
    <w:abstractNumId w:val="4"/>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embedSystemFonts/>
  <w:defaultTabStop w:val="708"/>
  <w:hyphenationZone w:val="425"/>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1236"/>
    <w:rsid w:val="00000446"/>
    <w:rsid w:val="000008BC"/>
    <w:rsid w:val="00007D20"/>
    <w:rsid w:val="000100DE"/>
    <w:rsid w:val="00014060"/>
    <w:rsid w:val="000220C2"/>
    <w:rsid w:val="000328A3"/>
    <w:rsid w:val="00035A9D"/>
    <w:rsid w:val="000416A6"/>
    <w:rsid w:val="00050243"/>
    <w:rsid w:val="00051FD0"/>
    <w:rsid w:val="000539E6"/>
    <w:rsid w:val="00054243"/>
    <w:rsid w:val="00061368"/>
    <w:rsid w:val="000614E6"/>
    <w:rsid w:val="000677CC"/>
    <w:rsid w:val="000870ED"/>
    <w:rsid w:val="0009109E"/>
    <w:rsid w:val="000912C4"/>
    <w:rsid w:val="000932A3"/>
    <w:rsid w:val="00093B0B"/>
    <w:rsid w:val="0009489B"/>
    <w:rsid w:val="000A3A30"/>
    <w:rsid w:val="000A3F3A"/>
    <w:rsid w:val="000C4114"/>
    <w:rsid w:val="000D050F"/>
    <w:rsid w:val="000D0A77"/>
    <w:rsid w:val="000D1193"/>
    <w:rsid w:val="000D12B8"/>
    <w:rsid w:val="000E776D"/>
    <w:rsid w:val="000F2BCA"/>
    <w:rsid w:val="000F5101"/>
    <w:rsid w:val="00102E6A"/>
    <w:rsid w:val="0011327F"/>
    <w:rsid w:val="00125504"/>
    <w:rsid w:val="00127F93"/>
    <w:rsid w:val="00130A4E"/>
    <w:rsid w:val="00130B6F"/>
    <w:rsid w:val="00137276"/>
    <w:rsid w:val="00143052"/>
    <w:rsid w:val="00143390"/>
    <w:rsid w:val="00144FC6"/>
    <w:rsid w:val="00154B5C"/>
    <w:rsid w:val="0016398A"/>
    <w:rsid w:val="00165012"/>
    <w:rsid w:val="001650C0"/>
    <w:rsid w:val="00167766"/>
    <w:rsid w:val="001745D3"/>
    <w:rsid w:val="0017607E"/>
    <w:rsid w:val="001807B9"/>
    <w:rsid w:val="0018513A"/>
    <w:rsid w:val="00192137"/>
    <w:rsid w:val="00195C68"/>
    <w:rsid w:val="00196B36"/>
    <w:rsid w:val="001A2EC2"/>
    <w:rsid w:val="001A335E"/>
    <w:rsid w:val="001A4268"/>
    <w:rsid w:val="001A624E"/>
    <w:rsid w:val="001B6B84"/>
    <w:rsid w:val="001B7C95"/>
    <w:rsid w:val="001C501A"/>
    <w:rsid w:val="001C5D17"/>
    <w:rsid w:val="001D53ED"/>
    <w:rsid w:val="001E296B"/>
    <w:rsid w:val="001F0162"/>
    <w:rsid w:val="001F28E5"/>
    <w:rsid w:val="00200441"/>
    <w:rsid w:val="00202027"/>
    <w:rsid w:val="00202ACB"/>
    <w:rsid w:val="00204D0C"/>
    <w:rsid w:val="00213B4A"/>
    <w:rsid w:val="002203D5"/>
    <w:rsid w:val="00222423"/>
    <w:rsid w:val="0022417D"/>
    <w:rsid w:val="002362FB"/>
    <w:rsid w:val="00240D07"/>
    <w:rsid w:val="0025159C"/>
    <w:rsid w:val="0025226C"/>
    <w:rsid w:val="00260079"/>
    <w:rsid w:val="00261AE3"/>
    <w:rsid w:val="00263147"/>
    <w:rsid w:val="0027061C"/>
    <w:rsid w:val="00282179"/>
    <w:rsid w:val="00283686"/>
    <w:rsid w:val="002853C5"/>
    <w:rsid w:val="002A15C2"/>
    <w:rsid w:val="002A2AAA"/>
    <w:rsid w:val="002A537C"/>
    <w:rsid w:val="002A6DAE"/>
    <w:rsid w:val="002A7990"/>
    <w:rsid w:val="002B046A"/>
    <w:rsid w:val="002B3869"/>
    <w:rsid w:val="002B7FE4"/>
    <w:rsid w:val="002C6EF2"/>
    <w:rsid w:val="002E0701"/>
    <w:rsid w:val="002E5778"/>
    <w:rsid w:val="002E5CB6"/>
    <w:rsid w:val="002F0B77"/>
    <w:rsid w:val="00300A20"/>
    <w:rsid w:val="00301C0F"/>
    <w:rsid w:val="003101F4"/>
    <w:rsid w:val="0031148B"/>
    <w:rsid w:val="00313CB5"/>
    <w:rsid w:val="003176EC"/>
    <w:rsid w:val="00326E80"/>
    <w:rsid w:val="00333F8E"/>
    <w:rsid w:val="00340528"/>
    <w:rsid w:val="003423B6"/>
    <w:rsid w:val="00357B8F"/>
    <w:rsid w:val="00362042"/>
    <w:rsid w:val="00372535"/>
    <w:rsid w:val="0037550C"/>
    <w:rsid w:val="00384C04"/>
    <w:rsid w:val="00386BB4"/>
    <w:rsid w:val="00390526"/>
    <w:rsid w:val="003916F3"/>
    <w:rsid w:val="003926E5"/>
    <w:rsid w:val="00393AB1"/>
    <w:rsid w:val="003942AB"/>
    <w:rsid w:val="003A0362"/>
    <w:rsid w:val="003A0B99"/>
    <w:rsid w:val="003A4025"/>
    <w:rsid w:val="003A5797"/>
    <w:rsid w:val="003B0178"/>
    <w:rsid w:val="003C5D9C"/>
    <w:rsid w:val="003D229F"/>
    <w:rsid w:val="003D2BD8"/>
    <w:rsid w:val="003D35CD"/>
    <w:rsid w:val="003D3FEC"/>
    <w:rsid w:val="003D4466"/>
    <w:rsid w:val="003D6261"/>
    <w:rsid w:val="003E4F48"/>
    <w:rsid w:val="003F4362"/>
    <w:rsid w:val="00401573"/>
    <w:rsid w:val="00404E57"/>
    <w:rsid w:val="00405941"/>
    <w:rsid w:val="00414A75"/>
    <w:rsid w:val="00421C7F"/>
    <w:rsid w:val="004226DA"/>
    <w:rsid w:val="00424F60"/>
    <w:rsid w:val="004262C5"/>
    <w:rsid w:val="0043024C"/>
    <w:rsid w:val="004354D3"/>
    <w:rsid w:val="00445540"/>
    <w:rsid w:val="00452F03"/>
    <w:rsid w:val="00456234"/>
    <w:rsid w:val="00475D4B"/>
    <w:rsid w:val="00480BCF"/>
    <w:rsid w:val="00483959"/>
    <w:rsid w:val="00497ED2"/>
    <w:rsid w:val="004B1C06"/>
    <w:rsid w:val="004B5832"/>
    <w:rsid w:val="004E5E8A"/>
    <w:rsid w:val="004F384F"/>
    <w:rsid w:val="004F4A09"/>
    <w:rsid w:val="004F6A72"/>
    <w:rsid w:val="00504125"/>
    <w:rsid w:val="00506D19"/>
    <w:rsid w:val="00507EE7"/>
    <w:rsid w:val="0053049C"/>
    <w:rsid w:val="00533231"/>
    <w:rsid w:val="005371E0"/>
    <w:rsid w:val="00540E7A"/>
    <w:rsid w:val="00540FED"/>
    <w:rsid w:val="005422FD"/>
    <w:rsid w:val="0054284A"/>
    <w:rsid w:val="00542C78"/>
    <w:rsid w:val="00546FDD"/>
    <w:rsid w:val="0055279F"/>
    <w:rsid w:val="00556560"/>
    <w:rsid w:val="00556E81"/>
    <w:rsid w:val="005620E0"/>
    <w:rsid w:val="005632C8"/>
    <w:rsid w:val="00583476"/>
    <w:rsid w:val="00587B6E"/>
    <w:rsid w:val="00591A6E"/>
    <w:rsid w:val="00595583"/>
    <w:rsid w:val="005961BC"/>
    <w:rsid w:val="00596DF7"/>
    <w:rsid w:val="005A533B"/>
    <w:rsid w:val="005E0583"/>
    <w:rsid w:val="005F5386"/>
    <w:rsid w:val="006152B7"/>
    <w:rsid w:val="00617B90"/>
    <w:rsid w:val="0062023A"/>
    <w:rsid w:val="00620EC1"/>
    <w:rsid w:val="00627AB4"/>
    <w:rsid w:val="00634EAB"/>
    <w:rsid w:val="0065154D"/>
    <w:rsid w:val="00651B3E"/>
    <w:rsid w:val="0065453A"/>
    <w:rsid w:val="006550B6"/>
    <w:rsid w:val="00657F15"/>
    <w:rsid w:val="00661B7C"/>
    <w:rsid w:val="00666859"/>
    <w:rsid w:val="00686561"/>
    <w:rsid w:val="0069729A"/>
    <w:rsid w:val="006A00DD"/>
    <w:rsid w:val="006A567C"/>
    <w:rsid w:val="006A749A"/>
    <w:rsid w:val="006B1877"/>
    <w:rsid w:val="006B22CC"/>
    <w:rsid w:val="006B2402"/>
    <w:rsid w:val="006B55AD"/>
    <w:rsid w:val="006C5972"/>
    <w:rsid w:val="006E181C"/>
    <w:rsid w:val="006F1188"/>
    <w:rsid w:val="006F5F81"/>
    <w:rsid w:val="00701CC9"/>
    <w:rsid w:val="00705ADA"/>
    <w:rsid w:val="007154A5"/>
    <w:rsid w:val="00716159"/>
    <w:rsid w:val="00721772"/>
    <w:rsid w:val="00722698"/>
    <w:rsid w:val="007253A0"/>
    <w:rsid w:val="00740A4D"/>
    <w:rsid w:val="00743CE1"/>
    <w:rsid w:val="007440F4"/>
    <w:rsid w:val="0075611E"/>
    <w:rsid w:val="00763BD4"/>
    <w:rsid w:val="00763EDB"/>
    <w:rsid w:val="007708F0"/>
    <w:rsid w:val="007733AF"/>
    <w:rsid w:val="00777D1C"/>
    <w:rsid w:val="00780150"/>
    <w:rsid w:val="007812CC"/>
    <w:rsid w:val="0078288A"/>
    <w:rsid w:val="00785FA1"/>
    <w:rsid w:val="0079137A"/>
    <w:rsid w:val="0079314D"/>
    <w:rsid w:val="007B2F13"/>
    <w:rsid w:val="007D1B69"/>
    <w:rsid w:val="007D29C5"/>
    <w:rsid w:val="007D4E2E"/>
    <w:rsid w:val="007E64A2"/>
    <w:rsid w:val="00810194"/>
    <w:rsid w:val="008131C5"/>
    <w:rsid w:val="008262CE"/>
    <w:rsid w:val="00831E7C"/>
    <w:rsid w:val="00836CA0"/>
    <w:rsid w:val="00840408"/>
    <w:rsid w:val="00840AB1"/>
    <w:rsid w:val="0084777B"/>
    <w:rsid w:val="00852053"/>
    <w:rsid w:val="00865B7E"/>
    <w:rsid w:val="00865D38"/>
    <w:rsid w:val="0087376E"/>
    <w:rsid w:val="00881683"/>
    <w:rsid w:val="00887AC8"/>
    <w:rsid w:val="0089774A"/>
    <w:rsid w:val="008A17E7"/>
    <w:rsid w:val="008A2F13"/>
    <w:rsid w:val="008B15C3"/>
    <w:rsid w:val="008C0601"/>
    <w:rsid w:val="008C26AF"/>
    <w:rsid w:val="008C6A46"/>
    <w:rsid w:val="008D2FF9"/>
    <w:rsid w:val="008D4E7C"/>
    <w:rsid w:val="008E0718"/>
    <w:rsid w:val="008E2EFD"/>
    <w:rsid w:val="008E6559"/>
    <w:rsid w:val="008F1F13"/>
    <w:rsid w:val="008F211D"/>
    <w:rsid w:val="008F344C"/>
    <w:rsid w:val="008F5121"/>
    <w:rsid w:val="008F7040"/>
    <w:rsid w:val="00907868"/>
    <w:rsid w:val="009300D0"/>
    <w:rsid w:val="00931520"/>
    <w:rsid w:val="009473AB"/>
    <w:rsid w:val="009519C8"/>
    <w:rsid w:val="009619EB"/>
    <w:rsid w:val="00965A9A"/>
    <w:rsid w:val="00973ADE"/>
    <w:rsid w:val="00974958"/>
    <w:rsid w:val="0097647F"/>
    <w:rsid w:val="00976D6A"/>
    <w:rsid w:val="00980DBF"/>
    <w:rsid w:val="009816C4"/>
    <w:rsid w:val="0099191A"/>
    <w:rsid w:val="00992E43"/>
    <w:rsid w:val="00995EBD"/>
    <w:rsid w:val="009A2E56"/>
    <w:rsid w:val="009C7C85"/>
    <w:rsid w:val="009D03E4"/>
    <w:rsid w:val="009D3DB2"/>
    <w:rsid w:val="009D49E5"/>
    <w:rsid w:val="009F6701"/>
    <w:rsid w:val="00A0389F"/>
    <w:rsid w:val="00A1099B"/>
    <w:rsid w:val="00A14332"/>
    <w:rsid w:val="00A16A2C"/>
    <w:rsid w:val="00A22D3B"/>
    <w:rsid w:val="00A2495F"/>
    <w:rsid w:val="00A34F22"/>
    <w:rsid w:val="00A354FC"/>
    <w:rsid w:val="00A3707D"/>
    <w:rsid w:val="00A50274"/>
    <w:rsid w:val="00A5390E"/>
    <w:rsid w:val="00A53FC1"/>
    <w:rsid w:val="00A562EC"/>
    <w:rsid w:val="00A62FE6"/>
    <w:rsid w:val="00A711FC"/>
    <w:rsid w:val="00A80D3E"/>
    <w:rsid w:val="00A8245E"/>
    <w:rsid w:val="00A9235C"/>
    <w:rsid w:val="00A923C5"/>
    <w:rsid w:val="00A9392D"/>
    <w:rsid w:val="00A9513B"/>
    <w:rsid w:val="00A951D9"/>
    <w:rsid w:val="00AA0EB0"/>
    <w:rsid w:val="00AA37C7"/>
    <w:rsid w:val="00AA686F"/>
    <w:rsid w:val="00AB20B5"/>
    <w:rsid w:val="00AC157E"/>
    <w:rsid w:val="00AC1961"/>
    <w:rsid w:val="00AC20AB"/>
    <w:rsid w:val="00AC40BD"/>
    <w:rsid w:val="00AC5D76"/>
    <w:rsid w:val="00AD7F65"/>
    <w:rsid w:val="00AE04E0"/>
    <w:rsid w:val="00AE0736"/>
    <w:rsid w:val="00AE1E6C"/>
    <w:rsid w:val="00B059E0"/>
    <w:rsid w:val="00B05FD3"/>
    <w:rsid w:val="00B06ED6"/>
    <w:rsid w:val="00B1653A"/>
    <w:rsid w:val="00B1721B"/>
    <w:rsid w:val="00B32540"/>
    <w:rsid w:val="00B32556"/>
    <w:rsid w:val="00B36DDB"/>
    <w:rsid w:val="00B40004"/>
    <w:rsid w:val="00B452A7"/>
    <w:rsid w:val="00B464FE"/>
    <w:rsid w:val="00B5590B"/>
    <w:rsid w:val="00B602D7"/>
    <w:rsid w:val="00B710B4"/>
    <w:rsid w:val="00B7416E"/>
    <w:rsid w:val="00B775B7"/>
    <w:rsid w:val="00B82858"/>
    <w:rsid w:val="00B8745E"/>
    <w:rsid w:val="00B90E40"/>
    <w:rsid w:val="00B9688A"/>
    <w:rsid w:val="00BA7A25"/>
    <w:rsid w:val="00BB4A65"/>
    <w:rsid w:val="00BB69A6"/>
    <w:rsid w:val="00BC7972"/>
    <w:rsid w:val="00BD0954"/>
    <w:rsid w:val="00BD5970"/>
    <w:rsid w:val="00BE120A"/>
    <w:rsid w:val="00BE130F"/>
    <w:rsid w:val="00BE2F93"/>
    <w:rsid w:val="00BE67F1"/>
    <w:rsid w:val="00BE7B4C"/>
    <w:rsid w:val="00BE7FB6"/>
    <w:rsid w:val="00BF2756"/>
    <w:rsid w:val="00BF3ECF"/>
    <w:rsid w:val="00BF5C6B"/>
    <w:rsid w:val="00BF6900"/>
    <w:rsid w:val="00C00A00"/>
    <w:rsid w:val="00C01383"/>
    <w:rsid w:val="00C02E35"/>
    <w:rsid w:val="00C07B85"/>
    <w:rsid w:val="00C15E07"/>
    <w:rsid w:val="00C163D3"/>
    <w:rsid w:val="00C23BFE"/>
    <w:rsid w:val="00C42117"/>
    <w:rsid w:val="00C4470F"/>
    <w:rsid w:val="00C47F20"/>
    <w:rsid w:val="00C51077"/>
    <w:rsid w:val="00C51DB3"/>
    <w:rsid w:val="00C5286D"/>
    <w:rsid w:val="00C5332D"/>
    <w:rsid w:val="00C62D90"/>
    <w:rsid w:val="00C65AF0"/>
    <w:rsid w:val="00C80223"/>
    <w:rsid w:val="00C82256"/>
    <w:rsid w:val="00C900C9"/>
    <w:rsid w:val="00C91585"/>
    <w:rsid w:val="00C9232F"/>
    <w:rsid w:val="00C957D1"/>
    <w:rsid w:val="00CA5A71"/>
    <w:rsid w:val="00CA63C7"/>
    <w:rsid w:val="00CB6AAA"/>
    <w:rsid w:val="00CB7984"/>
    <w:rsid w:val="00CC0CA2"/>
    <w:rsid w:val="00CD28DD"/>
    <w:rsid w:val="00CD6EE8"/>
    <w:rsid w:val="00CD7003"/>
    <w:rsid w:val="00CE7D6E"/>
    <w:rsid w:val="00CF00A2"/>
    <w:rsid w:val="00CF6289"/>
    <w:rsid w:val="00D10BAB"/>
    <w:rsid w:val="00D1218C"/>
    <w:rsid w:val="00D4173D"/>
    <w:rsid w:val="00D43F7A"/>
    <w:rsid w:val="00D45A3E"/>
    <w:rsid w:val="00D54C99"/>
    <w:rsid w:val="00D57D1F"/>
    <w:rsid w:val="00D63AC5"/>
    <w:rsid w:val="00D71236"/>
    <w:rsid w:val="00D7265E"/>
    <w:rsid w:val="00D7600F"/>
    <w:rsid w:val="00D76F41"/>
    <w:rsid w:val="00D82818"/>
    <w:rsid w:val="00D83F04"/>
    <w:rsid w:val="00D85210"/>
    <w:rsid w:val="00D85A9C"/>
    <w:rsid w:val="00D93BB1"/>
    <w:rsid w:val="00D97771"/>
    <w:rsid w:val="00D97FC6"/>
    <w:rsid w:val="00DA0186"/>
    <w:rsid w:val="00DA1D46"/>
    <w:rsid w:val="00DA298F"/>
    <w:rsid w:val="00DA6E71"/>
    <w:rsid w:val="00DB0234"/>
    <w:rsid w:val="00DC0A02"/>
    <w:rsid w:val="00DC1663"/>
    <w:rsid w:val="00DC7C7C"/>
    <w:rsid w:val="00DD0587"/>
    <w:rsid w:val="00DE38A9"/>
    <w:rsid w:val="00DF4C92"/>
    <w:rsid w:val="00DF5104"/>
    <w:rsid w:val="00DF7DB3"/>
    <w:rsid w:val="00E03126"/>
    <w:rsid w:val="00E05CF8"/>
    <w:rsid w:val="00E143FE"/>
    <w:rsid w:val="00E169BF"/>
    <w:rsid w:val="00E2044A"/>
    <w:rsid w:val="00E21C94"/>
    <w:rsid w:val="00E24D63"/>
    <w:rsid w:val="00E309B1"/>
    <w:rsid w:val="00E33BB2"/>
    <w:rsid w:val="00E35191"/>
    <w:rsid w:val="00E35210"/>
    <w:rsid w:val="00E4154F"/>
    <w:rsid w:val="00E4264D"/>
    <w:rsid w:val="00E4276C"/>
    <w:rsid w:val="00E42A31"/>
    <w:rsid w:val="00E53E4A"/>
    <w:rsid w:val="00E66075"/>
    <w:rsid w:val="00E66501"/>
    <w:rsid w:val="00E672C8"/>
    <w:rsid w:val="00E71AA5"/>
    <w:rsid w:val="00E72095"/>
    <w:rsid w:val="00E909B7"/>
    <w:rsid w:val="00E91515"/>
    <w:rsid w:val="00E953EB"/>
    <w:rsid w:val="00E959FD"/>
    <w:rsid w:val="00E96BD9"/>
    <w:rsid w:val="00E970F7"/>
    <w:rsid w:val="00E979A8"/>
    <w:rsid w:val="00EA0B5C"/>
    <w:rsid w:val="00EA5B4C"/>
    <w:rsid w:val="00EA6B82"/>
    <w:rsid w:val="00EA7FB8"/>
    <w:rsid w:val="00EC51FB"/>
    <w:rsid w:val="00EC682D"/>
    <w:rsid w:val="00ED236E"/>
    <w:rsid w:val="00ED6052"/>
    <w:rsid w:val="00ED7025"/>
    <w:rsid w:val="00EE0E6E"/>
    <w:rsid w:val="00EE45AE"/>
    <w:rsid w:val="00EF3DEC"/>
    <w:rsid w:val="00EF6F9A"/>
    <w:rsid w:val="00F01482"/>
    <w:rsid w:val="00F11DB1"/>
    <w:rsid w:val="00F135BB"/>
    <w:rsid w:val="00F210B8"/>
    <w:rsid w:val="00F23BA0"/>
    <w:rsid w:val="00F277C0"/>
    <w:rsid w:val="00F30B25"/>
    <w:rsid w:val="00F338CC"/>
    <w:rsid w:val="00F376AD"/>
    <w:rsid w:val="00F37936"/>
    <w:rsid w:val="00F40752"/>
    <w:rsid w:val="00F42B2A"/>
    <w:rsid w:val="00F43F07"/>
    <w:rsid w:val="00F45AC9"/>
    <w:rsid w:val="00F45B87"/>
    <w:rsid w:val="00F677A9"/>
    <w:rsid w:val="00F73161"/>
    <w:rsid w:val="00F742EE"/>
    <w:rsid w:val="00F81B6E"/>
    <w:rsid w:val="00F82A92"/>
    <w:rsid w:val="00F84C9F"/>
    <w:rsid w:val="00F91CFA"/>
    <w:rsid w:val="00FA6CD7"/>
    <w:rsid w:val="00FA77F7"/>
    <w:rsid w:val="00FB1BE1"/>
    <w:rsid w:val="00FB2E22"/>
    <w:rsid w:val="00FB3314"/>
    <w:rsid w:val="00FB607E"/>
    <w:rsid w:val="00FD00CC"/>
    <w:rsid w:val="00FD7DF2"/>
    <w:rsid w:val="00FE52C9"/>
    <w:rsid w:val="00FF4297"/>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doNotEmbedSmartTags/>
  <w:decimalSymbol w:val=","/>
  <w:listSeparator w:val=";"/>
  <w14:docId w14:val="1EB0F56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w:eastAsiaTheme="minorEastAsia" w:hAnsi="Times" w:cs="Times New Roman"/>
        <w:lang w:val="fr-FR"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aliases w:val="BTNG Voetnoot tekst"/>
    <w:basedOn w:val="Normal"/>
    <w:link w:val="NotedebasdepageCar"/>
    <w:unhideWhenUsed/>
    <w:rsid w:val="002B7FE4"/>
    <w:pPr>
      <w:spacing w:after="200" w:line="276" w:lineRule="auto"/>
    </w:pPr>
    <w:rPr>
      <w:rFonts w:ascii="Calibri" w:eastAsia="Calibri" w:hAnsi="Calibri"/>
      <w:lang w:val="en-US" w:eastAsia="en-US"/>
    </w:rPr>
  </w:style>
  <w:style w:type="character" w:customStyle="1" w:styleId="NotedebasdepageCar">
    <w:name w:val="Note de bas de page Car"/>
    <w:aliases w:val="BTNG Voetnoot tekst Car"/>
    <w:basedOn w:val="Policepardfaut"/>
    <w:link w:val="Notedebasdepage"/>
    <w:uiPriority w:val="99"/>
    <w:rsid w:val="002B7FE4"/>
    <w:rPr>
      <w:rFonts w:ascii="Calibri" w:eastAsia="Calibri" w:hAnsi="Calibri"/>
      <w:lang w:val="en-US" w:eastAsia="en-US"/>
    </w:rPr>
  </w:style>
  <w:style w:type="character" w:styleId="Marquenotebasdepage">
    <w:name w:val="footnote reference"/>
    <w:unhideWhenUsed/>
    <w:rsid w:val="002B7FE4"/>
    <w:rPr>
      <w:vertAlign w:val="superscript"/>
    </w:rPr>
  </w:style>
  <w:style w:type="paragraph" w:styleId="Paragraphedeliste">
    <w:name w:val="List Paragraph"/>
    <w:basedOn w:val="Normal"/>
    <w:uiPriority w:val="34"/>
    <w:qFormat/>
    <w:rsid w:val="00C15E07"/>
    <w:pPr>
      <w:ind w:left="720"/>
      <w:contextualSpacing/>
    </w:pPr>
  </w:style>
  <w:style w:type="paragraph" w:styleId="Textedebulles">
    <w:name w:val="Balloon Text"/>
    <w:basedOn w:val="Normal"/>
    <w:link w:val="TextedebullesCar"/>
    <w:uiPriority w:val="99"/>
    <w:semiHidden/>
    <w:unhideWhenUsed/>
    <w:rsid w:val="00A80D3E"/>
    <w:rPr>
      <w:rFonts w:ascii="Lucida Grande" w:hAnsi="Lucida Grande" w:cs="Lucida Grande"/>
      <w:sz w:val="18"/>
      <w:szCs w:val="18"/>
    </w:rPr>
  </w:style>
  <w:style w:type="character" w:customStyle="1" w:styleId="TextedebullesCar">
    <w:name w:val="Texte de bulles Car"/>
    <w:basedOn w:val="Policepardfaut"/>
    <w:link w:val="Textedebulles"/>
    <w:uiPriority w:val="99"/>
    <w:semiHidden/>
    <w:rsid w:val="00A80D3E"/>
    <w:rPr>
      <w:rFonts w:ascii="Lucida Grande" w:hAnsi="Lucida Grande" w:cs="Lucida Grande"/>
      <w:sz w:val="18"/>
      <w:szCs w:val="18"/>
      <w:lang w:eastAsia="fr-FR"/>
    </w:rPr>
  </w:style>
  <w:style w:type="paragraph" w:styleId="Pieddepage">
    <w:name w:val="footer"/>
    <w:basedOn w:val="Normal"/>
    <w:link w:val="PieddepageCar"/>
    <w:uiPriority w:val="99"/>
    <w:unhideWhenUsed/>
    <w:rsid w:val="00BE120A"/>
    <w:pPr>
      <w:tabs>
        <w:tab w:val="center" w:pos="4536"/>
        <w:tab w:val="right" w:pos="9072"/>
      </w:tabs>
    </w:pPr>
  </w:style>
  <w:style w:type="character" w:customStyle="1" w:styleId="PieddepageCar">
    <w:name w:val="Pied de page Car"/>
    <w:basedOn w:val="Policepardfaut"/>
    <w:link w:val="Pieddepage"/>
    <w:uiPriority w:val="99"/>
    <w:rsid w:val="00BE120A"/>
    <w:rPr>
      <w:rFonts w:ascii="Times" w:hAnsi="Times"/>
      <w:szCs w:val="24"/>
      <w:lang w:eastAsia="fr-FR"/>
    </w:rPr>
  </w:style>
  <w:style w:type="character" w:styleId="Numrodepage">
    <w:name w:val="page number"/>
    <w:basedOn w:val="Policepardfaut"/>
    <w:uiPriority w:val="99"/>
    <w:semiHidden/>
    <w:unhideWhenUsed/>
    <w:rsid w:val="00BE120A"/>
  </w:style>
  <w:style w:type="paragraph" w:styleId="Corpsdetexte">
    <w:name w:val="Body Text"/>
    <w:basedOn w:val="Normal"/>
    <w:link w:val="CorpsdetexteCar"/>
    <w:rsid w:val="00AE1E6C"/>
    <w:rPr>
      <w:rFonts w:ascii="Times New Roman" w:eastAsia="Times" w:hAnsi="Times New Roman"/>
      <w:color w:val="000000"/>
    </w:rPr>
  </w:style>
  <w:style w:type="character" w:customStyle="1" w:styleId="CorpsdetexteCar">
    <w:name w:val="Corps de texte Car"/>
    <w:basedOn w:val="Policepardfaut"/>
    <w:link w:val="Corpsdetexte"/>
    <w:rsid w:val="00AE1E6C"/>
    <w:rPr>
      <w:rFonts w:eastAsia="Times"/>
      <w:color w:val="000000"/>
      <w:lang w:eastAsia="fr-FR"/>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w:eastAsiaTheme="minorEastAsia" w:hAnsi="Times" w:cs="Times New Roman"/>
        <w:lang w:val="fr-FR"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aliases w:val="BTNG Voetnoot tekst"/>
    <w:basedOn w:val="Normal"/>
    <w:link w:val="NotedebasdepageCar"/>
    <w:unhideWhenUsed/>
    <w:rsid w:val="002B7FE4"/>
    <w:pPr>
      <w:spacing w:after="200" w:line="276" w:lineRule="auto"/>
    </w:pPr>
    <w:rPr>
      <w:rFonts w:ascii="Calibri" w:eastAsia="Calibri" w:hAnsi="Calibri"/>
      <w:lang w:val="en-US" w:eastAsia="en-US"/>
    </w:rPr>
  </w:style>
  <w:style w:type="character" w:customStyle="1" w:styleId="NotedebasdepageCar">
    <w:name w:val="Note de bas de page Car"/>
    <w:aliases w:val="BTNG Voetnoot tekst Car"/>
    <w:basedOn w:val="Policepardfaut"/>
    <w:link w:val="Notedebasdepage"/>
    <w:uiPriority w:val="99"/>
    <w:rsid w:val="002B7FE4"/>
    <w:rPr>
      <w:rFonts w:ascii="Calibri" w:eastAsia="Calibri" w:hAnsi="Calibri"/>
      <w:lang w:val="en-US" w:eastAsia="en-US"/>
    </w:rPr>
  </w:style>
  <w:style w:type="character" w:styleId="Marquenotebasdepage">
    <w:name w:val="footnote reference"/>
    <w:unhideWhenUsed/>
    <w:rsid w:val="002B7FE4"/>
    <w:rPr>
      <w:vertAlign w:val="superscript"/>
    </w:rPr>
  </w:style>
  <w:style w:type="paragraph" w:styleId="Paragraphedeliste">
    <w:name w:val="List Paragraph"/>
    <w:basedOn w:val="Normal"/>
    <w:uiPriority w:val="34"/>
    <w:qFormat/>
    <w:rsid w:val="00C15E07"/>
    <w:pPr>
      <w:ind w:left="720"/>
      <w:contextualSpacing/>
    </w:pPr>
  </w:style>
  <w:style w:type="paragraph" w:styleId="Textedebulles">
    <w:name w:val="Balloon Text"/>
    <w:basedOn w:val="Normal"/>
    <w:link w:val="TextedebullesCar"/>
    <w:uiPriority w:val="99"/>
    <w:semiHidden/>
    <w:unhideWhenUsed/>
    <w:rsid w:val="00A80D3E"/>
    <w:rPr>
      <w:rFonts w:ascii="Lucida Grande" w:hAnsi="Lucida Grande" w:cs="Lucida Grande"/>
      <w:sz w:val="18"/>
      <w:szCs w:val="18"/>
    </w:rPr>
  </w:style>
  <w:style w:type="character" w:customStyle="1" w:styleId="TextedebullesCar">
    <w:name w:val="Texte de bulles Car"/>
    <w:basedOn w:val="Policepardfaut"/>
    <w:link w:val="Textedebulles"/>
    <w:uiPriority w:val="99"/>
    <w:semiHidden/>
    <w:rsid w:val="00A80D3E"/>
    <w:rPr>
      <w:rFonts w:ascii="Lucida Grande" w:hAnsi="Lucida Grande" w:cs="Lucida Grande"/>
      <w:sz w:val="18"/>
      <w:szCs w:val="18"/>
      <w:lang w:eastAsia="fr-FR"/>
    </w:rPr>
  </w:style>
  <w:style w:type="paragraph" w:styleId="Pieddepage">
    <w:name w:val="footer"/>
    <w:basedOn w:val="Normal"/>
    <w:link w:val="PieddepageCar"/>
    <w:uiPriority w:val="99"/>
    <w:unhideWhenUsed/>
    <w:rsid w:val="00BE120A"/>
    <w:pPr>
      <w:tabs>
        <w:tab w:val="center" w:pos="4536"/>
        <w:tab w:val="right" w:pos="9072"/>
      </w:tabs>
    </w:pPr>
  </w:style>
  <w:style w:type="character" w:customStyle="1" w:styleId="PieddepageCar">
    <w:name w:val="Pied de page Car"/>
    <w:basedOn w:val="Policepardfaut"/>
    <w:link w:val="Pieddepage"/>
    <w:uiPriority w:val="99"/>
    <w:rsid w:val="00BE120A"/>
    <w:rPr>
      <w:rFonts w:ascii="Times" w:hAnsi="Times"/>
      <w:szCs w:val="24"/>
      <w:lang w:eastAsia="fr-FR"/>
    </w:rPr>
  </w:style>
  <w:style w:type="character" w:styleId="Numrodepage">
    <w:name w:val="page number"/>
    <w:basedOn w:val="Policepardfaut"/>
    <w:uiPriority w:val="99"/>
    <w:semiHidden/>
    <w:unhideWhenUsed/>
    <w:rsid w:val="00BE120A"/>
  </w:style>
  <w:style w:type="paragraph" w:styleId="Corpsdetexte">
    <w:name w:val="Body Text"/>
    <w:basedOn w:val="Normal"/>
    <w:link w:val="CorpsdetexteCar"/>
    <w:rsid w:val="00AE1E6C"/>
    <w:rPr>
      <w:rFonts w:ascii="Times New Roman" w:eastAsia="Times" w:hAnsi="Times New Roman"/>
      <w:color w:val="000000"/>
    </w:rPr>
  </w:style>
  <w:style w:type="character" w:customStyle="1" w:styleId="CorpsdetexteCar">
    <w:name w:val="Corps de texte Car"/>
    <w:basedOn w:val="Policepardfaut"/>
    <w:link w:val="Corpsdetexte"/>
    <w:rsid w:val="00AE1E6C"/>
    <w:rPr>
      <w:rFonts w:eastAsia="Times"/>
      <w:color w:val="000000"/>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4216242">
      <w:bodyDiv w:val="1"/>
      <w:marLeft w:val="0"/>
      <w:marRight w:val="0"/>
      <w:marTop w:val="0"/>
      <w:marBottom w:val="0"/>
      <w:divBdr>
        <w:top w:val="none" w:sz="0" w:space="0" w:color="auto"/>
        <w:left w:val="none" w:sz="0" w:space="0" w:color="auto"/>
        <w:bottom w:val="none" w:sz="0" w:space="0" w:color="auto"/>
        <w:right w:val="none" w:sz="0" w:space="0" w:color="auto"/>
      </w:divBdr>
    </w:div>
    <w:div w:id="719014841">
      <w:bodyDiv w:val="1"/>
      <w:marLeft w:val="0"/>
      <w:marRight w:val="0"/>
      <w:marTop w:val="0"/>
      <w:marBottom w:val="0"/>
      <w:divBdr>
        <w:top w:val="none" w:sz="0" w:space="0" w:color="auto"/>
        <w:left w:val="none" w:sz="0" w:space="0" w:color="auto"/>
        <w:bottom w:val="none" w:sz="0" w:space="0" w:color="auto"/>
        <w:right w:val="none" w:sz="0" w:space="0" w:color="auto"/>
      </w:divBdr>
      <w:divsChild>
        <w:div w:id="2025010397">
          <w:marLeft w:val="0"/>
          <w:marRight w:val="0"/>
          <w:marTop w:val="0"/>
          <w:marBottom w:val="0"/>
          <w:divBdr>
            <w:top w:val="none" w:sz="0" w:space="0" w:color="auto"/>
            <w:left w:val="none" w:sz="0" w:space="0" w:color="auto"/>
            <w:bottom w:val="none" w:sz="0" w:space="0" w:color="auto"/>
            <w:right w:val="none" w:sz="0" w:space="0" w:color="auto"/>
          </w:divBdr>
          <w:divsChild>
            <w:div w:id="164174259">
              <w:marLeft w:val="0"/>
              <w:marRight w:val="0"/>
              <w:marTop w:val="0"/>
              <w:marBottom w:val="0"/>
              <w:divBdr>
                <w:top w:val="none" w:sz="0" w:space="0" w:color="auto"/>
                <w:left w:val="none" w:sz="0" w:space="0" w:color="auto"/>
                <w:bottom w:val="none" w:sz="0" w:space="0" w:color="auto"/>
                <w:right w:val="none" w:sz="0" w:space="0" w:color="auto"/>
              </w:divBdr>
              <w:divsChild>
                <w:div w:id="1544904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2508075">
      <w:bodyDiv w:val="1"/>
      <w:marLeft w:val="0"/>
      <w:marRight w:val="0"/>
      <w:marTop w:val="0"/>
      <w:marBottom w:val="0"/>
      <w:divBdr>
        <w:top w:val="none" w:sz="0" w:space="0" w:color="auto"/>
        <w:left w:val="none" w:sz="0" w:space="0" w:color="auto"/>
        <w:bottom w:val="none" w:sz="0" w:space="0" w:color="auto"/>
        <w:right w:val="none" w:sz="0" w:space="0" w:color="auto"/>
      </w:divBdr>
    </w:div>
    <w:div w:id="1272662143">
      <w:bodyDiv w:val="1"/>
      <w:marLeft w:val="0"/>
      <w:marRight w:val="0"/>
      <w:marTop w:val="0"/>
      <w:marBottom w:val="0"/>
      <w:divBdr>
        <w:top w:val="none" w:sz="0" w:space="0" w:color="auto"/>
        <w:left w:val="none" w:sz="0" w:space="0" w:color="auto"/>
        <w:bottom w:val="none" w:sz="0" w:space="0" w:color="auto"/>
        <w:right w:val="none" w:sz="0" w:space="0" w:color="auto"/>
      </w:divBdr>
    </w:div>
    <w:div w:id="2004431056">
      <w:bodyDiv w:val="1"/>
      <w:marLeft w:val="0"/>
      <w:marRight w:val="0"/>
      <w:marTop w:val="0"/>
      <w:marBottom w:val="0"/>
      <w:divBdr>
        <w:top w:val="none" w:sz="0" w:space="0" w:color="auto"/>
        <w:left w:val="none" w:sz="0" w:space="0" w:color="auto"/>
        <w:bottom w:val="none" w:sz="0" w:space="0" w:color="auto"/>
        <w:right w:val="none" w:sz="0" w:space="0" w:color="auto"/>
      </w:divBdr>
      <w:divsChild>
        <w:div w:id="1372800545">
          <w:marLeft w:val="0"/>
          <w:marRight w:val="0"/>
          <w:marTop w:val="0"/>
          <w:marBottom w:val="0"/>
          <w:divBdr>
            <w:top w:val="none" w:sz="0" w:space="0" w:color="auto"/>
            <w:left w:val="none" w:sz="0" w:space="0" w:color="auto"/>
            <w:bottom w:val="none" w:sz="0" w:space="0" w:color="auto"/>
            <w:right w:val="none" w:sz="0" w:space="0" w:color="auto"/>
          </w:divBdr>
          <w:divsChild>
            <w:div w:id="1553007355">
              <w:marLeft w:val="0"/>
              <w:marRight w:val="0"/>
              <w:marTop w:val="0"/>
              <w:marBottom w:val="0"/>
              <w:divBdr>
                <w:top w:val="none" w:sz="0" w:space="0" w:color="auto"/>
                <w:left w:val="none" w:sz="0" w:space="0" w:color="auto"/>
                <w:bottom w:val="none" w:sz="0" w:space="0" w:color="auto"/>
                <w:right w:val="none" w:sz="0" w:space="0" w:color="auto"/>
              </w:divBdr>
              <w:divsChild>
                <w:div w:id="415903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TotalTime>
  <Pages>16</Pages>
  <Words>6592</Words>
  <Characters>36260</Characters>
  <Application>Microsoft Macintosh Word</Application>
  <DocSecurity>0</DocSecurity>
  <Lines>302</Lines>
  <Paragraphs>85</Paragraphs>
  <ScaleCrop>false</ScaleCrop>
  <Company/>
  <LinksUpToDate>false</LinksUpToDate>
  <CharactersWithSpaces>42767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sinfo fusl</dc:creator>
  <cp:keywords/>
  <dc:description/>
  <cp:lastModifiedBy>sinfo fusl</cp:lastModifiedBy>
  <cp:revision>11</cp:revision>
  <cp:lastPrinted>2018-04-16T12:13:00Z</cp:lastPrinted>
  <dcterms:created xsi:type="dcterms:W3CDTF">2018-04-17T16:01:00Z</dcterms:created>
  <dcterms:modified xsi:type="dcterms:W3CDTF">2018-04-21T11:25:00Z</dcterms:modified>
</cp:coreProperties>
</file>