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48FF6F" w14:textId="77777777" w:rsidR="00F47055" w:rsidRPr="000F1CBF" w:rsidRDefault="0005595D" w:rsidP="00F47055">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Third-Wave Feminism and the Task of Critical Learning</w:t>
      </w:r>
    </w:p>
    <w:p w14:paraId="7D7C07DB" w14:textId="517473F4" w:rsidR="00F47055" w:rsidRPr="00353CB2" w:rsidRDefault="000F07A6" w:rsidP="00F47055">
      <w:pPr>
        <w:spacing w:line="360" w:lineRule="auto"/>
        <w:jc w:val="center"/>
        <w:rPr>
          <w:rFonts w:ascii="Times New Roman" w:hAnsi="Times New Roman" w:cs="Times New Roman"/>
          <w:i/>
          <w:color w:val="000000" w:themeColor="text1"/>
        </w:rPr>
      </w:pPr>
      <w:r>
        <w:rPr>
          <w:rFonts w:ascii="Times New Roman" w:hAnsi="Times New Roman" w:cs="Times New Roman"/>
          <w:i/>
          <w:color w:val="000000" w:themeColor="text1"/>
        </w:rPr>
        <w:t>A</w:t>
      </w:r>
      <w:r w:rsidR="00F47055">
        <w:rPr>
          <w:rFonts w:ascii="Times New Roman" w:hAnsi="Times New Roman" w:cs="Times New Roman"/>
          <w:i/>
          <w:color w:val="000000" w:themeColor="text1"/>
        </w:rPr>
        <w:t xml:space="preserve"> Theological </w:t>
      </w:r>
      <w:r w:rsidR="00194A96">
        <w:rPr>
          <w:rFonts w:ascii="Times New Roman" w:hAnsi="Times New Roman" w:cs="Times New Roman"/>
          <w:i/>
          <w:color w:val="000000" w:themeColor="text1"/>
        </w:rPr>
        <w:t>Critique of</w:t>
      </w:r>
      <w:r w:rsidR="009F17A9">
        <w:rPr>
          <w:rFonts w:ascii="Times New Roman" w:hAnsi="Times New Roman" w:cs="Times New Roman"/>
          <w:i/>
          <w:color w:val="000000" w:themeColor="text1"/>
        </w:rPr>
        <w:t xml:space="preserve"> Feminism from a</w:t>
      </w:r>
      <w:r w:rsidR="00F47055">
        <w:rPr>
          <w:rFonts w:ascii="Times New Roman" w:hAnsi="Times New Roman" w:cs="Times New Roman"/>
          <w:i/>
          <w:color w:val="000000" w:themeColor="text1"/>
        </w:rPr>
        <w:t xml:space="preserve"> </w:t>
      </w:r>
      <w:r w:rsidR="0000667E">
        <w:rPr>
          <w:rFonts w:ascii="Times New Roman" w:hAnsi="Times New Roman" w:cs="Times New Roman"/>
          <w:i/>
          <w:color w:val="000000" w:themeColor="text1"/>
        </w:rPr>
        <w:t>Nigeria</w:t>
      </w:r>
      <w:r w:rsidR="00F47055">
        <w:rPr>
          <w:rFonts w:ascii="Times New Roman" w:hAnsi="Times New Roman" w:cs="Times New Roman"/>
          <w:i/>
          <w:color w:val="000000" w:themeColor="text1"/>
        </w:rPr>
        <w:t>n Perspective</w:t>
      </w:r>
    </w:p>
    <w:p w14:paraId="1A466827" w14:textId="77777777" w:rsidR="00F47055" w:rsidRPr="00353CB2" w:rsidRDefault="00F47055" w:rsidP="00F47055">
      <w:pPr>
        <w:spacing w:line="360" w:lineRule="auto"/>
        <w:jc w:val="both"/>
        <w:rPr>
          <w:rFonts w:ascii="Times New Roman" w:hAnsi="Times New Roman" w:cs="Times New Roman"/>
          <w:color w:val="000000" w:themeColor="text1"/>
        </w:rPr>
      </w:pPr>
    </w:p>
    <w:p w14:paraId="1A1662EF" w14:textId="77777777" w:rsidR="00F47055" w:rsidRPr="00353CB2"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Abstract</w:t>
      </w:r>
    </w:p>
    <w:p w14:paraId="67DE183B" w14:textId="77777777" w:rsidR="00F47055" w:rsidRPr="00353CB2" w:rsidRDefault="00F47055" w:rsidP="00F47055">
      <w:pPr>
        <w:spacing w:line="360" w:lineRule="auto"/>
        <w:jc w:val="both"/>
        <w:rPr>
          <w:rFonts w:ascii="Times New Roman" w:hAnsi="Times New Roman" w:cs="Times New Roman"/>
          <w:color w:val="000000" w:themeColor="text1"/>
        </w:rPr>
      </w:pPr>
    </w:p>
    <w:p w14:paraId="17C4AF31" w14:textId="77777777" w:rsidR="008C55B7" w:rsidRDefault="008C55B7" w:rsidP="00682C54">
      <w:pPr>
        <w:ind w:right="567"/>
        <w:jc w:val="both"/>
        <w:rPr>
          <w:rFonts w:ascii="Times New Roman" w:hAnsi="Times New Roman" w:cs="Times New Roman"/>
          <w:color w:val="000000" w:themeColor="text1"/>
        </w:rPr>
      </w:pPr>
    </w:p>
    <w:p w14:paraId="6F819AAD" w14:textId="4C9720C7" w:rsidR="008C55B7" w:rsidRPr="00353CB2" w:rsidRDefault="008C55B7" w:rsidP="00F47055">
      <w:pPr>
        <w:ind w:left="567" w:right="567"/>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There is so much going on in the area of feminist theology. Often the range of </w:t>
      </w:r>
      <w:r>
        <w:rPr>
          <w:rFonts w:ascii="Times New Roman" w:hAnsi="Times New Roman" w:cs="Times New Roman"/>
          <w:color w:val="000000" w:themeColor="text1"/>
        </w:rPr>
        <w:t xml:space="preserve">issues, </w:t>
      </w:r>
      <w:r w:rsidRPr="00353CB2">
        <w:rPr>
          <w:rFonts w:ascii="Times New Roman" w:hAnsi="Times New Roman" w:cs="Times New Roman"/>
          <w:color w:val="000000" w:themeColor="text1"/>
        </w:rPr>
        <w:t>approaches, methodologies and goals are quite co</w:t>
      </w:r>
      <w:r>
        <w:rPr>
          <w:rFonts w:ascii="Times New Roman" w:hAnsi="Times New Roman" w:cs="Times New Roman"/>
          <w:color w:val="000000" w:themeColor="text1"/>
        </w:rPr>
        <w:t>mplex</w:t>
      </w:r>
      <w:r w:rsidRPr="00353CB2">
        <w:rPr>
          <w:rFonts w:ascii="Times New Roman" w:hAnsi="Times New Roman" w:cs="Times New Roman"/>
          <w:color w:val="000000" w:themeColor="text1"/>
        </w:rPr>
        <w:t xml:space="preserve"> that one finds it difficult to point out the main </w:t>
      </w:r>
      <w:r>
        <w:rPr>
          <w:rFonts w:ascii="Times New Roman" w:hAnsi="Times New Roman" w:cs="Times New Roman"/>
          <w:color w:val="000000" w:themeColor="text1"/>
        </w:rPr>
        <w:t>problems</w:t>
      </w:r>
      <w:r w:rsidRPr="00353CB2">
        <w:rPr>
          <w:rFonts w:ascii="Times New Roman" w:hAnsi="Times New Roman" w:cs="Times New Roman"/>
          <w:color w:val="000000" w:themeColor="text1"/>
        </w:rPr>
        <w:t xml:space="preserve"> that are at stake in feminist theology. This paper aims at </w:t>
      </w:r>
      <w:r>
        <w:rPr>
          <w:rFonts w:ascii="Times New Roman" w:hAnsi="Times New Roman" w:cs="Times New Roman"/>
          <w:color w:val="000000" w:themeColor="text1"/>
        </w:rPr>
        <w:t xml:space="preserve">re-examining the problem of patriarchy, which is </w:t>
      </w:r>
      <w:r w:rsidR="00A7247E">
        <w:rPr>
          <w:rFonts w:ascii="Times New Roman" w:hAnsi="Times New Roman" w:cs="Times New Roman"/>
          <w:color w:val="000000" w:themeColor="text1"/>
        </w:rPr>
        <w:t xml:space="preserve">often </w:t>
      </w:r>
      <w:r>
        <w:rPr>
          <w:rFonts w:ascii="Times New Roman" w:hAnsi="Times New Roman" w:cs="Times New Roman"/>
          <w:color w:val="000000" w:themeColor="text1"/>
        </w:rPr>
        <w:t xml:space="preserve">considered a central </w:t>
      </w:r>
      <w:r w:rsidR="00FF1F31">
        <w:rPr>
          <w:rFonts w:ascii="Times New Roman" w:hAnsi="Times New Roman" w:cs="Times New Roman"/>
          <w:color w:val="000000" w:themeColor="text1"/>
        </w:rPr>
        <w:t>issue</w:t>
      </w:r>
      <w:r>
        <w:rPr>
          <w:rFonts w:ascii="Times New Roman" w:hAnsi="Times New Roman" w:cs="Times New Roman"/>
          <w:color w:val="000000" w:themeColor="text1"/>
        </w:rPr>
        <w:t xml:space="preserve"> of feminist theology. By so doing, it questions the insufficiency of </w:t>
      </w:r>
      <w:r w:rsidR="00541D42">
        <w:rPr>
          <w:rFonts w:ascii="Times New Roman" w:hAnsi="Times New Roman" w:cs="Times New Roman"/>
          <w:color w:val="000000" w:themeColor="text1"/>
        </w:rPr>
        <w:t xml:space="preserve">a critical </w:t>
      </w:r>
      <w:r>
        <w:rPr>
          <w:rFonts w:ascii="Times New Roman" w:hAnsi="Times New Roman" w:cs="Times New Roman"/>
          <w:color w:val="000000" w:themeColor="text1"/>
        </w:rPr>
        <w:t>theological attention to the feminist concern</w:t>
      </w:r>
      <w:r w:rsidR="00FF1F31">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F72BD1">
        <w:rPr>
          <w:rFonts w:ascii="Times New Roman" w:hAnsi="Times New Roman" w:cs="Times New Roman"/>
          <w:color w:val="000000" w:themeColor="text1"/>
        </w:rPr>
        <w:t xml:space="preserve">for </w:t>
      </w:r>
      <w:r w:rsidR="00A7247E">
        <w:rPr>
          <w:rFonts w:ascii="Times New Roman" w:hAnsi="Times New Roman" w:cs="Times New Roman"/>
          <w:color w:val="000000" w:themeColor="text1"/>
        </w:rPr>
        <w:t xml:space="preserve">example </w:t>
      </w:r>
      <w:r>
        <w:rPr>
          <w:rFonts w:ascii="Times New Roman" w:hAnsi="Times New Roman" w:cs="Times New Roman"/>
          <w:color w:val="000000" w:themeColor="text1"/>
        </w:rPr>
        <w:t xml:space="preserve">in </w:t>
      </w:r>
      <w:r w:rsidR="00F72BD1">
        <w:rPr>
          <w:rFonts w:ascii="Times New Roman" w:hAnsi="Times New Roman" w:cs="Times New Roman"/>
          <w:color w:val="000000" w:themeColor="text1"/>
        </w:rPr>
        <w:t xml:space="preserve">the </w:t>
      </w:r>
      <w:r>
        <w:rPr>
          <w:rFonts w:ascii="Times New Roman" w:hAnsi="Times New Roman" w:cs="Times New Roman"/>
          <w:color w:val="000000" w:themeColor="text1"/>
        </w:rPr>
        <w:t>Nigeria</w:t>
      </w:r>
      <w:r w:rsidR="00F72BD1">
        <w:rPr>
          <w:rFonts w:ascii="Times New Roman" w:hAnsi="Times New Roman" w:cs="Times New Roman"/>
          <w:color w:val="000000" w:themeColor="text1"/>
        </w:rPr>
        <w:t>n context</w:t>
      </w:r>
      <w:r>
        <w:rPr>
          <w:rFonts w:ascii="Times New Roman" w:hAnsi="Times New Roman" w:cs="Times New Roman"/>
          <w:color w:val="000000" w:themeColor="text1"/>
        </w:rPr>
        <w:t>. Drawing upon the various approaches to the problem as presented in both Western and Nigerian feminist discourse, the paper seek</w:t>
      </w:r>
      <w:r w:rsidR="0093465D">
        <w:rPr>
          <w:rFonts w:ascii="Times New Roman" w:hAnsi="Times New Roman" w:cs="Times New Roman"/>
          <w:color w:val="000000" w:themeColor="text1"/>
        </w:rPr>
        <w:t>s</w:t>
      </w:r>
      <w:r>
        <w:rPr>
          <w:rFonts w:ascii="Times New Roman" w:hAnsi="Times New Roman" w:cs="Times New Roman"/>
          <w:color w:val="000000" w:themeColor="text1"/>
        </w:rPr>
        <w:t xml:space="preserve"> in both versions of feminism</w:t>
      </w:r>
      <w:r w:rsidR="00757D86">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AF67EC">
        <w:rPr>
          <w:rFonts w:ascii="Times New Roman" w:hAnsi="Times New Roman" w:cs="Times New Roman"/>
          <w:color w:val="000000" w:themeColor="text1"/>
        </w:rPr>
        <w:t xml:space="preserve">a </w:t>
      </w:r>
      <w:r>
        <w:rPr>
          <w:rFonts w:ascii="Times New Roman" w:hAnsi="Times New Roman" w:cs="Times New Roman"/>
          <w:color w:val="000000" w:themeColor="text1"/>
        </w:rPr>
        <w:t xml:space="preserve">renewed hermeneutical resource for addressing the same problem. </w:t>
      </w:r>
      <w:r w:rsidR="00DD2E49">
        <w:rPr>
          <w:rFonts w:ascii="Times New Roman" w:hAnsi="Times New Roman" w:cs="Times New Roman"/>
          <w:color w:val="000000" w:themeColor="text1"/>
        </w:rPr>
        <w:t>I</w:t>
      </w:r>
      <w:r w:rsidR="00757D86">
        <w:rPr>
          <w:rFonts w:ascii="Times New Roman" w:hAnsi="Times New Roman" w:cs="Times New Roman"/>
          <w:color w:val="000000" w:themeColor="text1"/>
        </w:rPr>
        <w:t xml:space="preserve">t </w:t>
      </w:r>
      <w:r w:rsidR="005402DF" w:rsidRPr="00353CB2">
        <w:rPr>
          <w:rFonts w:ascii="Times New Roman" w:hAnsi="Times New Roman" w:cs="Times New Roman"/>
          <w:color w:val="000000" w:themeColor="text1"/>
        </w:rPr>
        <w:t>argues for a focus on upturning all systems of domination beyond gender and class</w:t>
      </w:r>
      <w:r w:rsidR="005402DF">
        <w:rPr>
          <w:rFonts w:ascii="Times New Roman" w:hAnsi="Times New Roman" w:cs="Times New Roman"/>
          <w:color w:val="000000" w:themeColor="text1"/>
        </w:rPr>
        <w:t xml:space="preserve">, through a cultural critique of both the </w:t>
      </w:r>
      <w:bookmarkStart w:id="0" w:name="_GoBack"/>
      <w:bookmarkEnd w:id="0"/>
      <w:r w:rsidR="005402DF">
        <w:rPr>
          <w:rFonts w:ascii="Times New Roman" w:hAnsi="Times New Roman" w:cs="Times New Roman"/>
          <w:color w:val="000000" w:themeColor="text1"/>
        </w:rPr>
        <w:t>past and present, without disrupting the communal setting of African society</w:t>
      </w:r>
      <w:r w:rsidR="000923A2">
        <w:rPr>
          <w:rFonts w:ascii="Times New Roman" w:hAnsi="Times New Roman" w:cs="Times New Roman"/>
          <w:color w:val="000000" w:themeColor="text1"/>
        </w:rPr>
        <w:t xml:space="preserve"> in particular</w:t>
      </w:r>
      <w:r w:rsidR="005402DF" w:rsidRPr="00353CB2">
        <w:rPr>
          <w:rFonts w:ascii="Times New Roman" w:hAnsi="Times New Roman" w:cs="Times New Roman"/>
          <w:color w:val="000000" w:themeColor="text1"/>
        </w:rPr>
        <w:t>.</w:t>
      </w:r>
      <w:r w:rsidR="00757D86">
        <w:rPr>
          <w:rFonts w:ascii="Times New Roman" w:hAnsi="Times New Roman" w:cs="Times New Roman"/>
          <w:color w:val="000000" w:themeColor="text1"/>
        </w:rPr>
        <w:t xml:space="preserve"> </w:t>
      </w:r>
      <w:r w:rsidR="000923A2">
        <w:rPr>
          <w:rFonts w:ascii="Times New Roman" w:hAnsi="Times New Roman" w:cs="Times New Roman"/>
          <w:color w:val="000000" w:themeColor="text1"/>
        </w:rPr>
        <w:t xml:space="preserve">In this way, </w:t>
      </w:r>
      <w:r w:rsidR="000B27B3">
        <w:rPr>
          <w:rFonts w:ascii="Times New Roman" w:hAnsi="Times New Roman" w:cs="Times New Roman"/>
          <w:color w:val="000000" w:themeColor="text1"/>
        </w:rPr>
        <w:t>t</w:t>
      </w:r>
      <w:r>
        <w:rPr>
          <w:rFonts w:ascii="Times New Roman" w:hAnsi="Times New Roman" w:cs="Times New Roman"/>
          <w:color w:val="000000" w:themeColor="text1"/>
        </w:rPr>
        <w:t xml:space="preserve">he article </w:t>
      </w:r>
      <w:r w:rsidR="00352E79">
        <w:rPr>
          <w:rFonts w:ascii="Times New Roman" w:hAnsi="Times New Roman" w:cs="Times New Roman"/>
          <w:color w:val="000000" w:themeColor="text1"/>
        </w:rPr>
        <w:t xml:space="preserve">calls for </w:t>
      </w:r>
      <w:r w:rsidR="000B27B3">
        <w:rPr>
          <w:rFonts w:ascii="Times New Roman" w:hAnsi="Times New Roman" w:cs="Times New Roman"/>
          <w:color w:val="000000" w:themeColor="text1"/>
        </w:rPr>
        <w:t xml:space="preserve">bridging </w:t>
      </w:r>
      <w:r>
        <w:rPr>
          <w:rFonts w:ascii="Times New Roman" w:hAnsi="Times New Roman" w:cs="Times New Roman"/>
          <w:color w:val="000000" w:themeColor="text1"/>
        </w:rPr>
        <w:t xml:space="preserve">the gap between the Western and non-Western </w:t>
      </w:r>
      <w:r w:rsidR="005402DF">
        <w:rPr>
          <w:rFonts w:ascii="Times New Roman" w:hAnsi="Times New Roman" w:cs="Times New Roman"/>
          <w:color w:val="000000" w:themeColor="text1"/>
        </w:rPr>
        <w:t xml:space="preserve">feminism </w:t>
      </w:r>
      <w:r>
        <w:rPr>
          <w:rFonts w:ascii="Times New Roman" w:hAnsi="Times New Roman" w:cs="Times New Roman"/>
          <w:color w:val="000000" w:themeColor="text1"/>
        </w:rPr>
        <w:t xml:space="preserve">in what is today categorized as third-wave feminism. </w:t>
      </w:r>
      <w:r w:rsidRPr="00353CB2">
        <w:rPr>
          <w:rFonts w:ascii="Times New Roman" w:hAnsi="Times New Roman" w:cs="Times New Roman"/>
          <w:color w:val="000000" w:themeColor="text1"/>
        </w:rPr>
        <w:t xml:space="preserve"> </w:t>
      </w:r>
    </w:p>
    <w:p w14:paraId="5A17E1AC" w14:textId="77777777" w:rsidR="00F47055" w:rsidRPr="00353CB2" w:rsidRDefault="00F47055" w:rsidP="00F47055">
      <w:pPr>
        <w:spacing w:line="360" w:lineRule="auto"/>
        <w:jc w:val="both"/>
        <w:rPr>
          <w:rFonts w:ascii="Times New Roman" w:hAnsi="Times New Roman" w:cs="Times New Roman"/>
          <w:color w:val="000000" w:themeColor="text1"/>
        </w:rPr>
      </w:pPr>
    </w:p>
    <w:p w14:paraId="61396304" w14:textId="77777777" w:rsidR="00F47055" w:rsidRPr="00353CB2"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Keywords</w:t>
      </w:r>
    </w:p>
    <w:p w14:paraId="719880FE" w14:textId="77777777" w:rsidR="00F47055" w:rsidRPr="00353CB2" w:rsidRDefault="00F47055" w:rsidP="00F47055">
      <w:pPr>
        <w:spacing w:line="360" w:lineRule="auto"/>
        <w:jc w:val="both"/>
        <w:rPr>
          <w:rFonts w:ascii="Times New Roman" w:hAnsi="Times New Roman" w:cs="Times New Roman"/>
          <w:color w:val="000000" w:themeColor="text1"/>
        </w:rPr>
      </w:pPr>
    </w:p>
    <w:p w14:paraId="029989BC" w14:textId="77777777" w:rsidR="00F47055" w:rsidRPr="00353CB2" w:rsidRDefault="00F47055" w:rsidP="00F47055">
      <w:pPr>
        <w:spacing w:line="360" w:lineRule="auto"/>
        <w:jc w:val="both"/>
        <w:rPr>
          <w:rFonts w:ascii="Times New Roman" w:hAnsi="Times New Roman" w:cs="Times New Roman"/>
          <w:color w:val="000000" w:themeColor="text1"/>
        </w:rPr>
      </w:pPr>
      <w:r w:rsidRPr="003D6FD2">
        <w:rPr>
          <w:rFonts w:ascii="Times New Roman" w:hAnsi="Times New Roman" w:cs="Times New Roman"/>
          <w:i/>
          <w:color w:val="000000" w:themeColor="text1"/>
        </w:rPr>
        <w:t>Femini</w:t>
      </w:r>
      <w:r w:rsidR="009633DB">
        <w:rPr>
          <w:rFonts w:ascii="Times New Roman" w:hAnsi="Times New Roman" w:cs="Times New Roman"/>
          <w:i/>
          <w:color w:val="000000" w:themeColor="text1"/>
        </w:rPr>
        <w:t>st theology</w:t>
      </w:r>
      <w:r w:rsidRPr="003D6FD2">
        <w:rPr>
          <w:rFonts w:ascii="Times New Roman" w:hAnsi="Times New Roman" w:cs="Times New Roman"/>
          <w:i/>
          <w:color w:val="000000" w:themeColor="text1"/>
        </w:rPr>
        <w:t>,</w:t>
      </w:r>
      <w:r w:rsidR="009633DB">
        <w:rPr>
          <w:rFonts w:ascii="Times New Roman" w:hAnsi="Times New Roman" w:cs="Times New Roman"/>
          <w:i/>
          <w:color w:val="000000" w:themeColor="text1"/>
        </w:rPr>
        <w:t xml:space="preserve"> Nigeria,</w:t>
      </w:r>
      <w:r w:rsidRPr="003D6FD2">
        <w:rPr>
          <w:rFonts w:ascii="Times New Roman" w:hAnsi="Times New Roman" w:cs="Times New Roman"/>
          <w:i/>
          <w:color w:val="000000" w:themeColor="text1"/>
        </w:rPr>
        <w:t xml:space="preserve"> theology, hermeneutics, patriarchy, culture</w:t>
      </w:r>
      <w:r w:rsidR="009633DB">
        <w:rPr>
          <w:rFonts w:ascii="Times New Roman" w:hAnsi="Times New Roman" w:cs="Times New Roman"/>
          <w:i/>
          <w:color w:val="000000" w:themeColor="text1"/>
        </w:rPr>
        <w:t>.</w:t>
      </w:r>
    </w:p>
    <w:p w14:paraId="5745B5B5" w14:textId="77777777" w:rsidR="00A41DB8" w:rsidRDefault="00A41DB8" w:rsidP="00F47055">
      <w:pPr>
        <w:spacing w:line="360" w:lineRule="auto"/>
        <w:jc w:val="both"/>
        <w:rPr>
          <w:rFonts w:ascii="Times New Roman" w:hAnsi="Times New Roman" w:cs="Times New Roman"/>
          <w:i/>
          <w:color w:val="000000" w:themeColor="text1"/>
        </w:rPr>
      </w:pPr>
    </w:p>
    <w:p w14:paraId="2858B461" w14:textId="77777777" w:rsidR="00695613" w:rsidRDefault="00695613" w:rsidP="00F47055">
      <w:pPr>
        <w:spacing w:line="360" w:lineRule="auto"/>
        <w:jc w:val="both"/>
        <w:rPr>
          <w:rFonts w:ascii="Times New Roman" w:hAnsi="Times New Roman" w:cs="Times New Roman"/>
          <w:i/>
          <w:color w:val="000000" w:themeColor="text1"/>
        </w:rPr>
      </w:pPr>
    </w:p>
    <w:p w14:paraId="6E0CACA0" w14:textId="77777777" w:rsidR="00F47055" w:rsidRPr="00E71388" w:rsidRDefault="00F47055" w:rsidP="00F47055">
      <w:pPr>
        <w:spacing w:line="360" w:lineRule="auto"/>
        <w:jc w:val="both"/>
        <w:rPr>
          <w:rFonts w:ascii="Times New Roman" w:hAnsi="Times New Roman" w:cs="Times New Roman"/>
          <w:i/>
          <w:color w:val="000000" w:themeColor="text1"/>
        </w:rPr>
      </w:pPr>
      <w:r w:rsidRPr="00E71388">
        <w:rPr>
          <w:rFonts w:ascii="Times New Roman" w:hAnsi="Times New Roman" w:cs="Times New Roman"/>
          <w:i/>
          <w:color w:val="000000" w:themeColor="text1"/>
        </w:rPr>
        <w:t>Introduction</w:t>
      </w:r>
    </w:p>
    <w:p w14:paraId="77476996" w14:textId="77777777" w:rsidR="00F47055" w:rsidRPr="00353CB2" w:rsidRDefault="00F47055" w:rsidP="00F47055">
      <w:pPr>
        <w:spacing w:line="360" w:lineRule="auto"/>
        <w:jc w:val="both"/>
        <w:rPr>
          <w:rFonts w:ascii="Times New Roman" w:hAnsi="Times New Roman" w:cs="Times New Roman"/>
          <w:color w:val="000000" w:themeColor="text1"/>
        </w:rPr>
      </w:pPr>
    </w:p>
    <w:p w14:paraId="09AA9C40" w14:textId="6C887C43" w:rsidR="00F53152" w:rsidRDefault="00F47055" w:rsidP="0048683E">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Main titles of most literature in </w:t>
      </w:r>
      <w:r>
        <w:rPr>
          <w:rFonts w:ascii="Times New Roman" w:hAnsi="Times New Roman" w:cs="Times New Roman"/>
          <w:color w:val="000000" w:themeColor="text1"/>
        </w:rPr>
        <w:t xml:space="preserve">Christian </w:t>
      </w:r>
      <w:r w:rsidRPr="00353CB2">
        <w:rPr>
          <w:rFonts w:ascii="Times New Roman" w:hAnsi="Times New Roman" w:cs="Times New Roman"/>
          <w:color w:val="000000" w:themeColor="text1"/>
        </w:rPr>
        <w:t xml:space="preserve">feminist theology reveal what </w:t>
      </w:r>
      <w:r w:rsidR="006A7F0B">
        <w:rPr>
          <w:rFonts w:ascii="Times New Roman" w:hAnsi="Times New Roman" w:cs="Times New Roman"/>
          <w:color w:val="000000" w:themeColor="text1"/>
        </w:rPr>
        <w:t xml:space="preserve">the </w:t>
      </w:r>
      <w:r w:rsidRPr="00353CB2">
        <w:rPr>
          <w:rFonts w:ascii="Times New Roman" w:hAnsi="Times New Roman" w:cs="Times New Roman"/>
          <w:color w:val="000000" w:themeColor="text1"/>
        </w:rPr>
        <w:t>struggle is.</w:t>
      </w:r>
      <w:r w:rsidR="008F76CC">
        <w:rPr>
          <w:rStyle w:val="FootnoteReference"/>
          <w:rFonts w:ascii="Times New Roman" w:hAnsi="Times New Roman" w:cs="Times New Roman"/>
          <w:color w:val="000000" w:themeColor="text1"/>
        </w:rPr>
        <w:footnoteReference w:id="1"/>
      </w:r>
      <w:r w:rsidRPr="00353CB2">
        <w:rPr>
          <w:rFonts w:ascii="Times New Roman" w:hAnsi="Times New Roman" w:cs="Times New Roman"/>
          <w:color w:val="000000" w:themeColor="text1"/>
        </w:rPr>
        <w:t xml:space="preserve"> There is certainly in all attempts of feminist studies </w:t>
      </w:r>
      <w:r w:rsidR="00896C40">
        <w:rPr>
          <w:rFonts w:ascii="Times New Roman" w:hAnsi="Times New Roman" w:cs="Times New Roman"/>
          <w:color w:val="000000" w:themeColor="text1"/>
        </w:rPr>
        <w:t xml:space="preserve">the </w:t>
      </w:r>
      <w:r w:rsidR="00382D88">
        <w:rPr>
          <w:rFonts w:ascii="Times New Roman" w:hAnsi="Times New Roman" w:cs="Times New Roman"/>
          <w:color w:val="000000" w:themeColor="text1"/>
        </w:rPr>
        <w:t xml:space="preserve">agenda </w:t>
      </w:r>
      <w:r w:rsidRPr="00353CB2">
        <w:rPr>
          <w:rFonts w:ascii="Times New Roman" w:hAnsi="Times New Roman" w:cs="Times New Roman"/>
          <w:color w:val="000000" w:themeColor="text1"/>
        </w:rPr>
        <w:t xml:space="preserve">to challenge any </w:t>
      </w:r>
      <w:r w:rsidRPr="00353CB2">
        <w:rPr>
          <w:rFonts w:ascii="Times New Roman" w:hAnsi="Times New Roman" w:cs="Times New Roman"/>
          <w:i/>
          <w:color w:val="000000" w:themeColor="text1"/>
        </w:rPr>
        <w:t>status quo</w:t>
      </w:r>
      <w:r w:rsidRPr="00353CB2">
        <w:rPr>
          <w:rFonts w:ascii="Times New Roman" w:hAnsi="Times New Roman" w:cs="Times New Roman"/>
          <w:color w:val="000000" w:themeColor="text1"/>
        </w:rPr>
        <w:t xml:space="preserve"> that denies women their </w:t>
      </w:r>
      <w:r w:rsidR="00DD7CE3" w:rsidRPr="00353CB2">
        <w:rPr>
          <w:rFonts w:ascii="Times New Roman" w:hAnsi="Times New Roman" w:cs="Times New Roman"/>
          <w:color w:val="000000" w:themeColor="text1"/>
        </w:rPr>
        <w:t>position</w:t>
      </w:r>
      <w:r w:rsidRPr="00353CB2">
        <w:rPr>
          <w:rFonts w:ascii="Times New Roman" w:hAnsi="Times New Roman" w:cs="Times New Roman"/>
          <w:color w:val="000000" w:themeColor="text1"/>
        </w:rPr>
        <w:t xml:space="preserve"> of equality in the society. </w:t>
      </w:r>
      <w:r w:rsidR="0041444D">
        <w:rPr>
          <w:rFonts w:ascii="Times New Roman" w:hAnsi="Times New Roman" w:cs="Times New Roman"/>
          <w:color w:val="000000" w:themeColor="text1"/>
        </w:rPr>
        <w:t xml:space="preserve">In </w:t>
      </w:r>
      <w:r w:rsidRPr="00353CB2">
        <w:rPr>
          <w:rFonts w:ascii="Times New Roman" w:hAnsi="Times New Roman" w:cs="Times New Roman"/>
          <w:color w:val="000000" w:themeColor="text1"/>
        </w:rPr>
        <w:t xml:space="preserve">secular literature or theological works, the investigations are geared towards uncovering ideologies that seem to shield females from the center of historical events. Feminism could thus be regarded as involving </w:t>
      </w:r>
      <w:r w:rsidRPr="00353CB2">
        <w:rPr>
          <w:rFonts w:ascii="Times New Roman" w:hAnsi="Times New Roman" w:cs="Times New Roman"/>
          <w:color w:val="000000" w:themeColor="text1"/>
        </w:rPr>
        <w:lastRenderedPageBreak/>
        <w:t>the ‘liberation’ of women through a profound cultural critique</w:t>
      </w:r>
      <w:r w:rsidR="0073079E">
        <w:rPr>
          <w:rFonts w:ascii="Times New Roman" w:hAnsi="Times New Roman" w:cs="Times New Roman"/>
          <w:color w:val="000000" w:themeColor="text1"/>
        </w:rPr>
        <w:t>,</w:t>
      </w:r>
      <w:r w:rsidR="00D2394E">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as Francis Martin puts it.</w:t>
      </w:r>
      <w:r w:rsidRPr="00353CB2">
        <w:rPr>
          <w:rStyle w:val="FootnoteReference"/>
          <w:rFonts w:ascii="Times New Roman" w:hAnsi="Times New Roman" w:cs="Times New Roman"/>
          <w:color w:val="000000" w:themeColor="text1"/>
        </w:rPr>
        <w:footnoteReference w:id="2"/>
      </w:r>
      <w:r w:rsidRPr="00353CB2">
        <w:rPr>
          <w:rFonts w:ascii="Times New Roman" w:hAnsi="Times New Roman" w:cs="Times New Roman"/>
          <w:color w:val="000000" w:themeColor="text1"/>
        </w:rPr>
        <w:t xml:space="preserve"> This is much true in the social or political sphere </w:t>
      </w:r>
      <w:r w:rsidR="00F53152">
        <w:rPr>
          <w:rFonts w:ascii="Times New Roman" w:hAnsi="Times New Roman" w:cs="Times New Roman"/>
          <w:color w:val="000000" w:themeColor="text1"/>
        </w:rPr>
        <w:t>as in theological circles too.</w:t>
      </w:r>
    </w:p>
    <w:p w14:paraId="7139075B" w14:textId="716E1158" w:rsidR="00F47055" w:rsidRPr="00353CB2" w:rsidRDefault="00F53152" w:rsidP="00F53152">
      <w:pPr>
        <w:tabs>
          <w:tab w:val="left" w:pos="851"/>
        </w:tabs>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r w:rsidR="00CA2A75">
        <w:rPr>
          <w:rFonts w:ascii="Times New Roman" w:hAnsi="Times New Roman" w:cs="Times New Roman"/>
          <w:color w:val="000000" w:themeColor="text1"/>
        </w:rPr>
        <w:t xml:space="preserve">In line with </w:t>
      </w:r>
      <w:r w:rsidR="00DB05AD">
        <w:rPr>
          <w:rFonts w:ascii="Times New Roman" w:hAnsi="Times New Roman" w:cs="Times New Roman"/>
          <w:color w:val="000000" w:themeColor="text1"/>
        </w:rPr>
        <w:t xml:space="preserve">what </w:t>
      </w:r>
      <w:r w:rsidR="00B34360">
        <w:rPr>
          <w:rFonts w:ascii="Times New Roman" w:hAnsi="Times New Roman" w:cs="Times New Roman"/>
          <w:color w:val="000000" w:themeColor="text1"/>
        </w:rPr>
        <w:t xml:space="preserve">is today regarded as </w:t>
      </w:r>
      <w:r w:rsidR="00CA2A75">
        <w:rPr>
          <w:rFonts w:ascii="Times New Roman" w:hAnsi="Times New Roman" w:cs="Times New Roman"/>
          <w:color w:val="000000" w:themeColor="text1"/>
        </w:rPr>
        <w:t>third-wave feminism,</w:t>
      </w:r>
      <w:r w:rsidR="00B34360">
        <w:rPr>
          <w:rFonts w:ascii="Times New Roman" w:hAnsi="Times New Roman" w:cs="Times New Roman"/>
          <w:color w:val="000000" w:themeColor="text1"/>
        </w:rPr>
        <w:t xml:space="preserve"> represented by attempts to </w:t>
      </w:r>
      <w:r w:rsidR="00724AD3">
        <w:rPr>
          <w:rFonts w:ascii="Times New Roman" w:hAnsi="Times New Roman" w:cs="Times New Roman"/>
          <w:color w:val="000000" w:themeColor="text1"/>
        </w:rPr>
        <w:t>recognize the plurality of feminism</w:t>
      </w:r>
      <w:r w:rsidR="00724AD3">
        <w:rPr>
          <w:rStyle w:val="FootnoteReference"/>
          <w:rFonts w:ascii="Times New Roman" w:hAnsi="Times New Roman" w:cs="Times New Roman"/>
          <w:color w:val="000000" w:themeColor="text1"/>
        </w:rPr>
        <w:footnoteReference w:id="3"/>
      </w:r>
      <w:r w:rsidR="00B34360">
        <w:rPr>
          <w:rFonts w:ascii="Times New Roman" w:hAnsi="Times New Roman" w:cs="Times New Roman"/>
          <w:color w:val="000000" w:themeColor="text1"/>
        </w:rPr>
        <w:t>,</w:t>
      </w:r>
      <w:r w:rsidR="00CA2A75">
        <w:rPr>
          <w:rFonts w:ascii="Times New Roman" w:hAnsi="Times New Roman" w:cs="Times New Roman"/>
          <w:color w:val="000000" w:themeColor="text1"/>
        </w:rPr>
        <w:t xml:space="preserve"> t</w:t>
      </w:r>
      <w:r w:rsidR="00F47055" w:rsidRPr="00353CB2">
        <w:rPr>
          <w:rFonts w:ascii="Times New Roman" w:hAnsi="Times New Roman" w:cs="Times New Roman"/>
          <w:color w:val="000000" w:themeColor="text1"/>
        </w:rPr>
        <w:t>h</w:t>
      </w:r>
      <w:r w:rsidR="00CA2A75">
        <w:rPr>
          <w:rFonts w:ascii="Times New Roman" w:hAnsi="Times New Roman" w:cs="Times New Roman"/>
          <w:color w:val="000000" w:themeColor="text1"/>
        </w:rPr>
        <w:t xml:space="preserve">is </w:t>
      </w:r>
      <w:r w:rsidR="00F47055" w:rsidRPr="00353CB2">
        <w:rPr>
          <w:rFonts w:ascii="Times New Roman" w:hAnsi="Times New Roman" w:cs="Times New Roman"/>
          <w:color w:val="000000" w:themeColor="text1"/>
        </w:rPr>
        <w:t xml:space="preserve">essay </w:t>
      </w:r>
      <w:r w:rsidR="009633DB">
        <w:rPr>
          <w:rFonts w:ascii="Times New Roman" w:hAnsi="Times New Roman" w:cs="Times New Roman"/>
          <w:color w:val="000000" w:themeColor="text1"/>
        </w:rPr>
        <w:t>examine</w:t>
      </w:r>
      <w:r w:rsidR="00CA2A75">
        <w:rPr>
          <w:rFonts w:ascii="Times New Roman" w:hAnsi="Times New Roman" w:cs="Times New Roman"/>
          <w:color w:val="000000" w:themeColor="text1"/>
        </w:rPr>
        <w:t>s the central problem of patriarchy by contrasting the predominantly Western</w:t>
      </w:r>
      <w:r w:rsidR="00382D88">
        <w:rPr>
          <w:rFonts w:ascii="Times New Roman" w:hAnsi="Times New Roman" w:cs="Times New Roman"/>
          <w:color w:val="000000" w:themeColor="text1"/>
        </w:rPr>
        <w:t xml:space="preserve"> perspective with an</w:t>
      </w:r>
      <w:r w:rsidR="00CA2A75">
        <w:rPr>
          <w:rFonts w:ascii="Times New Roman" w:hAnsi="Times New Roman" w:cs="Times New Roman"/>
          <w:color w:val="000000" w:themeColor="text1"/>
        </w:rPr>
        <w:t xml:space="preserve"> African context, and argues that theology should play a greater role in facilitating the mutual learning that ought to exist between both contexts.</w:t>
      </w:r>
      <w:r w:rsidR="00F47055" w:rsidRPr="00353CB2">
        <w:rPr>
          <w:rFonts w:ascii="Times New Roman" w:hAnsi="Times New Roman" w:cs="Times New Roman"/>
          <w:color w:val="000000" w:themeColor="text1"/>
        </w:rPr>
        <w:t xml:space="preserve"> To do this, I shall a) attempt a </w:t>
      </w:r>
      <w:r w:rsidR="00CA2A75">
        <w:rPr>
          <w:rFonts w:ascii="Times New Roman" w:hAnsi="Times New Roman" w:cs="Times New Roman"/>
          <w:color w:val="000000" w:themeColor="text1"/>
        </w:rPr>
        <w:t>reflection on the problem of patriarchy in feminism through the model of emancipatory methodology</w:t>
      </w:r>
      <w:r w:rsidR="00F47055">
        <w:rPr>
          <w:rFonts w:ascii="Times New Roman" w:hAnsi="Times New Roman" w:cs="Times New Roman"/>
          <w:color w:val="000000" w:themeColor="text1"/>
        </w:rPr>
        <w:t xml:space="preserve">, b) </w:t>
      </w:r>
      <w:r w:rsidR="00CA2A75">
        <w:rPr>
          <w:rFonts w:ascii="Times New Roman" w:hAnsi="Times New Roman" w:cs="Times New Roman"/>
          <w:color w:val="000000" w:themeColor="text1"/>
        </w:rPr>
        <w:t>give a critical account of the Nigerian feminism</w:t>
      </w:r>
      <w:r w:rsidR="00382D88">
        <w:rPr>
          <w:rFonts w:ascii="Times New Roman" w:hAnsi="Times New Roman" w:cs="Times New Roman"/>
          <w:color w:val="000000" w:themeColor="text1"/>
        </w:rPr>
        <w:t>,</w:t>
      </w:r>
      <w:r w:rsidR="00F47055">
        <w:rPr>
          <w:rFonts w:ascii="Times New Roman" w:hAnsi="Times New Roman" w:cs="Times New Roman"/>
          <w:color w:val="000000" w:themeColor="text1"/>
        </w:rPr>
        <w:t xml:space="preserve"> c) </w:t>
      </w:r>
      <w:r w:rsidR="00A634BA">
        <w:rPr>
          <w:rFonts w:ascii="Times New Roman" w:hAnsi="Times New Roman" w:cs="Times New Roman"/>
          <w:color w:val="000000" w:themeColor="text1"/>
        </w:rPr>
        <w:t>offer a comparative critique of both Nigerian and Western feminisms</w:t>
      </w:r>
      <w:r w:rsidR="00CA2A75">
        <w:rPr>
          <w:rFonts w:ascii="Times New Roman" w:hAnsi="Times New Roman" w:cs="Times New Roman"/>
          <w:color w:val="000000" w:themeColor="text1"/>
        </w:rPr>
        <w:t>,</w:t>
      </w:r>
      <w:r w:rsidR="00F47055">
        <w:rPr>
          <w:rFonts w:ascii="Times New Roman" w:hAnsi="Times New Roman" w:cs="Times New Roman"/>
          <w:color w:val="000000" w:themeColor="text1"/>
        </w:rPr>
        <w:t xml:space="preserve"> and d) argue for </w:t>
      </w:r>
      <w:r w:rsidR="00EB1F13">
        <w:rPr>
          <w:rFonts w:ascii="Times New Roman" w:hAnsi="Times New Roman" w:cs="Times New Roman"/>
          <w:color w:val="000000" w:themeColor="text1"/>
        </w:rPr>
        <w:t>more critical</w:t>
      </w:r>
      <w:r w:rsidR="00CA2A75">
        <w:rPr>
          <w:rFonts w:ascii="Times New Roman" w:hAnsi="Times New Roman" w:cs="Times New Roman"/>
          <w:color w:val="000000" w:themeColor="text1"/>
        </w:rPr>
        <w:t xml:space="preserve"> theological attention on the basis of the resources that emanate </w:t>
      </w:r>
      <w:r w:rsidR="00CA2A75" w:rsidRPr="00CA2A75">
        <w:rPr>
          <w:rFonts w:ascii="Times New Roman" w:hAnsi="Times New Roman" w:cs="Times New Roman"/>
          <w:i/>
          <w:color w:val="000000" w:themeColor="text1"/>
        </w:rPr>
        <w:t>from</w:t>
      </w:r>
      <w:r w:rsidR="00CA2A75">
        <w:rPr>
          <w:rFonts w:ascii="Times New Roman" w:hAnsi="Times New Roman" w:cs="Times New Roman"/>
          <w:color w:val="000000" w:themeColor="text1"/>
        </w:rPr>
        <w:t xml:space="preserve"> and </w:t>
      </w:r>
      <w:r w:rsidR="00CA2A75" w:rsidRPr="00CA2A75">
        <w:rPr>
          <w:rFonts w:ascii="Times New Roman" w:hAnsi="Times New Roman" w:cs="Times New Roman"/>
          <w:i/>
          <w:color w:val="000000" w:themeColor="text1"/>
        </w:rPr>
        <w:t>for</w:t>
      </w:r>
      <w:r w:rsidR="001A2F13">
        <w:rPr>
          <w:rFonts w:ascii="Times New Roman" w:hAnsi="Times New Roman" w:cs="Times New Roman"/>
          <w:i/>
          <w:color w:val="000000" w:themeColor="text1"/>
        </w:rPr>
        <w:t xml:space="preserve"> </w:t>
      </w:r>
      <w:r w:rsidR="00A634BA">
        <w:rPr>
          <w:rFonts w:ascii="Times New Roman" w:hAnsi="Times New Roman" w:cs="Times New Roman"/>
          <w:color w:val="000000" w:themeColor="text1"/>
        </w:rPr>
        <w:t>Nigerian</w:t>
      </w:r>
      <w:r w:rsidR="00CA2A75">
        <w:rPr>
          <w:rFonts w:ascii="Times New Roman" w:hAnsi="Times New Roman" w:cs="Times New Roman"/>
          <w:color w:val="000000" w:themeColor="text1"/>
        </w:rPr>
        <w:t xml:space="preserve"> feminism</w:t>
      </w:r>
      <w:r w:rsidR="00F47055" w:rsidRPr="00353CB2">
        <w:rPr>
          <w:rFonts w:ascii="Times New Roman" w:hAnsi="Times New Roman" w:cs="Times New Roman"/>
          <w:color w:val="000000" w:themeColor="text1"/>
        </w:rPr>
        <w:t xml:space="preserve">. The overall aim therefore is to </w:t>
      </w:r>
      <w:r w:rsidR="00F47055">
        <w:rPr>
          <w:rFonts w:ascii="Times New Roman" w:hAnsi="Times New Roman" w:cs="Times New Roman"/>
          <w:color w:val="000000" w:themeColor="text1"/>
        </w:rPr>
        <w:t>open up discussions on the unexplored non-Western areas of feminist theology that might have some lessons for other contexts, including Asia</w:t>
      </w:r>
      <w:r w:rsidR="00F47055" w:rsidRPr="00353CB2">
        <w:rPr>
          <w:rFonts w:ascii="Times New Roman" w:hAnsi="Times New Roman" w:cs="Times New Roman"/>
          <w:color w:val="000000" w:themeColor="text1"/>
        </w:rPr>
        <w:t xml:space="preserve">. </w:t>
      </w:r>
    </w:p>
    <w:p w14:paraId="33DC3288" w14:textId="77777777" w:rsidR="00F47055" w:rsidRPr="00353CB2" w:rsidRDefault="00F47055" w:rsidP="00F47055">
      <w:pPr>
        <w:spacing w:line="360" w:lineRule="auto"/>
        <w:ind w:firstLine="720"/>
        <w:jc w:val="both"/>
        <w:rPr>
          <w:rFonts w:ascii="Times New Roman" w:hAnsi="Times New Roman" w:cs="Times New Roman"/>
          <w:color w:val="000000" w:themeColor="text1"/>
        </w:rPr>
      </w:pPr>
    </w:p>
    <w:p w14:paraId="218B6AA4" w14:textId="77777777" w:rsidR="00F47055" w:rsidRPr="0048683E" w:rsidRDefault="006D5824" w:rsidP="00F47055">
      <w:pPr>
        <w:spacing w:line="360" w:lineRule="auto"/>
        <w:jc w:val="both"/>
        <w:rPr>
          <w:rFonts w:ascii="Times New Roman" w:hAnsi="Times New Roman" w:cs="Times New Roman"/>
          <w:i/>
          <w:color w:val="000000" w:themeColor="text1"/>
        </w:rPr>
      </w:pPr>
      <w:r w:rsidRPr="0048683E">
        <w:rPr>
          <w:rFonts w:ascii="Times New Roman" w:hAnsi="Times New Roman" w:cs="Times New Roman"/>
          <w:i/>
          <w:color w:val="000000" w:themeColor="text1"/>
        </w:rPr>
        <w:t xml:space="preserve">Patriarchy, </w:t>
      </w:r>
      <w:r w:rsidR="00E770C2" w:rsidRPr="0048683E">
        <w:rPr>
          <w:rFonts w:ascii="Times New Roman" w:hAnsi="Times New Roman" w:cs="Times New Roman"/>
          <w:i/>
          <w:color w:val="000000" w:themeColor="text1"/>
        </w:rPr>
        <w:t xml:space="preserve">Christian </w:t>
      </w:r>
      <w:r w:rsidRPr="0048683E">
        <w:rPr>
          <w:rFonts w:ascii="Times New Roman" w:hAnsi="Times New Roman" w:cs="Times New Roman"/>
          <w:i/>
          <w:color w:val="000000" w:themeColor="text1"/>
        </w:rPr>
        <w:t>Feminis</w:t>
      </w:r>
      <w:r w:rsidR="00E770C2" w:rsidRPr="0048683E">
        <w:rPr>
          <w:rFonts w:ascii="Times New Roman" w:hAnsi="Times New Roman" w:cs="Times New Roman"/>
          <w:i/>
          <w:color w:val="000000" w:themeColor="text1"/>
        </w:rPr>
        <w:t>m</w:t>
      </w:r>
      <w:r w:rsidRPr="0048683E">
        <w:rPr>
          <w:rFonts w:ascii="Times New Roman" w:hAnsi="Times New Roman" w:cs="Times New Roman"/>
          <w:i/>
          <w:color w:val="000000" w:themeColor="text1"/>
        </w:rPr>
        <w:t xml:space="preserve"> and </w:t>
      </w:r>
      <w:r w:rsidR="00FE104C">
        <w:rPr>
          <w:rFonts w:ascii="Times New Roman" w:hAnsi="Times New Roman" w:cs="Times New Roman"/>
          <w:i/>
          <w:color w:val="000000" w:themeColor="text1"/>
        </w:rPr>
        <w:t xml:space="preserve">Hermeneutics </w:t>
      </w:r>
    </w:p>
    <w:p w14:paraId="7C86EA3E" w14:textId="77777777" w:rsidR="00F53152" w:rsidRDefault="00F53152" w:rsidP="00F47055">
      <w:pPr>
        <w:spacing w:line="360" w:lineRule="auto"/>
        <w:jc w:val="both"/>
        <w:rPr>
          <w:rFonts w:ascii="Times New Roman" w:hAnsi="Times New Roman" w:cs="Times New Roman"/>
          <w:color w:val="000000" w:themeColor="text1"/>
        </w:rPr>
      </w:pPr>
    </w:p>
    <w:p w14:paraId="5ED55677" w14:textId="2DE9091A" w:rsidR="009F0467" w:rsidRDefault="008B0940" w:rsidP="00F47055">
      <w:p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Patriarchy is another name for male dominance in the society</w:t>
      </w:r>
      <w:r w:rsidR="003A6C2D">
        <w:rPr>
          <w:rFonts w:ascii="Times New Roman" w:hAnsi="Times New Roman" w:cs="Times New Roman"/>
          <w:color w:val="000000" w:themeColor="text1"/>
        </w:rPr>
        <w:t>;</w:t>
      </w:r>
      <w:r>
        <w:rPr>
          <w:rFonts w:ascii="Times New Roman" w:hAnsi="Times New Roman" w:cs="Times New Roman"/>
          <w:color w:val="000000" w:themeColor="text1"/>
        </w:rPr>
        <w:t xml:space="preserve"> and it has always been at the heart of feminism, whether from a secular or theological point of view. In various literatures in sociology, philosophy, political studies, women studies and theology, there have been significant attempts to resolve the riddle of patriarchy, to demystify it and even to dethrone it. Some claims have </w:t>
      </w:r>
      <w:r w:rsidR="001478A5">
        <w:rPr>
          <w:rFonts w:ascii="Times New Roman" w:hAnsi="Times New Roman" w:cs="Times New Roman"/>
          <w:color w:val="000000" w:themeColor="text1"/>
        </w:rPr>
        <w:t>attempted</w:t>
      </w:r>
      <w:r>
        <w:rPr>
          <w:rFonts w:ascii="Times New Roman" w:hAnsi="Times New Roman" w:cs="Times New Roman"/>
          <w:color w:val="000000" w:themeColor="text1"/>
        </w:rPr>
        <w:t xml:space="preserve"> to establish that the ubiquitous character of patriarchy was </w:t>
      </w:r>
      <w:r w:rsidR="001478A5">
        <w:rPr>
          <w:rFonts w:ascii="Times New Roman" w:hAnsi="Times New Roman" w:cs="Times New Roman"/>
          <w:color w:val="000000" w:themeColor="text1"/>
        </w:rPr>
        <w:t>absent</w:t>
      </w:r>
      <w:r w:rsidR="00C43BAC">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6000 years ago when most cultures were nomadic. </w:t>
      </w:r>
      <w:r w:rsidR="001478A5">
        <w:rPr>
          <w:rFonts w:ascii="Times New Roman" w:hAnsi="Times New Roman" w:cs="Times New Roman"/>
          <w:color w:val="000000" w:themeColor="text1"/>
        </w:rPr>
        <w:t>Hence the</w:t>
      </w:r>
      <w:r>
        <w:rPr>
          <w:rFonts w:ascii="Times New Roman" w:hAnsi="Times New Roman" w:cs="Times New Roman"/>
          <w:color w:val="000000" w:themeColor="text1"/>
        </w:rPr>
        <w:t xml:space="preserve"> explan</w:t>
      </w:r>
      <w:r w:rsidR="001478A5">
        <w:rPr>
          <w:rFonts w:ascii="Times New Roman" w:hAnsi="Times New Roman" w:cs="Times New Roman"/>
          <w:color w:val="000000" w:themeColor="text1"/>
        </w:rPr>
        <w:t>ation</w:t>
      </w:r>
      <w:r>
        <w:rPr>
          <w:rFonts w:ascii="Times New Roman" w:hAnsi="Times New Roman" w:cs="Times New Roman"/>
          <w:color w:val="000000" w:themeColor="text1"/>
        </w:rPr>
        <w:t xml:space="preserve"> that a cultural shift from nomadic egalitarian societies to more sedentary, agrarian urban communities accounts for the emergence of patriarchy, with its cognates of hierarchy and inequality.</w:t>
      </w:r>
      <w:r>
        <w:rPr>
          <w:rStyle w:val="FootnoteReference"/>
          <w:rFonts w:ascii="Times New Roman" w:hAnsi="Times New Roman" w:cs="Times New Roman"/>
          <w:color w:val="000000" w:themeColor="text1"/>
        </w:rPr>
        <w:footnoteReference w:id="4"/>
      </w:r>
      <w:r>
        <w:rPr>
          <w:rFonts w:ascii="Times New Roman" w:hAnsi="Times New Roman" w:cs="Times New Roman"/>
          <w:color w:val="000000" w:themeColor="text1"/>
        </w:rPr>
        <w:t xml:space="preserve"> The fact that patriarchy has persisted despite </w:t>
      </w:r>
      <w:r w:rsidR="001478A5">
        <w:rPr>
          <w:rFonts w:ascii="Times New Roman" w:hAnsi="Times New Roman" w:cs="Times New Roman"/>
          <w:color w:val="000000" w:themeColor="text1"/>
        </w:rPr>
        <w:t>concerted contention</w:t>
      </w:r>
      <w:r>
        <w:rPr>
          <w:rFonts w:ascii="Times New Roman" w:hAnsi="Times New Roman" w:cs="Times New Roman"/>
          <w:color w:val="000000" w:themeColor="text1"/>
        </w:rPr>
        <w:t xml:space="preserve"> against it</w:t>
      </w:r>
      <w:r w:rsidR="00746940">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551ACD">
        <w:rPr>
          <w:rFonts w:ascii="Times New Roman" w:hAnsi="Times New Roman" w:cs="Times New Roman"/>
          <w:color w:val="000000" w:themeColor="text1"/>
        </w:rPr>
        <w:t xml:space="preserve">is </w:t>
      </w:r>
      <w:r>
        <w:rPr>
          <w:rFonts w:ascii="Times New Roman" w:hAnsi="Times New Roman" w:cs="Times New Roman"/>
          <w:color w:val="000000" w:themeColor="text1"/>
        </w:rPr>
        <w:t>p</w:t>
      </w:r>
      <w:r w:rsidR="00551ACD">
        <w:rPr>
          <w:rFonts w:ascii="Times New Roman" w:hAnsi="Times New Roman" w:cs="Times New Roman"/>
          <w:color w:val="000000" w:themeColor="text1"/>
        </w:rPr>
        <w:t>robably</w:t>
      </w:r>
      <w:r>
        <w:rPr>
          <w:rFonts w:ascii="Times New Roman" w:hAnsi="Times New Roman" w:cs="Times New Roman"/>
          <w:color w:val="000000" w:themeColor="text1"/>
        </w:rPr>
        <w:t xml:space="preserve"> underscored by the link between </w:t>
      </w:r>
      <w:r w:rsidR="000C55A9">
        <w:rPr>
          <w:rFonts w:ascii="Times New Roman" w:hAnsi="Times New Roman" w:cs="Times New Roman"/>
          <w:color w:val="000000" w:themeColor="text1"/>
        </w:rPr>
        <w:t xml:space="preserve">the </w:t>
      </w:r>
      <w:r>
        <w:rPr>
          <w:rFonts w:ascii="Times New Roman" w:hAnsi="Times New Roman" w:cs="Times New Roman"/>
          <w:color w:val="000000" w:themeColor="text1"/>
        </w:rPr>
        <w:t xml:space="preserve">structure of our society today and the element of inequality that marks </w:t>
      </w:r>
      <w:r w:rsidR="009F0467">
        <w:rPr>
          <w:rFonts w:ascii="Times New Roman" w:hAnsi="Times New Roman" w:cs="Times New Roman"/>
          <w:color w:val="000000" w:themeColor="text1"/>
        </w:rPr>
        <w:t>patriarchy</w:t>
      </w:r>
      <w:r>
        <w:rPr>
          <w:rFonts w:ascii="Times New Roman" w:hAnsi="Times New Roman" w:cs="Times New Roman"/>
          <w:color w:val="000000" w:themeColor="text1"/>
        </w:rPr>
        <w:t>. While the ground for patriarchy is not the cen</w:t>
      </w:r>
      <w:r w:rsidR="00167CEE">
        <w:rPr>
          <w:rFonts w:ascii="Times New Roman" w:hAnsi="Times New Roman" w:cs="Times New Roman"/>
          <w:color w:val="000000" w:themeColor="text1"/>
        </w:rPr>
        <w:t xml:space="preserve">tral focus </w:t>
      </w:r>
      <w:r>
        <w:rPr>
          <w:rFonts w:ascii="Times New Roman" w:hAnsi="Times New Roman" w:cs="Times New Roman"/>
          <w:color w:val="000000" w:themeColor="text1"/>
        </w:rPr>
        <w:t xml:space="preserve"> </w:t>
      </w:r>
      <w:r>
        <w:rPr>
          <w:rFonts w:ascii="Times New Roman" w:hAnsi="Times New Roman" w:cs="Times New Roman"/>
          <w:color w:val="000000" w:themeColor="text1"/>
        </w:rPr>
        <w:lastRenderedPageBreak/>
        <w:t>of this paper, the connection here is important in an analysis that involves non-Western cultures</w:t>
      </w:r>
      <w:r w:rsidR="009F0467">
        <w:rPr>
          <w:rFonts w:ascii="Times New Roman" w:hAnsi="Times New Roman" w:cs="Times New Roman"/>
          <w:color w:val="000000" w:themeColor="text1"/>
        </w:rPr>
        <w:t xml:space="preserve"> since sociological research ha</w:t>
      </w:r>
      <w:r w:rsidR="00551ACD">
        <w:rPr>
          <w:rFonts w:ascii="Times New Roman" w:hAnsi="Times New Roman" w:cs="Times New Roman"/>
          <w:color w:val="000000" w:themeColor="text1"/>
        </w:rPr>
        <w:t>s</w:t>
      </w:r>
      <w:r w:rsidR="009F0467">
        <w:rPr>
          <w:rFonts w:ascii="Times New Roman" w:hAnsi="Times New Roman" w:cs="Times New Roman"/>
          <w:color w:val="000000" w:themeColor="text1"/>
        </w:rPr>
        <w:t xml:space="preserve"> shown that non-patriarchal societies that  maintain</w:t>
      </w:r>
      <w:r w:rsidR="00551ACD">
        <w:rPr>
          <w:rFonts w:ascii="Times New Roman" w:hAnsi="Times New Roman" w:cs="Times New Roman"/>
          <w:color w:val="000000" w:themeColor="text1"/>
        </w:rPr>
        <w:t>ed</w:t>
      </w:r>
      <w:r w:rsidR="009F0467">
        <w:rPr>
          <w:rFonts w:ascii="Times New Roman" w:hAnsi="Times New Roman" w:cs="Times New Roman"/>
          <w:color w:val="000000" w:themeColor="text1"/>
        </w:rPr>
        <w:t xml:space="preserve"> certain forms of equality and equity eventually replaced </w:t>
      </w:r>
      <w:r w:rsidR="00551ACD">
        <w:rPr>
          <w:rFonts w:ascii="Times New Roman" w:hAnsi="Times New Roman" w:cs="Times New Roman"/>
          <w:color w:val="000000" w:themeColor="text1"/>
        </w:rPr>
        <w:t xml:space="preserve">them </w:t>
      </w:r>
      <w:r w:rsidR="009F0467">
        <w:rPr>
          <w:rFonts w:ascii="Times New Roman" w:hAnsi="Times New Roman" w:cs="Times New Roman"/>
          <w:color w:val="000000" w:themeColor="text1"/>
        </w:rPr>
        <w:t xml:space="preserve">with inequality by </w:t>
      </w:r>
      <w:r w:rsidR="00551ACD">
        <w:rPr>
          <w:rFonts w:ascii="Times New Roman" w:hAnsi="Times New Roman" w:cs="Times New Roman"/>
          <w:color w:val="000000" w:themeColor="text1"/>
        </w:rPr>
        <w:t>virtue of</w:t>
      </w:r>
      <w:r w:rsidR="009F0467">
        <w:rPr>
          <w:rFonts w:ascii="Times New Roman" w:hAnsi="Times New Roman" w:cs="Times New Roman"/>
          <w:color w:val="000000" w:themeColor="text1"/>
        </w:rPr>
        <w:t xml:space="preserve"> extraneous cultural inventions.</w:t>
      </w:r>
      <w:r w:rsidR="009F0467">
        <w:rPr>
          <w:rStyle w:val="FootnoteReference"/>
          <w:rFonts w:ascii="Times New Roman" w:hAnsi="Times New Roman" w:cs="Times New Roman"/>
          <w:color w:val="000000" w:themeColor="text1"/>
        </w:rPr>
        <w:footnoteReference w:id="5"/>
      </w:r>
      <w:r w:rsidR="009F0467">
        <w:rPr>
          <w:rFonts w:ascii="Times New Roman" w:hAnsi="Times New Roman" w:cs="Times New Roman"/>
          <w:color w:val="000000" w:themeColor="text1"/>
        </w:rPr>
        <w:t xml:space="preserve"> These cultural inventions</w:t>
      </w:r>
      <w:r w:rsidR="003B6AE8">
        <w:rPr>
          <w:rFonts w:ascii="Times New Roman" w:hAnsi="Times New Roman" w:cs="Times New Roman"/>
          <w:color w:val="000000" w:themeColor="text1"/>
        </w:rPr>
        <w:t xml:space="preserve">, for example </w:t>
      </w:r>
      <w:r w:rsidR="009F0467">
        <w:rPr>
          <w:rFonts w:ascii="Times New Roman" w:hAnsi="Times New Roman" w:cs="Times New Roman"/>
          <w:color w:val="000000" w:themeColor="text1"/>
        </w:rPr>
        <w:t xml:space="preserve">in </w:t>
      </w:r>
      <w:r w:rsidR="003D56A5">
        <w:rPr>
          <w:rFonts w:ascii="Times New Roman" w:hAnsi="Times New Roman" w:cs="Times New Roman"/>
          <w:color w:val="000000" w:themeColor="text1"/>
        </w:rPr>
        <w:t>the</w:t>
      </w:r>
      <w:r w:rsidR="00025956">
        <w:rPr>
          <w:rFonts w:ascii="Times New Roman" w:hAnsi="Times New Roman" w:cs="Times New Roman"/>
          <w:color w:val="000000" w:themeColor="text1"/>
        </w:rPr>
        <w:t xml:space="preserve"> Nigerian (African)</w:t>
      </w:r>
      <w:r w:rsidR="009F0467">
        <w:rPr>
          <w:rFonts w:ascii="Times New Roman" w:hAnsi="Times New Roman" w:cs="Times New Roman"/>
          <w:color w:val="000000" w:themeColor="text1"/>
        </w:rPr>
        <w:t xml:space="preserve"> context</w:t>
      </w:r>
      <w:r w:rsidR="003B6AE8">
        <w:rPr>
          <w:rFonts w:ascii="Times New Roman" w:hAnsi="Times New Roman" w:cs="Times New Roman"/>
          <w:color w:val="000000" w:themeColor="text1"/>
        </w:rPr>
        <w:t>,</w:t>
      </w:r>
      <w:r w:rsidR="009F0467">
        <w:rPr>
          <w:rFonts w:ascii="Times New Roman" w:hAnsi="Times New Roman" w:cs="Times New Roman"/>
          <w:color w:val="000000" w:themeColor="text1"/>
        </w:rPr>
        <w:t xml:space="preserve"> </w:t>
      </w:r>
      <w:r w:rsidR="003D56A5">
        <w:rPr>
          <w:rFonts w:ascii="Times New Roman" w:hAnsi="Times New Roman" w:cs="Times New Roman"/>
          <w:color w:val="000000" w:themeColor="text1"/>
        </w:rPr>
        <w:t>may</w:t>
      </w:r>
      <w:r w:rsidR="009F0467">
        <w:rPr>
          <w:rFonts w:ascii="Times New Roman" w:hAnsi="Times New Roman" w:cs="Times New Roman"/>
          <w:color w:val="000000" w:themeColor="text1"/>
        </w:rPr>
        <w:t xml:space="preserve"> only be explained by contacts with slavery, colonialism, capitalism, and even globalization.</w:t>
      </w:r>
      <w:r w:rsidR="00EE3F6E">
        <w:rPr>
          <w:rFonts w:ascii="Times New Roman" w:hAnsi="Times New Roman" w:cs="Times New Roman"/>
          <w:color w:val="000000" w:themeColor="text1"/>
        </w:rPr>
        <w:t xml:space="preserve"> However, the reality of cultural patriarchy is evident in African context</w:t>
      </w:r>
      <w:r w:rsidR="003D56A5">
        <w:rPr>
          <w:rFonts w:ascii="Times New Roman" w:hAnsi="Times New Roman" w:cs="Times New Roman"/>
          <w:color w:val="000000" w:themeColor="text1"/>
        </w:rPr>
        <w:t>s</w:t>
      </w:r>
      <w:r w:rsidR="00EE3F6E">
        <w:rPr>
          <w:rFonts w:ascii="Times New Roman" w:hAnsi="Times New Roman" w:cs="Times New Roman"/>
          <w:color w:val="000000" w:themeColor="text1"/>
        </w:rPr>
        <w:t xml:space="preserve"> such as Nigeria where women face untold hardship and hav</w:t>
      </w:r>
      <w:r w:rsidR="00CE7021">
        <w:rPr>
          <w:rFonts w:ascii="Times New Roman" w:hAnsi="Times New Roman" w:cs="Times New Roman"/>
          <w:color w:val="000000" w:themeColor="text1"/>
        </w:rPr>
        <w:t>e</w:t>
      </w:r>
      <w:r w:rsidR="00EE3F6E">
        <w:rPr>
          <w:rFonts w:ascii="Times New Roman" w:hAnsi="Times New Roman" w:cs="Times New Roman"/>
          <w:color w:val="000000" w:themeColor="text1"/>
        </w:rPr>
        <w:t xml:space="preserve"> little or no voice </w:t>
      </w:r>
      <w:r w:rsidR="003D56A5">
        <w:rPr>
          <w:rFonts w:ascii="Times New Roman" w:hAnsi="Times New Roman" w:cs="Times New Roman"/>
          <w:color w:val="000000" w:themeColor="text1"/>
        </w:rPr>
        <w:t>to</w:t>
      </w:r>
      <w:r w:rsidR="00EE3F6E">
        <w:rPr>
          <w:rFonts w:ascii="Times New Roman" w:hAnsi="Times New Roman" w:cs="Times New Roman"/>
          <w:color w:val="000000" w:themeColor="text1"/>
        </w:rPr>
        <w:t xml:space="preserve"> express their concerns.</w:t>
      </w:r>
      <w:r w:rsidR="00EE3F6E">
        <w:rPr>
          <w:rStyle w:val="FootnoteReference"/>
          <w:rFonts w:ascii="Times New Roman" w:hAnsi="Times New Roman" w:cs="Times New Roman"/>
          <w:color w:val="000000" w:themeColor="text1"/>
        </w:rPr>
        <w:footnoteReference w:id="6"/>
      </w:r>
      <w:r w:rsidR="00EE3F6E">
        <w:rPr>
          <w:rFonts w:ascii="Times New Roman" w:hAnsi="Times New Roman" w:cs="Times New Roman"/>
          <w:color w:val="000000" w:themeColor="text1"/>
        </w:rPr>
        <w:t xml:space="preserve"> The question remains whether </w:t>
      </w:r>
      <w:r w:rsidR="00952BD8">
        <w:rPr>
          <w:rFonts w:ascii="Times New Roman" w:hAnsi="Times New Roman" w:cs="Times New Roman"/>
          <w:color w:val="000000" w:themeColor="text1"/>
        </w:rPr>
        <w:t xml:space="preserve">all </w:t>
      </w:r>
      <w:r w:rsidR="00EE3F6E">
        <w:rPr>
          <w:rFonts w:ascii="Times New Roman" w:hAnsi="Times New Roman" w:cs="Times New Roman"/>
          <w:color w:val="000000" w:themeColor="text1"/>
        </w:rPr>
        <w:t>African societies have always been</w:t>
      </w:r>
      <w:r w:rsidR="002D669B">
        <w:rPr>
          <w:rFonts w:ascii="Times New Roman" w:hAnsi="Times New Roman" w:cs="Times New Roman"/>
          <w:color w:val="000000" w:themeColor="text1"/>
        </w:rPr>
        <w:t xml:space="preserve"> disprop</w:t>
      </w:r>
      <w:r w:rsidR="00952BD8">
        <w:rPr>
          <w:rFonts w:ascii="Times New Roman" w:hAnsi="Times New Roman" w:cs="Times New Roman"/>
          <w:color w:val="000000" w:themeColor="text1"/>
        </w:rPr>
        <w:t>ortionately</w:t>
      </w:r>
      <w:r w:rsidR="00EE3F6E">
        <w:rPr>
          <w:rFonts w:ascii="Times New Roman" w:hAnsi="Times New Roman" w:cs="Times New Roman"/>
          <w:color w:val="000000" w:themeColor="text1"/>
        </w:rPr>
        <w:t xml:space="preserve"> patriarchal or </w:t>
      </w:r>
      <w:r w:rsidR="003D56A5">
        <w:rPr>
          <w:rFonts w:ascii="Times New Roman" w:hAnsi="Times New Roman" w:cs="Times New Roman"/>
          <w:color w:val="000000" w:themeColor="text1"/>
        </w:rPr>
        <w:t>if</w:t>
      </w:r>
      <w:r w:rsidR="00EE3F6E">
        <w:rPr>
          <w:rFonts w:ascii="Times New Roman" w:hAnsi="Times New Roman" w:cs="Times New Roman"/>
          <w:color w:val="000000" w:themeColor="text1"/>
        </w:rPr>
        <w:t xml:space="preserve"> they </w:t>
      </w:r>
      <w:r w:rsidR="003D56A5">
        <w:rPr>
          <w:rFonts w:ascii="Times New Roman" w:hAnsi="Times New Roman" w:cs="Times New Roman"/>
          <w:color w:val="000000" w:themeColor="text1"/>
        </w:rPr>
        <w:t xml:space="preserve">are </w:t>
      </w:r>
      <w:r w:rsidR="00EE3F6E">
        <w:rPr>
          <w:rFonts w:ascii="Times New Roman" w:hAnsi="Times New Roman" w:cs="Times New Roman"/>
          <w:color w:val="000000" w:themeColor="text1"/>
        </w:rPr>
        <w:t xml:space="preserve">victims of the alleged cultural shift that enthroned </w:t>
      </w:r>
      <w:r w:rsidR="003D56A5">
        <w:rPr>
          <w:rFonts w:ascii="Times New Roman" w:hAnsi="Times New Roman" w:cs="Times New Roman"/>
          <w:color w:val="000000" w:themeColor="text1"/>
        </w:rPr>
        <w:t xml:space="preserve">gender </w:t>
      </w:r>
      <w:r w:rsidR="00EE3F6E">
        <w:rPr>
          <w:rFonts w:ascii="Times New Roman" w:hAnsi="Times New Roman" w:cs="Times New Roman"/>
          <w:color w:val="000000" w:themeColor="text1"/>
        </w:rPr>
        <w:t xml:space="preserve">imbalance in </w:t>
      </w:r>
      <w:r w:rsidR="00952BD8">
        <w:rPr>
          <w:rFonts w:ascii="Times New Roman" w:hAnsi="Times New Roman" w:cs="Times New Roman"/>
          <w:color w:val="000000" w:themeColor="text1"/>
        </w:rPr>
        <w:t xml:space="preserve">most of these </w:t>
      </w:r>
      <w:r w:rsidR="00382D88">
        <w:rPr>
          <w:rFonts w:ascii="Times New Roman" w:hAnsi="Times New Roman" w:cs="Times New Roman"/>
          <w:color w:val="000000" w:themeColor="text1"/>
        </w:rPr>
        <w:t>societies. I</w:t>
      </w:r>
      <w:r w:rsidR="00EE3F6E">
        <w:rPr>
          <w:rFonts w:ascii="Times New Roman" w:hAnsi="Times New Roman" w:cs="Times New Roman"/>
          <w:color w:val="000000" w:themeColor="text1"/>
        </w:rPr>
        <w:t xml:space="preserve"> shall </w:t>
      </w:r>
      <w:r w:rsidR="00CE7021">
        <w:rPr>
          <w:rFonts w:ascii="Times New Roman" w:hAnsi="Times New Roman" w:cs="Times New Roman"/>
          <w:color w:val="000000" w:themeColor="text1"/>
        </w:rPr>
        <w:t>return to this idea</w:t>
      </w:r>
      <w:r w:rsidR="00EE3F6E">
        <w:rPr>
          <w:rFonts w:ascii="Times New Roman" w:hAnsi="Times New Roman" w:cs="Times New Roman"/>
          <w:color w:val="000000" w:themeColor="text1"/>
        </w:rPr>
        <w:t xml:space="preserve"> later since it might prove a resource for theological in</w:t>
      </w:r>
      <w:r w:rsidR="003D2916">
        <w:rPr>
          <w:rFonts w:ascii="Times New Roman" w:hAnsi="Times New Roman" w:cs="Times New Roman"/>
          <w:color w:val="000000" w:themeColor="text1"/>
        </w:rPr>
        <w:t>sight</w:t>
      </w:r>
      <w:r w:rsidR="00EE3F6E">
        <w:rPr>
          <w:rFonts w:ascii="Times New Roman" w:hAnsi="Times New Roman" w:cs="Times New Roman"/>
          <w:color w:val="000000" w:themeColor="text1"/>
        </w:rPr>
        <w:t xml:space="preserve"> into </w:t>
      </w:r>
      <w:r w:rsidR="003D2916">
        <w:rPr>
          <w:rFonts w:ascii="Times New Roman" w:hAnsi="Times New Roman" w:cs="Times New Roman"/>
          <w:color w:val="000000" w:themeColor="text1"/>
        </w:rPr>
        <w:t xml:space="preserve">the </w:t>
      </w:r>
      <w:r w:rsidR="00EE3F6E">
        <w:rPr>
          <w:rFonts w:ascii="Times New Roman" w:hAnsi="Times New Roman" w:cs="Times New Roman"/>
          <w:color w:val="000000" w:themeColor="text1"/>
        </w:rPr>
        <w:t>feminist questions in non-Western contexts.</w:t>
      </w:r>
    </w:p>
    <w:p w14:paraId="3962FC81" w14:textId="600F07BB" w:rsidR="007C3FC7" w:rsidRDefault="009F0467" w:rsidP="00EE3F6E">
      <w:pPr>
        <w:spacing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Both men and women </w:t>
      </w:r>
      <w:r w:rsidR="003D2916">
        <w:rPr>
          <w:rFonts w:ascii="Times New Roman" w:hAnsi="Times New Roman" w:cs="Times New Roman"/>
          <w:color w:val="000000" w:themeColor="text1"/>
        </w:rPr>
        <w:t>are</w:t>
      </w:r>
      <w:r>
        <w:rPr>
          <w:rFonts w:ascii="Times New Roman" w:hAnsi="Times New Roman" w:cs="Times New Roman"/>
          <w:color w:val="000000" w:themeColor="text1"/>
        </w:rPr>
        <w:t xml:space="preserve"> resources for the</w:t>
      </w:r>
      <w:r w:rsidR="003D2916">
        <w:rPr>
          <w:rFonts w:ascii="Times New Roman" w:hAnsi="Times New Roman" w:cs="Times New Roman"/>
          <w:color w:val="000000" w:themeColor="text1"/>
        </w:rPr>
        <w:t>ir</w:t>
      </w:r>
      <w:r>
        <w:rPr>
          <w:rFonts w:ascii="Times New Roman" w:hAnsi="Times New Roman" w:cs="Times New Roman"/>
          <w:color w:val="000000" w:themeColor="text1"/>
        </w:rPr>
        <w:t xml:space="preserve"> societies, and the survival of societies cannot be premised on a system that devalues the worth of any human being. </w:t>
      </w:r>
      <w:r w:rsidR="00682C54">
        <w:rPr>
          <w:rFonts w:ascii="Times New Roman" w:hAnsi="Times New Roman" w:cs="Times New Roman"/>
          <w:color w:val="000000" w:themeColor="text1"/>
        </w:rPr>
        <w:t xml:space="preserve">Hence, precisely because of the dominating power of patriarchy in which women </w:t>
      </w:r>
      <w:r w:rsidR="003D2916">
        <w:rPr>
          <w:rFonts w:ascii="Times New Roman" w:hAnsi="Times New Roman" w:cs="Times New Roman"/>
          <w:color w:val="000000" w:themeColor="text1"/>
        </w:rPr>
        <w:t>are</w:t>
      </w:r>
      <w:r w:rsidR="00682C54">
        <w:rPr>
          <w:rFonts w:ascii="Times New Roman" w:hAnsi="Times New Roman" w:cs="Times New Roman"/>
          <w:color w:val="000000" w:themeColor="text1"/>
        </w:rPr>
        <w:t xml:space="preserve"> the immediate victims, the agenda of all forms of feminism has remained to challenge the patriarchal structure of the society. </w:t>
      </w:r>
      <w:r>
        <w:rPr>
          <w:rFonts w:ascii="Times New Roman" w:hAnsi="Times New Roman" w:cs="Times New Roman"/>
          <w:color w:val="000000" w:themeColor="text1"/>
        </w:rPr>
        <w:t xml:space="preserve">In this way, feminist thoughts have offered Christian theologians the resources for doing theology, </w:t>
      </w:r>
      <w:r w:rsidR="00AC2EE0">
        <w:rPr>
          <w:rFonts w:ascii="Times New Roman" w:hAnsi="Times New Roman" w:cs="Times New Roman"/>
          <w:color w:val="000000" w:themeColor="text1"/>
        </w:rPr>
        <w:t>which</w:t>
      </w:r>
      <w:r>
        <w:rPr>
          <w:rFonts w:ascii="Times New Roman" w:hAnsi="Times New Roman" w:cs="Times New Roman"/>
          <w:color w:val="000000" w:themeColor="text1"/>
        </w:rPr>
        <w:t xml:space="preserve"> enables them to investigate</w:t>
      </w:r>
      <w:r w:rsidR="00EB1124">
        <w:rPr>
          <w:rFonts w:ascii="Times New Roman" w:hAnsi="Times New Roman" w:cs="Times New Roman"/>
          <w:color w:val="000000" w:themeColor="text1"/>
        </w:rPr>
        <w:t>, from a theological perspective,</w:t>
      </w:r>
      <w:r>
        <w:rPr>
          <w:rFonts w:ascii="Times New Roman" w:hAnsi="Times New Roman" w:cs="Times New Roman"/>
          <w:color w:val="000000" w:themeColor="text1"/>
        </w:rPr>
        <w:t xml:space="preserve"> the realities</w:t>
      </w:r>
      <w:r w:rsidR="00EB1124">
        <w:rPr>
          <w:rFonts w:ascii="Times New Roman" w:hAnsi="Times New Roman" w:cs="Times New Roman"/>
          <w:color w:val="000000" w:themeColor="text1"/>
        </w:rPr>
        <w:t xml:space="preserve"> that adversely</w:t>
      </w:r>
      <w:r>
        <w:rPr>
          <w:rFonts w:ascii="Times New Roman" w:hAnsi="Times New Roman" w:cs="Times New Roman"/>
          <w:color w:val="000000" w:themeColor="text1"/>
        </w:rPr>
        <w:t xml:space="preserve"> affect women</w:t>
      </w:r>
      <w:r w:rsidR="00EB1124">
        <w:rPr>
          <w:rFonts w:ascii="Times New Roman" w:hAnsi="Times New Roman" w:cs="Times New Roman"/>
          <w:color w:val="000000" w:themeColor="text1"/>
        </w:rPr>
        <w:t xml:space="preserve"> today</w:t>
      </w:r>
      <w:r w:rsidR="00AC2EE0">
        <w:rPr>
          <w:rFonts w:ascii="Times New Roman" w:hAnsi="Times New Roman" w:cs="Times New Roman"/>
          <w:color w:val="000000" w:themeColor="text1"/>
        </w:rPr>
        <w:t xml:space="preserve"> </w:t>
      </w:r>
      <w:r w:rsidR="00F17D43">
        <w:rPr>
          <w:rFonts w:ascii="Times New Roman" w:hAnsi="Times New Roman" w:cs="Times New Roman"/>
          <w:color w:val="000000" w:themeColor="text1"/>
        </w:rPr>
        <w:t xml:space="preserve">that </w:t>
      </w:r>
      <w:r w:rsidR="00EB1124">
        <w:rPr>
          <w:rFonts w:ascii="Times New Roman" w:hAnsi="Times New Roman" w:cs="Times New Roman"/>
          <w:color w:val="000000" w:themeColor="text1"/>
        </w:rPr>
        <w:t>appear to have been neglected by black and liberation theologies.</w:t>
      </w:r>
      <w:r w:rsidR="00EB1124">
        <w:rPr>
          <w:rStyle w:val="FootnoteReference"/>
          <w:rFonts w:ascii="Times New Roman" w:hAnsi="Times New Roman" w:cs="Times New Roman"/>
          <w:color w:val="000000" w:themeColor="text1"/>
        </w:rPr>
        <w:footnoteReference w:id="7"/>
      </w:r>
      <w:r w:rsidR="00EB1124">
        <w:rPr>
          <w:rFonts w:ascii="Times New Roman" w:hAnsi="Times New Roman" w:cs="Times New Roman"/>
          <w:color w:val="000000" w:themeColor="text1"/>
        </w:rPr>
        <w:t xml:space="preserve"> In other words, feminist theology indicates for us</w:t>
      </w:r>
      <w:r w:rsidR="00382D88">
        <w:rPr>
          <w:rFonts w:ascii="Times New Roman" w:hAnsi="Times New Roman" w:cs="Times New Roman"/>
          <w:color w:val="000000" w:themeColor="text1"/>
        </w:rPr>
        <w:t>,</w:t>
      </w:r>
      <w:r w:rsidR="00EB1124">
        <w:rPr>
          <w:rFonts w:ascii="Times New Roman" w:hAnsi="Times New Roman" w:cs="Times New Roman"/>
          <w:color w:val="000000" w:themeColor="text1"/>
        </w:rPr>
        <w:t xml:space="preserve"> “new forms of communities of equals, through which the faith can be transmitted away from perpetuating structural injustices and towards a greater human development in justice and peace.”</w:t>
      </w:r>
      <w:r w:rsidR="00EB1124">
        <w:rPr>
          <w:rStyle w:val="FootnoteReference"/>
          <w:rFonts w:ascii="Times New Roman" w:hAnsi="Times New Roman" w:cs="Times New Roman"/>
          <w:color w:val="000000" w:themeColor="text1"/>
        </w:rPr>
        <w:footnoteReference w:id="8"/>
      </w:r>
      <w:r w:rsidR="00EB1124">
        <w:rPr>
          <w:rFonts w:ascii="Times New Roman" w:hAnsi="Times New Roman" w:cs="Times New Roman"/>
          <w:color w:val="000000" w:themeColor="text1"/>
        </w:rPr>
        <w:t xml:space="preserve"> It is interesting to note that the idea is more about </w:t>
      </w:r>
      <w:r w:rsidR="00F17D43">
        <w:rPr>
          <w:rFonts w:ascii="Times New Roman" w:hAnsi="Times New Roman" w:cs="Times New Roman"/>
          <w:color w:val="000000" w:themeColor="text1"/>
        </w:rPr>
        <w:t xml:space="preserve">a </w:t>
      </w:r>
      <w:r w:rsidR="00EB1124">
        <w:rPr>
          <w:rFonts w:ascii="Times New Roman" w:hAnsi="Times New Roman" w:cs="Times New Roman"/>
          <w:color w:val="000000" w:themeColor="text1"/>
        </w:rPr>
        <w:t>community of equals and not essentially of equality</w:t>
      </w:r>
      <w:r w:rsidR="00F17D43">
        <w:rPr>
          <w:rFonts w:ascii="Times New Roman" w:hAnsi="Times New Roman" w:cs="Times New Roman"/>
          <w:color w:val="000000" w:themeColor="text1"/>
        </w:rPr>
        <w:t>. I</w:t>
      </w:r>
      <w:r w:rsidR="00EB1124">
        <w:rPr>
          <w:rFonts w:ascii="Times New Roman" w:hAnsi="Times New Roman" w:cs="Times New Roman"/>
          <w:color w:val="000000" w:themeColor="text1"/>
        </w:rPr>
        <w:t xml:space="preserve">t is possible to </w:t>
      </w:r>
      <w:r w:rsidR="00EC3011">
        <w:rPr>
          <w:rFonts w:ascii="Times New Roman" w:hAnsi="Times New Roman" w:cs="Times New Roman"/>
          <w:color w:val="000000" w:themeColor="text1"/>
        </w:rPr>
        <w:t xml:space="preserve">foster </w:t>
      </w:r>
      <w:r w:rsidR="00EB1124">
        <w:rPr>
          <w:rFonts w:ascii="Times New Roman" w:hAnsi="Times New Roman" w:cs="Times New Roman"/>
          <w:color w:val="000000" w:themeColor="text1"/>
        </w:rPr>
        <w:t xml:space="preserve">injustice in </w:t>
      </w:r>
      <w:r w:rsidR="006A61C8">
        <w:rPr>
          <w:rFonts w:ascii="Times New Roman" w:hAnsi="Times New Roman" w:cs="Times New Roman"/>
          <w:color w:val="000000" w:themeColor="text1"/>
        </w:rPr>
        <w:t>a</w:t>
      </w:r>
      <w:r w:rsidR="00EB1124">
        <w:rPr>
          <w:rFonts w:ascii="Times New Roman" w:hAnsi="Times New Roman" w:cs="Times New Roman"/>
          <w:color w:val="000000" w:themeColor="text1"/>
        </w:rPr>
        <w:t xml:space="preserve"> society </w:t>
      </w:r>
      <w:r w:rsidR="006A61C8">
        <w:rPr>
          <w:rFonts w:ascii="Times New Roman" w:hAnsi="Times New Roman" w:cs="Times New Roman"/>
          <w:color w:val="000000" w:themeColor="text1"/>
        </w:rPr>
        <w:t xml:space="preserve">that is  solely </w:t>
      </w:r>
      <w:r w:rsidR="00EB1124">
        <w:rPr>
          <w:rFonts w:ascii="Times New Roman" w:hAnsi="Times New Roman" w:cs="Times New Roman"/>
          <w:color w:val="000000" w:themeColor="text1"/>
        </w:rPr>
        <w:t xml:space="preserve">based on a structural </w:t>
      </w:r>
      <w:r w:rsidR="007C3FC7">
        <w:rPr>
          <w:rFonts w:ascii="Times New Roman" w:hAnsi="Times New Roman" w:cs="Times New Roman"/>
          <w:color w:val="000000" w:themeColor="text1"/>
        </w:rPr>
        <w:t>understanding</w:t>
      </w:r>
      <w:r w:rsidR="00EB1124">
        <w:rPr>
          <w:rFonts w:ascii="Times New Roman" w:hAnsi="Times New Roman" w:cs="Times New Roman"/>
          <w:color w:val="000000" w:themeColor="text1"/>
        </w:rPr>
        <w:t xml:space="preserve"> of equality </w:t>
      </w:r>
      <w:r w:rsidR="006A61C8">
        <w:rPr>
          <w:rFonts w:ascii="Times New Roman" w:hAnsi="Times New Roman" w:cs="Times New Roman"/>
          <w:color w:val="000000" w:themeColor="text1"/>
        </w:rPr>
        <w:t>rather than</w:t>
      </w:r>
      <w:r w:rsidR="00EB1124">
        <w:rPr>
          <w:rFonts w:ascii="Times New Roman" w:hAnsi="Times New Roman" w:cs="Times New Roman"/>
          <w:color w:val="000000" w:themeColor="text1"/>
        </w:rPr>
        <w:t xml:space="preserve"> a society that is </w:t>
      </w:r>
      <w:r w:rsidR="007C3FC7">
        <w:rPr>
          <w:rFonts w:ascii="Times New Roman" w:hAnsi="Times New Roman" w:cs="Times New Roman"/>
          <w:color w:val="000000" w:themeColor="text1"/>
        </w:rPr>
        <w:t xml:space="preserve">also </w:t>
      </w:r>
      <w:r w:rsidR="00EB1124">
        <w:rPr>
          <w:rFonts w:ascii="Times New Roman" w:hAnsi="Times New Roman" w:cs="Times New Roman"/>
          <w:color w:val="000000" w:themeColor="text1"/>
        </w:rPr>
        <w:t>built on the principles of equity.</w:t>
      </w:r>
      <w:r w:rsidR="007C3FC7">
        <w:rPr>
          <w:rFonts w:ascii="Times New Roman" w:hAnsi="Times New Roman" w:cs="Times New Roman"/>
          <w:color w:val="000000" w:themeColor="text1"/>
        </w:rPr>
        <w:t xml:space="preserve"> With its emphasis on fairness and impartiality, equity balances the deficiencies that might arise out of a strict understanding of equality.</w:t>
      </w:r>
    </w:p>
    <w:p w14:paraId="257DC292" w14:textId="7D0FA651" w:rsidR="007C3FC7" w:rsidRPr="00353CB2" w:rsidRDefault="007C3FC7" w:rsidP="00EE3F6E">
      <w:pPr>
        <w:spacing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Christian feminist theologians </w:t>
      </w:r>
      <w:r w:rsidR="00763883">
        <w:rPr>
          <w:rFonts w:ascii="Times New Roman" w:hAnsi="Times New Roman" w:cs="Times New Roman"/>
          <w:color w:val="000000" w:themeColor="text1"/>
        </w:rPr>
        <w:t xml:space="preserve">also </w:t>
      </w:r>
      <w:r>
        <w:rPr>
          <w:rFonts w:ascii="Times New Roman" w:hAnsi="Times New Roman" w:cs="Times New Roman"/>
          <w:color w:val="000000" w:themeColor="text1"/>
        </w:rPr>
        <w:t>express the con</w:t>
      </w:r>
      <w:r w:rsidR="00EE3F6E">
        <w:rPr>
          <w:rFonts w:ascii="Times New Roman" w:hAnsi="Times New Roman" w:cs="Times New Roman"/>
          <w:color w:val="000000" w:themeColor="text1"/>
        </w:rPr>
        <w:t>cern that patriarch</w:t>
      </w:r>
      <w:r w:rsidR="001D1355">
        <w:rPr>
          <w:rFonts w:ascii="Times New Roman" w:hAnsi="Times New Roman" w:cs="Times New Roman"/>
          <w:color w:val="000000" w:themeColor="text1"/>
        </w:rPr>
        <w:t>y</w:t>
      </w:r>
      <w:r w:rsidR="008D2491">
        <w:rPr>
          <w:rFonts w:ascii="Times New Roman" w:hAnsi="Times New Roman" w:cs="Times New Roman"/>
          <w:color w:val="000000" w:themeColor="text1"/>
        </w:rPr>
        <w:t xml:space="preserve"> </w:t>
      </w:r>
      <w:r>
        <w:rPr>
          <w:rFonts w:ascii="Times New Roman" w:hAnsi="Times New Roman" w:cs="Times New Roman"/>
          <w:color w:val="000000" w:themeColor="text1"/>
        </w:rPr>
        <w:t>take</w:t>
      </w:r>
      <w:r w:rsidR="00491272">
        <w:rPr>
          <w:rFonts w:ascii="Times New Roman" w:hAnsi="Times New Roman" w:cs="Times New Roman"/>
          <w:color w:val="000000" w:themeColor="text1"/>
        </w:rPr>
        <w:t>s</w:t>
      </w:r>
      <w:r>
        <w:rPr>
          <w:rFonts w:ascii="Times New Roman" w:hAnsi="Times New Roman" w:cs="Times New Roman"/>
          <w:color w:val="000000" w:themeColor="text1"/>
        </w:rPr>
        <w:t xml:space="preserve"> advantage of biblical narratives to justify itself and </w:t>
      </w:r>
      <w:r w:rsidR="00314F28">
        <w:rPr>
          <w:rFonts w:ascii="Times New Roman" w:hAnsi="Times New Roman" w:cs="Times New Roman"/>
          <w:color w:val="000000" w:themeColor="text1"/>
        </w:rPr>
        <w:t xml:space="preserve">that this </w:t>
      </w:r>
      <w:r w:rsidR="000369BA">
        <w:rPr>
          <w:rFonts w:ascii="Times New Roman" w:hAnsi="Times New Roman" w:cs="Times New Roman"/>
          <w:color w:val="000000" w:themeColor="text1"/>
        </w:rPr>
        <w:t>is</w:t>
      </w:r>
      <w:r>
        <w:rPr>
          <w:rFonts w:ascii="Times New Roman" w:hAnsi="Times New Roman" w:cs="Times New Roman"/>
          <w:color w:val="000000" w:themeColor="text1"/>
        </w:rPr>
        <w:t xml:space="preserve"> </w:t>
      </w:r>
      <w:r w:rsidR="00314F28">
        <w:rPr>
          <w:rFonts w:ascii="Times New Roman" w:hAnsi="Times New Roman" w:cs="Times New Roman"/>
          <w:color w:val="000000" w:themeColor="text1"/>
        </w:rPr>
        <w:t xml:space="preserve">further facilitated by </w:t>
      </w:r>
      <w:r>
        <w:rPr>
          <w:rFonts w:ascii="Times New Roman" w:hAnsi="Times New Roman" w:cs="Times New Roman"/>
          <w:color w:val="000000" w:themeColor="text1"/>
        </w:rPr>
        <w:t>the interpretative resources of Greek metaphysics.</w:t>
      </w:r>
      <w:r>
        <w:rPr>
          <w:rStyle w:val="FootnoteReference"/>
          <w:rFonts w:ascii="Times New Roman" w:hAnsi="Times New Roman" w:cs="Times New Roman"/>
          <w:color w:val="000000" w:themeColor="text1"/>
        </w:rPr>
        <w:footnoteReference w:id="9"/>
      </w:r>
      <w:r>
        <w:rPr>
          <w:rFonts w:ascii="Times New Roman" w:hAnsi="Times New Roman" w:cs="Times New Roman"/>
          <w:color w:val="000000" w:themeColor="text1"/>
        </w:rPr>
        <w:t xml:space="preserve"> With such an interpretation, the glaring examples of courageous women in the bible are glossed over and the activities of men </w:t>
      </w:r>
      <w:r w:rsidR="000369BA">
        <w:rPr>
          <w:rFonts w:ascii="Times New Roman" w:hAnsi="Times New Roman" w:cs="Times New Roman"/>
          <w:color w:val="000000" w:themeColor="text1"/>
        </w:rPr>
        <w:t>a</w:t>
      </w:r>
      <w:r>
        <w:rPr>
          <w:rFonts w:ascii="Times New Roman" w:hAnsi="Times New Roman" w:cs="Times New Roman"/>
          <w:color w:val="000000" w:themeColor="text1"/>
        </w:rPr>
        <w:t>re understood as superior in contrast to that of women. Men produce, women reproduce; “production was primary, reproduction was secondary.”</w:t>
      </w:r>
      <w:r>
        <w:rPr>
          <w:rStyle w:val="FootnoteReference"/>
          <w:rFonts w:ascii="Times New Roman" w:hAnsi="Times New Roman" w:cs="Times New Roman"/>
          <w:color w:val="000000" w:themeColor="text1"/>
        </w:rPr>
        <w:footnoteReference w:id="10"/>
      </w:r>
      <w:r>
        <w:rPr>
          <w:rFonts w:ascii="Times New Roman" w:hAnsi="Times New Roman" w:cs="Times New Roman"/>
          <w:color w:val="000000" w:themeColor="text1"/>
        </w:rPr>
        <w:t xml:space="preserve"> Eventually, women were relegated to the domestic life in the family, and community, and their right to an independent lifestyle is judged as abominable and therefore condemnable. Unwinding this narrative </w:t>
      </w:r>
      <w:r w:rsidR="000369BA">
        <w:rPr>
          <w:rFonts w:ascii="Times New Roman" w:hAnsi="Times New Roman" w:cs="Times New Roman"/>
          <w:color w:val="000000" w:themeColor="text1"/>
        </w:rPr>
        <w:t xml:space="preserve">thus </w:t>
      </w:r>
      <w:r>
        <w:rPr>
          <w:rFonts w:ascii="Times New Roman" w:hAnsi="Times New Roman" w:cs="Times New Roman"/>
          <w:color w:val="000000" w:themeColor="text1"/>
        </w:rPr>
        <w:t xml:space="preserve">requires a new way of interpreting the same bible, from the </w:t>
      </w:r>
      <w:r w:rsidR="000369BA">
        <w:rPr>
          <w:rFonts w:ascii="Times New Roman" w:hAnsi="Times New Roman" w:cs="Times New Roman"/>
          <w:color w:val="000000" w:themeColor="text1"/>
        </w:rPr>
        <w:t>perspective</w:t>
      </w:r>
      <w:r>
        <w:rPr>
          <w:rFonts w:ascii="Times New Roman" w:hAnsi="Times New Roman" w:cs="Times New Roman"/>
          <w:color w:val="000000" w:themeColor="text1"/>
        </w:rPr>
        <w:t xml:space="preserve"> of women. It need</w:t>
      </w:r>
      <w:r w:rsidR="000369BA">
        <w:rPr>
          <w:rFonts w:ascii="Times New Roman" w:hAnsi="Times New Roman" w:cs="Times New Roman"/>
          <w:color w:val="000000" w:themeColor="text1"/>
        </w:rPr>
        <w:t>s</w:t>
      </w:r>
      <w:r>
        <w:rPr>
          <w:rFonts w:ascii="Times New Roman" w:hAnsi="Times New Roman" w:cs="Times New Roman"/>
          <w:color w:val="000000" w:themeColor="text1"/>
        </w:rPr>
        <w:t xml:space="preserve"> a her</w:t>
      </w:r>
      <w:r w:rsidR="00025956">
        <w:rPr>
          <w:rFonts w:ascii="Times New Roman" w:hAnsi="Times New Roman" w:cs="Times New Roman"/>
          <w:color w:val="000000" w:themeColor="text1"/>
        </w:rPr>
        <w:t xml:space="preserve">meneutic that accounts for balance in </w:t>
      </w:r>
      <w:r w:rsidR="009425F2">
        <w:rPr>
          <w:rFonts w:ascii="Times New Roman" w:hAnsi="Times New Roman" w:cs="Times New Roman"/>
          <w:color w:val="000000" w:themeColor="text1"/>
        </w:rPr>
        <w:t>a</w:t>
      </w:r>
      <w:r w:rsidR="00025956">
        <w:rPr>
          <w:rFonts w:ascii="Times New Roman" w:hAnsi="Times New Roman" w:cs="Times New Roman"/>
          <w:color w:val="000000" w:themeColor="text1"/>
        </w:rPr>
        <w:t xml:space="preserve"> system of domination created by cultural patriarchy using the same bible.</w:t>
      </w:r>
    </w:p>
    <w:p w14:paraId="649E2F7B" w14:textId="6BB47AF0" w:rsidR="00F47055" w:rsidRDefault="00025956" w:rsidP="0048683E">
      <w:pPr>
        <w:spacing w:line="360" w:lineRule="auto"/>
        <w:ind w:firstLine="720"/>
        <w:jc w:val="both"/>
        <w:rPr>
          <w:rFonts w:ascii="Times New Roman" w:hAnsi="Times New Roman" w:cs="Times New Roman"/>
          <w:color w:val="000000" w:themeColor="text1"/>
        </w:rPr>
      </w:pPr>
      <w:r w:rsidRPr="00E71388">
        <w:rPr>
          <w:rFonts w:ascii="Times New Roman" w:hAnsi="Times New Roman" w:cs="Times New Roman"/>
          <w:color w:val="000000" w:themeColor="text1"/>
        </w:rPr>
        <w:t>Of course r</w:t>
      </w:r>
      <w:r w:rsidR="00F47055" w:rsidRPr="00E71388">
        <w:rPr>
          <w:rFonts w:ascii="Times New Roman" w:hAnsi="Times New Roman" w:cs="Times New Roman"/>
          <w:color w:val="000000" w:themeColor="text1"/>
        </w:rPr>
        <w:t>eading the bible and interpreting it is a daunting task. It requires being conversant with the various genres that are weaved in</w:t>
      </w:r>
      <w:r w:rsidR="009425F2">
        <w:rPr>
          <w:rFonts w:ascii="Times New Roman" w:hAnsi="Times New Roman" w:cs="Times New Roman"/>
          <w:color w:val="000000" w:themeColor="text1"/>
        </w:rPr>
        <w:t>to</w:t>
      </w:r>
      <w:r w:rsidR="00F47055" w:rsidRPr="00E71388">
        <w:rPr>
          <w:rFonts w:ascii="Times New Roman" w:hAnsi="Times New Roman" w:cs="Times New Roman"/>
          <w:color w:val="000000" w:themeColor="text1"/>
        </w:rPr>
        <w:t xml:space="preserve"> the composition of the books of the bible. </w:t>
      </w:r>
      <w:r w:rsidRPr="00E71388">
        <w:rPr>
          <w:rFonts w:ascii="Times New Roman" w:hAnsi="Times New Roman" w:cs="Times New Roman"/>
          <w:color w:val="000000" w:themeColor="text1"/>
        </w:rPr>
        <w:t>This challenge is taken up by s</w:t>
      </w:r>
      <w:r w:rsidR="00F47055" w:rsidRPr="00E71388">
        <w:rPr>
          <w:rFonts w:ascii="Times New Roman" w:hAnsi="Times New Roman" w:cs="Times New Roman"/>
          <w:color w:val="000000" w:themeColor="text1"/>
        </w:rPr>
        <w:t>ome feminist theologians</w:t>
      </w:r>
      <w:r w:rsidR="00E71388" w:rsidRPr="00E71388">
        <w:rPr>
          <w:rFonts w:ascii="Times New Roman" w:hAnsi="Times New Roman" w:cs="Times New Roman"/>
          <w:color w:val="000000" w:themeColor="text1"/>
        </w:rPr>
        <w:t>, such as Elisabeth Schüssler</w:t>
      </w:r>
      <w:r w:rsidR="00C40F0E">
        <w:rPr>
          <w:rFonts w:ascii="Times New Roman" w:hAnsi="Times New Roman" w:cs="Times New Roman"/>
          <w:color w:val="000000" w:themeColor="text1"/>
        </w:rPr>
        <w:t xml:space="preserve"> </w:t>
      </w:r>
      <w:r w:rsidR="00E71388" w:rsidRPr="00E71388">
        <w:rPr>
          <w:rFonts w:ascii="Times New Roman" w:hAnsi="Times New Roman" w:cs="Times New Roman"/>
          <w:color w:val="000000" w:themeColor="text1"/>
        </w:rPr>
        <w:t xml:space="preserve">Fiorenza, </w:t>
      </w:r>
      <w:r w:rsidRPr="00E71388">
        <w:rPr>
          <w:rFonts w:ascii="Times New Roman" w:hAnsi="Times New Roman" w:cs="Times New Roman"/>
          <w:color w:val="000000" w:themeColor="text1"/>
        </w:rPr>
        <w:t xml:space="preserve">who </w:t>
      </w:r>
      <w:r w:rsidR="009425F2">
        <w:rPr>
          <w:rFonts w:ascii="Times New Roman" w:hAnsi="Times New Roman" w:cs="Times New Roman"/>
          <w:color w:val="000000" w:themeColor="text1"/>
        </w:rPr>
        <w:t xml:space="preserve">have </w:t>
      </w:r>
      <w:r w:rsidRPr="00E71388">
        <w:rPr>
          <w:rFonts w:ascii="Times New Roman" w:hAnsi="Times New Roman" w:cs="Times New Roman"/>
          <w:color w:val="000000" w:themeColor="text1"/>
        </w:rPr>
        <w:t>devised forms of biblical hermeneutics in upturning the dominant interpretations that perpetuate forms of domination against women</w:t>
      </w:r>
      <w:r w:rsidR="009425F2">
        <w:rPr>
          <w:rFonts w:ascii="Times New Roman" w:hAnsi="Times New Roman" w:cs="Times New Roman"/>
          <w:color w:val="000000" w:themeColor="text1"/>
        </w:rPr>
        <w:t xml:space="preserve"> particularly</w:t>
      </w:r>
      <w:r w:rsidRPr="00E71388">
        <w:rPr>
          <w:rFonts w:ascii="Times New Roman" w:hAnsi="Times New Roman" w:cs="Times New Roman"/>
          <w:color w:val="000000" w:themeColor="text1"/>
        </w:rPr>
        <w:t xml:space="preserve">. </w:t>
      </w:r>
      <w:r w:rsidR="00E71388" w:rsidRPr="00E71388">
        <w:rPr>
          <w:rFonts w:ascii="Times New Roman" w:hAnsi="Times New Roman" w:cs="Times New Roman"/>
          <w:color w:val="000000" w:themeColor="text1"/>
        </w:rPr>
        <w:t xml:space="preserve">The grand aim is </w:t>
      </w:r>
      <w:r w:rsidR="00F47055" w:rsidRPr="00E71388">
        <w:rPr>
          <w:rFonts w:ascii="Times New Roman" w:hAnsi="Times New Roman" w:cs="Times New Roman"/>
          <w:color w:val="000000" w:themeColor="text1"/>
        </w:rPr>
        <w:t xml:space="preserve">to help women articulate their experiences of dehumanization and subjugation in the light of the scriptures. An overriding </w:t>
      </w:r>
      <w:r w:rsidR="00F47055" w:rsidRPr="00E71388">
        <w:rPr>
          <w:rFonts w:ascii="Times New Roman" w:hAnsi="Times New Roman" w:cs="Times New Roman"/>
          <w:i/>
          <w:color w:val="000000" w:themeColor="text1"/>
        </w:rPr>
        <w:t>hermeneutics of experience</w:t>
      </w:r>
      <w:r w:rsidR="00F47055" w:rsidRPr="00E71388">
        <w:rPr>
          <w:rFonts w:ascii="Times New Roman" w:hAnsi="Times New Roman" w:cs="Times New Roman"/>
          <w:color w:val="000000" w:themeColor="text1"/>
        </w:rPr>
        <w:t xml:space="preserve"> grounds </w:t>
      </w:r>
      <w:proofErr w:type="spellStart"/>
      <w:r w:rsidR="00F47055" w:rsidRPr="00E71388">
        <w:rPr>
          <w:rFonts w:ascii="Times New Roman" w:hAnsi="Times New Roman" w:cs="Times New Roman"/>
          <w:color w:val="000000" w:themeColor="text1"/>
        </w:rPr>
        <w:t>Fiorenza’s</w:t>
      </w:r>
      <w:proofErr w:type="spellEnd"/>
      <w:r w:rsidR="00F47055" w:rsidRPr="00E71388">
        <w:rPr>
          <w:rFonts w:ascii="Times New Roman" w:hAnsi="Times New Roman" w:cs="Times New Roman"/>
          <w:color w:val="000000" w:themeColor="text1"/>
        </w:rPr>
        <w:t xml:space="preserve"> two-sided ‘hermeneutics of suspicion’ and ‘hermeneutics of remembrance’</w:t>
      </w:r>
      <w:r w:rsidR="00F47055" w:rsidRPr="00E71388">
        <w:rPr>
          <w:rStyle w:val="FootnoteReference"/>
          <w:rFonts w:ascii="Times New Roman" w:hAnsi="Times New Roman" w:cs="Times New Roman"/>
          <w:color w:val="000000" w:themeColor="text1"/>
        </w:rPr>
        <w:footnoteReference w:id="11"/>
      </w:r>
      <w:r w:rsidR="00F47055" w:rsidRPr="00E71388">
        <w:rPr>
          <w:rFonts w:ascii="Times New Roman" w:hAnsi="Times New Roman" w:cs="Times New Roman"/>
          <w:color w:val="000000" w:themeColor="text1"/>
        </w:rPr>
        <w:t xml:space="preserve">, in which on the one hand, scripture passages are interpreted with attention to suspected patriarchal structures of dominance, and </w:t>
      </w:r>
      <w:r w:rsidR="000F3974">
        <w:rPr>
          <w:rFonts w:ascii="Times New Roman" w:hAnsi="Times New Roman" w:cs="Times New Roman"/>
          <w:color w:val="000000" w:themeColor="text1"/>
        </w:rPr>
        <w:t xml:space="preserve">on </w:t>
      </w:r>
      <w:r w:rsidR="00F47055" w:rsidRPr="00E71388">
        <w:rPr>
          <w:rFonts w:ascii="Times New Roman" w:hAnsi="Times New Roman" w:cs="Times New Roman"/>
          <w:color w:val="000000" w:themeColor="text1"/>
        </w:rPr>
        <w:t xml:space="preserve">the other hand, solidarity is offered to silenced female figures in the bible as counter-narratives. </w:t>
      </w:r>
      <w:r w:rsidR="00952BD8">
        <w:rPr>
          <w:rFonts w:ascii="Times New Roman" w:hAnsi="Times New Roman" w:cs="Times New Roman"/>
          <w:color w:val="000000" w:themeColor="text1"/>
        </w:rPr>
        <w:t xml:space="preserve">This critical form of interpretation is also evident in the </w:t>
      </w:r>
      <w:r w:rsidR="00952BD8" w:rsidRPr="00952BD8">
        <w:rPr>
          <w:rFonts w:ascii="Times New Roman" w:hAnsi="Times New Roman" w:cs="Times New Roman"/>
          <w:i/>
          <w:color w:val="000000" w:themeColor="text1"/>
        </w:rPr>
        <w:t>hermeneutics of culture</w:t>
      </w:r>
      <w:r w:rsidR="00952BD8">
        <w:rPr>
          <w:rFonts w:ascii="Times New Roman" w:hAnsi="Times New Roman" w:cs="Times New Roman"/>
          <w:color w:val="000000" w:themeColor="text1"/>
        </w:rPr>
        <w:t xml:space="preserve"> by the Circle of Concerned African Women Theologians</w:t>
      </w:r>
      <w:r w:rsidR="00952BD8">
        <w:rPr>
          <w:rStyle w:val="FootnoteReference"/>
          <w:rFonts w:ascii="Times New Roman" w:hAnsi="Times New Roman" w:cs="Times New Roman"/>
          <w:color w:val="000000" w:themeColor="text1"/>
        </w:rPr>
        <w:footnoteReference w:id="12"/>
      </w:r>
      <w:r w:rsidR="00952BD8">
        <w:rPr>
          <w:rFonts w:ascii="Times New Roman" w:hAnsi="Times New Roman" w:cs="Times New Roman"/>
          <w:color w:val="000000" w:themeColor="text1"/>
        </w:rPr>
        <w:t xml:space="preserve"> as a way of critically </w:t>
      </w:r>
      <w:r w:rsidR="00952BD8">
        <w:rPr>
          <w:rFonts w:ascii="Times New Roman" w:hAnsi="Times New Roman" w:cs="Times New Roman"/>
          <w:color w:val="000000" w:themeColor="text1"/>
        </w:rPr>
        <w:lastRenderedPageBreak/>
        <w:t xml:space="preserve">engaging African culture in dialogue with the scriptures. </w:t>
      </w:r>
      <w:r w:rsidR="00F47055" w:rsidRPr="00E71388">
        <w:rPr>
          <w:rFonts w:ascii="Times New Roman" w:hAnsi="Times New Roman" w:cs="Times New Roman"/>
          <w:color w:val="000000" w:themeColor="text1"/>
        </w:rPr>
        <w:t>One can rightly claim that what happens in all such interpretations are (a) the uncovering of the patriarchal structures of the biblical text, and (b) the re</w:t>
      </w:r>
      <w:r w:rsidR="000F3974">
        <w:rPr>
          <w:rFonts w:ascii="Times New Roman" w:hAnsi="Times New Roman" w:cs="Times New Roman"/>
          <w:color w:val="000000" w:themeColor="text1"/>
        </w:rPr>
        <w:t>-</w:t>
      </w:r>
      <w:r w:rsidR="00F47055" w:rsidRPr="00E71388">
        <w:rPr>
          <w:rFonts w:ascii="Times New Roman" w:hAnsi="Times New Roman" w:cs="Times New Roman"/>
          <w:color w:val="000000" w:themeColor="text1"/>
        </w:rPr>
        <w:t>centering of marginalized characters, bringing them to the center and making them the interpretative key to the story.</w:t>
      </w:r>
      <w:r w:rsidR="00E71388" w:rsidRPr="00E71388">
        <w:rPr>
          <w:rFonts w:ascii="Times New Roman" w:hAnsi="Times New Roman" w:cs="Times New Roman"/>
          <w:color w:val="000000" w:themeColor="text1"/>
        </w:rPr>
        <w:t xml:space="preserve"> Interpretations founded on such principles, o</w:t>
      </w:r>
      <w:r w:rsidR="00F47055" w:rsidRPr="00E71388">
        <w:rPr>
          <w:rFonts w:ascii="Times New Roman" w:hAnsi="Times New Roman" w:cs="Times New Roman"/>
          <w:color w:val="000000" w:themeColor="text1"/>
        </w:rPr>
        <w:t>n the one hand, depose all forms of objectification of women discoverable in the bible</w:t>
      </w:r>
      <w:r w:rsidR="00E71388" w:rsidRPr="00E71388">
        <w:rPr>
          <w:rFonts w:ascii="Times New Roman" w:hAnsi="Times New Roman" w:cs="Times New Roman"/>
          <w:color w:val="000000" w:themeColor="text1"/>
        </w:rPr>
        <w:t xml:space="preserve"> in which</w:t>
      </w:r>
      <w:r w:rsidR="00F47055" w:rsidRPr="00E71388">
        <w:rPr>
          <w:rFonts w:ascii="Times New Roman" w:hAnsi="Times New Roman" w:cs="Times New Roman"/>
          <w:color w:val="000000" w:themeColor="text1"/>
        </w:rPr>
        <w:t xml:space="preserve"> they are</w:t>
      </w:r>
      <w:r w:rsidR="00E71388" w:rsidRPr="00E71388">
        <w:rPr>
          <w:rFonts w:ascii="Times New Roman" w:hAnsi="Times New Roman" w:cs="Times New Roman"/>
          <w:color w:val="000000" w:themeColor="text1"/>
        </w:rPr>
        <w:t xml:space="preserve"> portrayed as</w:t>
      </w:r>
      <w:r w:rsidR="00F47055" w:rsidRPr="00E71388">
        <w:rPr>
          <w:rFonts w:ascii="Times New Roman" w:hAnsi="Times New Roman" w:cs="Times New Roman"/>
          <w:color w:val="000000" w:themeColor="text1"/>
        </w:rPr>
        <w:t xml:space="preserve"> passively present. </w:t>
      </w:r>
      <w:r w:rsidR="00E71388" w:rsidRPr="00E71388">
        <w:rPr>
          <w:rFonts w:ascii="Times New Roman" w:hAnsi="Times New Roman" w:cs="Times New Roman"/>
          <w:color w:val="000000" w:themeColor="text1"/>
        </w:rPr>
        <w:t>W</w:t>
      </w:r>
      <w:r w:rsidR="00F47055" w:rsidRPr="00E71388">
        <w:rPr>
          <w:rFonts w:ascii="Times New Roman" w:hAnsi="Times New Roman" w:cs="Times New Roman"/>
          <w:color w:val="000000" w:themeColor="text1"/>
        </w:rPr>
        <w:t xml:space="preserve">omen </w:t>
      </w:r>
      <w:r w:rsidR="00E71388" w:rsidRPr="00E71388">
        <w:rPr>
          <w:rFonts w:ascii="Times New Roman" w:hAnsi="Times New Roman" w:cs="Times New Roman"/>
          <w:color w:val="000000" w:themeColor="text1"/>
        </w:rPr>
        <w:t xml:space="preserve">are constructed as </w:t>
      </w:r>
      <w:r w:rsidR="00F47055" w:rsidRPr="00E71388">
        <w:rPr>
          <w:rFonts w:ascii="Times New Roman" w:hAnsi="Times New Roman" w:cs="Times New Roman"/>
          <w:color w:val="000000" w:themeColor="text1"/>
        </w:rPr>
        <w:t xml:space="preserve">the subjects of the story. In doing this, </w:t>
      </w:r>
      <w:r w:rsidR="00DA0DE6">
        <w:rPr>
          <w:rFonts w:ascii="Times New Roman" w:hAnsi="Times New Roman" w:cs="Times New Roman"/>
          <w:color w:val="000000" w:themeColor="text1"/>
        </w:rPr>
        <w:t>it is important t</w:t>
      </w:r>
      <w:r w:rsidR="00F713CC">
        <w:rPr>
          <w:rFonts w:ascii="Times New Roman" w:hAnsi="Times New Roman" w:cs="Times New Roman"/>
          <w:color w:val="000000" w:themeColor="text1"/>
        </w:rPr>
        <w:t>o</w:t>
      </w:r>
      <w:r w:rsidR="00F47055" w:rsidRPr="00E71388">
        <w:rPr>
          <w:rFonts w:ascii="Times New Roman" w:hAnsi="Times New Roman" w:cs="Times New Roman"/>
          <w:color w:val="000000" w:themeColor="text1"/>
        </w:rPr>
        <w:t xml:space="preserve"> avoid switching </w:t>
      </w:r>
      <w:r w:rsidR="00F713CC">
        <w:rPr>
          <w:rFonts w:ascii="Times New Roman" w:hAnsi="Times New Roman" w:cs="Times New Roman"/>
          <w:color w:val="000000" w:themeColor="text1"/>
        </w:rPr>
        <w:t>to</w:t>
      </w:r>
      <w:r w:rsidR="00F47055" w:rsidRPr="00E71388">
        <w:rPr>
          <w:rFonts w:ascii="Times New Roman" w:hAnsi="Times New Roman" w:cs="Times New Roman"/>
          <w:color w:val="000000" w:themeColor="text1"/>
        </w:rPr>
        <w:t xml:space="preserve"> objectifying the male character, lest feminism becomes self-contradictory. Perhaps a model of co-subjects best fits the goal but it must be applied </w:t>
      </w:r>
      <w:r w:rsidR="00036754">
        <w:rPr>
          <w:rFonts w:ascii="Times New Roman" w:hAnsi="Times New Roman" w:cs="Times New Roman"/>
          <w:color w:val="000000" w:themeColor="text1"/>
        </w:rPr>
        <w:t xml:space="preserve">only </w:t>
      </w:r>
      <w:r w:rsidR="00F47055" w:rsidRPr="00E71388">
        <w:rPr>
          <w:rFonts w:ascii="Times New Roman" w:hAnsi="Times New Roman" w:cs="Times New Roman"/>
          <w:color w:val="000000" w:themeColor="text1"/>
        </w:rPr>
        <w:t xml:space="preserve">where necessary. A story where every character is a subject is also not realistic, except taken in sub-sets. On the other hand, the specific concerns of women are taken into account in the interpretation of scriptural texts, especially as it involves the structural dehumanization or subjugation of both women and men. </w:t>
      </w:r>
    </w:p>
    <w:p w14:paraId="239076B9" w14:textId="77777777" w:rsidR="00F47055" w:rsidRPr="00353CB2" w:rsidRDefault="00F47055" w:rsidP="00F47055">
      <w:pPr>
        <w:spacing w:line="360" w:lineRule="auto"/>
        <w:jc w:val="both"/>
        <w:rPr>
          <w:rFonts w:ascii="Times New Roman" w:hAnsi="Times New Roman" w:cs="Times New Roman"/>
          <w:color w:val="000000" w:themeColor="text1"/>
        </w:rPr>
      </w:pPr>
    </w:p>
    <w:p w14:paraId="6E995087" w14:textId="77777777" w:rsidR="004E67CF" w:rsidRDefault="00496722" w:rsidP="00F47055">
      <w:pPr>
        <w:spacing w:line="360" w:lineRule="auto"/>
        <w:jc w:val="both"/>
        <w:rPr>
          <w:rFonts w:ascii="Times New Roman" w:hAnsi="Times New Roman" w:cs="Times New Roman"/>
          <w:i/>
          <w:color w:val="000000" w:themeColor="text1"/>
        </w:rPr>
      </w:pPr>
      <w:r>
        <w:rPr>
          <w:rFonts w:ascii="Times New Roman" w:hAnsi="Times New Roman" w:cs="Times New Roman"/>
          <w:i/>
          <w:color w:val="000000" w:themeColor="text1"/>
        </w:rPr>
        <w:t>Rethinking Patriarchy and t</w:t>
      </w:r>
      <w:r w:rsidR="00F47055" w:rsidRPr="003D6FD2">
        <w:rPr>
          <w:rFonts w:ascii="Times New Roman" w:hAnsi="Times New Roman" w:cs="Times New Roman"/>
          <w:i/>
          <w:color w:val="000000" w:themeColor="text1"/>
        </w:rPr>
        <w:t>he Dialectic of Emancipatory Methodology</w:t>
      </w:r>
    </w:p>
    <w:p w14:paraId="78276667" w14:textId="0AB33BE3" w:rsidR="00F47055" w:rsidRPr="00353CB2" w:rsidRDefault="00F47055" w:rsidP="00F47055">
      <w:pPr>
        <w:spacing w:line="360" w:lineRule="auto"/>
        <w:jc w:val="both"/>
        <w:rPr>
          <w:rFonts w:ascii="Times New Roman" w:hAnsi="Times New Roman" w:cs="Times New Roman"/>
          <w:color w:val="000000" w:themeColor="text1"/>
        </w:rPr>
      </w:pPr>
      <w:r w:rsidRPr="003D6FD2">
        <w:rPr>
          <w:rFonts w:ascii="Times New Roman" w:hAnsi="Times New Roman" w:cs="Times New Roman"/>
          <w:i/>
          <w:color w:val="000000" w:themeColor="text1"/>
        </w:rPr>
        <w:t xml:space="preserve"> </w:t>
      </w:r>
    </w:p>
    <w:p w14:paraId="1A907D66" w14:textId="58540494" w:rsidR="00F47055" w:rsidRPr="00353CB2" w:rsidRDefault="00F47055" w:rsidP="0048683E">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Questions arising from feminist concerns aim at uncovering the oppressive mechanism of cultural patriarchy. As already stated its agenda is </w:t>
      </w:r>
      <w:proofErr w:type="spellStart"/>
      <w:r w:rsidRPr="00353CB2">
        <w:rPr>
          <w:rFonts w:ascii="Times New Roman" w:hAnsi="Times New Roman" w:cs="Times New Roman"/>
          <w:color w:val="000000" w:themeColor="text1"/>
        </w:rPr>
        <w:t>liberative</w:t>
      </w:r>
      <w:proofErr w:type="spellEnd"/>
      <w:r w:rsidRPr="00353CB2">
        <w:rPr>
          <w:rFonts w:ascii="Times New Roman" w:hAnsi="Times New Roman" w:cs="Times New Roman"/>
          <w:color w:val="000000" w:themeColor="text1"/>
        </w:rPr>
        <w:t xml:space="preserve">, yet it is a complex task. But then, since it is a complex issue, methods which are employed should be careful not to </w:t>
      </w:r>
      <w:r w:rsidR="0000667E">
        <w:rPr>
          <w:rFonts w:ascii="Times New Roman" w:hAnsi="Times New Roman" w:cs="Times New Roman"/>
          <w:color w:val="000000" w:themeColor="text1"/>
        </w:rPr>
        <w:t>suffer the same limitations of</w:t>
      </w:r>
      <w:r w:rsidRPr="00353CB2">
        <w:rPr>
          <w:rFonts w:ascii="Times New Roman" w:hAnsi="Times New Roman" w:cs="Times New Roman"/>
          <w:color w:val="000000" w:themeColor="text1"/>
        </w:rPr>
        <w:t xml:space="preserve"> the so-c</w:t>
      </w:r>
      <w:r w:rsidR="0000667E">
        <w:rPr>
          <w:rFonts w:ascii="Times New Roman" w:hAnsi="Times New Roman" w:cs="Times New Roman"/>
          <w:color w:val="000000" w:themeColor="text1"/>
        </w:rPr>
        <w:t>alled patriarchy</w:t>
      </w:r>
      <w:r w:rsidRPr="00353CB2">
        <w:rPr>
          <w:rFonts w:ascii="Times New Roman" w:hAnsi="Times New Roman" w:cs="Times New Roman"/>
          <w:color w:val="000000" w:themeColor="text1"/>
        </w:rPr>
        <w:t>. Thus, though operating from the experience of women, its contextual nature should specifically arise from the experience of subjugation of women, and not just the mere experience of women. Some experiences of women which are articulated in the bible are factual and cannot become grounds for any agitation. For instance, the experiences of barrenness, of pregnancy, of love cannot be grounds for negative reaction or counter-reading of the bible</w:t>
      </w:r>
      <w:r>
        <w:rPr>
          <w:rFonts w:ascii="Times New Roman" w:hAnsi="Times New Roman" w:cs="Times New Roman"/>
          <w:color w:val="000000" w:themeColor="text1"/>
        </w:rPr>
        <w:t xml:space="preserve"> except where these constitute grounds for any cultural oppression of women</w:t>
      </w:r>
      <w:r w:rsidRPr="00353CB2">
        <w:rPr>
          <w:rFonts w:ascii="Times New Roman" w:hAnsi="Times New Roman" w:cs="Times New Roman"/>
          <w:color w:val="000000" w:themeColor="text1"/>
        </w:rPr>
        <w:t>.</w:t>
      </w:r>
    </w:p>
    <w:p w14:paraId="34276ED3" w14:textId="5C6C7107" w:rsidR="00F47055" w:rsidRPr="00353CB2"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Negative reactions can as well be </w:t>
      </w:r>
      <w:r w:rsidR="00EA7968" w:rsidRPr="00353CB2">
        <w:rPr>
          <w:rFonts w:ascii="Times New Roman" w:hAnsi="Times New Roman" w:cs="Times New Roman"/>
          <w:color w:val="000000" w:themeColor="text1"/>
        </w:rPr>
        <w:t>counterproductive</w:t>
      </w:r>
      <w:r w:rsidRPr="00353CB2">
        <w:rPr>
          <w:rFonts w:ascii="Times New Roman" w:hAnsi="Times New Roman" w:cs="Times New Roman"/>
          <w:color w:val="000000" w:themeColor="text1"/>
        </w:rPr>
        <w:t>. An attempt to unmask patriarchal ideology might turn into a destruction of patriarchy and enthronement of matriarchy, bot</w:t>
      </w:r>
      <w:r w:rsidR="0000667E">
        <w:rPr>
          <w:rFonts w:ascii="Times New Roman" w:hAnsi="Times New Roman" w:cs="Times New Roman"/>
          <w:color w:val="000000" w:themeColor="text1"/>
        </w:rPr>
        <w:t>h of which serve as tools of oppression and domination</w:t>
      </w:r>
      <w:r w:rsidRPr="00353CB2">
        <w:rPr>
          <w:rFonts w:ascii="Times New Roman" w:hAnsi="Times New Roman" w:cs="Times New Roman"/>
          <w:color w:val="000000" w:themeColor="text1"/>
        </w:rPr>
        <w:t xml:space="preserve">. Any deconstruction of patriarchy must therefore be critical enough to maintain a balance in the presentation of both male and female. In other words, theological feminism has a responsibility towards men also. It can help in defusing the popular image of men as domineering, vindictive, violent, etc. Modelled to </w:t>
      </w:r>
      <w:r w:rsidR="00690054">
        <w:rPr>
          <w:rFonts w:ascii="Times New Roman" w:hAnsi="Times New Roman" w:cs="Times New Roman"/>
          <w:color w:val="000000" w:themeColor="text1"/>
        </w:rPr>
        <w:t>a true Christ-like example of holy masculinity</w:t>
      </w:r>
      <w:r w:rsidRPr="00353CB2">
        <w:rPr>
          <w:rFonts w:ascii="Times New Roman" w:hAnsi="Times New Roman" w:cs="Times New Roman"/>
          <w:color w:val="000000" w:themeColor="text1"/>
        </w:rPr>
        <w:t xml:space="preserve">, men </w:t>
      </w:r>
      <w:r w:rsidR="00F309C0">
        <w:rPr>
          <w:rFonts w:ascii="Times New Roman" w:hAnsi="Times New Roman" w:cs="Times New Roman"/>
          <w:color w:val="000000" w:themeColor="text1"/>
        </w:rPr>
        <w:t>can</w:t>
      </w:r>
      <w:r w:rsidRPr="00353CB2">
        <w:rPr>
          <w:rFonts w:ascii="Times New Roman" w:hAnsi="Times New Roman" w:cs="Times New Roman"/>
          <w:color w:val="000000" w:themeColor="text1"/>
        </w:rPr>
        <w:t xml:space="preserve"> also </w:t>
      </w:r>
      <w:r w:rsidR="00F309C0">
        <w:rPr>
          <w:rFonts w:ascii="Times New Roman" w:hAnsi="Times New Roman" w:cs="Times New Roman"/>
          <w:color w:val="000000" w:themeColor="text1"/>
        </w:rPr>
        <w:t xml:space="preserve">be </w:t>
      </w:r>
      <w:r w:rsidRPr="00353CB2">
        <w:rPr>
          <w:rFonts w:ascii="Times New Roman" w:hAnsi="Times New Roman" w:cs="Times New Roman"/>
          <w:color w:val="000000" w:themeColor="text1"/>
        </w:rPr>
        <w:t xml:space="preserve">gentle, loving, emotional and caring. Anybody, male or female can be qualified with any of the </w:t>
      </w:r>
      <w:r w:rsidRPr="00353CB2">
        <w:rPr>
          <w:rFonts w:ascii="Times New Roman" w:hAnsi="Times New Roman" w:cs="Times New Roman"/>
          <w:color w:val="000000" w:themeColor="text1"/>
        </w:rPr>
        <w:lastRenderedPageBreak/>
        <w:t>above attributes</w:t>
      </w:r>
      <w:r w:rsidR="00314F28">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both the positive and the negative. Thus feminism is not just about ‘gender war’ but it also addresses issues related to class, race, and imperialism of any form.</w:t>
      </w:r>
    </w:p>
    <w:p w14:paraId="67D3540A" w14:textId="4A7E074E" w:rsidR="00F47055" w:rsidRPr="00353CB2" w:rsidRDefault="00F309C0" w:rsidP="00F47055">
      <w:pPr>
        <w:spacing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Consequently, n</w:t>
      </w:r>
      <w:r w:rsidR="00F47055" w:rsidRPr="00353CB2">
        <w:rPr>
          <w:rFonts w:ascii="Times New Roman" w:hAnsi="Times New Roman" w:cs="Times New Roman"/>
          <w:color w:val="000000" w:themeColor="text1"/>
        </w:rPr>
        <w:t xml:space="preserve">egotiating the varied nature of its concerns, theological feminism must adopt a dialectical methodology. </w:t>
      </w:r>
      <w:r w:rsidR="00F47055">
        <w:rPr>
          <w:rFonts w:ascii="Times New Roman" w:hAnsi="Times New Roman" w:cs="Times New Roman"/>
          <w:color w:val="000000" w:themeColor="text1"/>
        </w:rPr>
        <w:t xml:space="preserve">Such dialectics could be seen in </w:t>
      </w:r>
      <w:proofErr w:type="spellStart"/>
      <w:r w:rsidR="00F47055">
        <w:rPr>
          <w:rFonts w:ascii="Times New Roman" w:hAnsi="Times New Roman" w:cs="Times New Roman"/>
          <w:color w:val="000000" w:themeColor="text1"/>
        </w:rPr>
        <w:t>Fiorenza’s</w:t>
      </w:r>
      <w:proofErr w:type="spellEnd"/>
      <w:r w:rsidR="00F47055">
        <w:rPr>
          <w:rFonts w:ascii="Times New Roman" w:hAnsi="Times New Roman" w:cs="Times New Roman"/>
          <w:color w:val="000000" w:themeColor="text1"/>
        </w:rPr>
        <w:t xml:space="preserve"> ‘hermeneutical dance’ that involves a continuous rhythm “of deconstruction and reconstruction, of critique and retrieval”</w:t>
      </w:r>
      <w:r w:rsidR="00F47055">
        <w:rPr>
          <w:rStyle w:val="FootnoteReference"/>
          <w:rFonts w:ascii="Times New Roman" w:hAnsi="Times New Roman" w:cs="Times New Roman"/>
          <w:color w:val="000000" w:themeColor="text1"/>
        </w:rPr>
        <w:footnoteReference w:id="13"/>
      </w:r>
      <w:r w:rsidR="00F47055">
        <w:rPr>
          <w:rFonts w:ascii="Times New Roman" w:hAnsi="Times New Roman" w:cs="Times New Roman"/>
          <w:color w:val="000000" w:themeColor="text1"/>
        </w:rPr>
        <w:t xml:space="preserve"> that takes in the cultural and religious interpretations of feminist concerns. Of course, the</w:t>
      </w:r>
      <w:r w:rsidR="00F47055" w:rsidRPr="00353CB2">
        <w:rPr>
          <w:rFonts w:ascii="Times New Roman" w:hAnsi="Times New Roman" w:cs="Times New Roman"/>
          <w:color w:val="000000" w:themeColor="text1"/>
        </w:rPr>
        <w:t xml:space="preserve"> issues are not as self-evident as one could assume</w:t>
      </w:r>
      <w:r w:rsidR="00F47055">
        <w:rPr>
          <w:rFonts w:ascii="Times New Roman" w:hAnsi="Times New Roman" w:cs="Times New Roman"/>
          <w:color w:val="000000" w:themeColor="text1"/>
        </w:rPr>
        <w:t>, and perhaps it might be important to begin with a critical analysis of some feminist vocabularies</w:t>
      </w:r>
      <w:r w:rsidR="00F47055" w:rsidRPr="00353CB2">
        <w:rPr>
          <w:rFonts w:ascii="Times New Roman" w:hAnsi="Times New Roman" w:cs="Times New Roman"/>
          <w:color w:val="000000" w:themeColor="text1"/>
        </w:rPr>
        <w:t xml:space="preserve">. Patriarchy for instance sets up an exclusive agenda of gender war. Variously defined, patriarchy constitutes a problem in itself. </w:t>
      </w:r>
      <w:proofErr w:type="spellStart"/>
      <w:r w:rsidR="00F47055" w:rsidRPr="00353CB2">
        <w:rPr>
          <w:rFonts w:ascii="Times New Roman" w:hAnsi="Times New Roman" w:cs="Times New Roman"/>
          <w:color w:val="000000" w:themeColor="text1"/>
        </w:rPr>
        <w:t>Ruether</w:t>
      </w:r>
      <w:proofErr w:type="spellEnd"/>
      <w:r w:rsidR="00F47055" w:rsidRPr="00353CB2">
        <w:rPr>
          <w:rFonts w:ascii="Times New Roman" w:hAnsi="Times New Roman" w:cs="Times New Roman"/>
          <w:color w:val="000000" w:themeColor="text1"/>
        </w:rPr>
        <w:t xml:space="preserve"> in her own account asserts: “By patriarchy we mean not only the subordination of females to males, but the whole structure of Father-ruled society: aristocracy over serfs, masters over slaves, king over subjects, racial overlords over colonized people.”</w:t>
      </w:r>
      <w:r w:rsidR="00F47055" w:rsidRPr="00353CB2">
        <w:rPr>
          <w:rStyle w:val="FootnoteReference"/>
          <w:rFonts w:ascii="Times New Roman" w:hAnsi="Times New Roman" w:cs="Times New Roman"/>
          <w:color w:val="000000" w:themeColor="text1"/>
        </w:rPr>
        <w:footnoteReference w:id="14"/>
      </w:r>
      <w:r w:rsidR="00F47055" w:rsidRPr="00353CB2">
        <w:rPr>
          <w:rFonts w:ascii="Times New Roman" w:hAnsi="Times New Roman" w:cs="Times New Roman"/>
          <w:color w:val="000000" w:themeColor="text1"/>
        </w:rPr>
        <w:t xml:space="preserve"> On the other hand, Fiorenza acknowledges that patriarchy as ‘a male pyramid’ is “the governing dominance of elite propertied male heads of households.”</w:t>
      </w:r>
      <w:r w:rsidR="00F47055" w:rsidRPr="00353CB2">
        <w:rPr>
          <w:rStyle w:val="FootnoteReference"/>
          <w:rFonts w:ascii="Times New Roman" w:hAnsi="Times New Roman" w:cs="Times New Roman"/>
          <w:color w:val="000000" w:themeColor="text1"/>
        </w:rPr>
        <w:footnoteReference w:id="15"/>
      </w:r>
      <w:r w:rsidR="00F47055" w:rsidRPr="00353CB2">
        <w:rPr>
          <w:rFonts w:ascii="Times New Roman" w:hAnsi="Times New Roman" w:cs="Times New Roman"/>
          <w:color w:val="000000" w:themeColor="text1"/>
        </w:rPr>
        <w:t xml:space="preserve"> Such definitions are contradicted by the agenda of feminism which claims to be working in </w:t>
      </w:r>
      <w:proofErr w:type="spellStart"/>
      <w:r w:rsidR="00F47055" w:rsidRPr="00353CB2">
        <w:rPr>
          <w:rFonts w:ascii="Times New Roman" w:hAnsi="Times New Roman" w:cs="Times New Roman"/>
          <w:color w:val="000000" w:themeColor="text1"/>
        </w:rPr>
        <w:t>favour</w:t>
      </w:r>
      <w:proofErr w:type="spellEnd"/>
      <w:r w:rsidR="00F47055" w:rsidRPr="00353CB2">
        <w:rPr>
          <w:rFonts w:ascii="Times New Roman" w:hAnsi="Times New Roman" w:cs="Times New Roman"/>
          <w:color w:val="000000" w:themeColor="text1"/>
        </w:rPr>
        <w:t xml:space="preserve"> of liberating all ‘non-persons’ irrespective of gender.</w:t>
      </w:r>
      <w:r w:rsidR="00F47055" w:rsidRPr="00353CB2">
        <w:rPr>
          <w:rStyle w:val="FootnoteReference"/>
          <w:rFonts w:ascii="Times New Roman" w:hAnsi="Times New Roman" w:cs="Times New Roman"/>
          <w:color w:val="000000" w:themeColor="text1"/>
        </w:rPr>
        <w:footnoteReference w:id="16"/>
      </w:r>
      <w:r w:rsidR="00F47055" w:rsidRPr="00353CB2">
        <w:rPr>
          <w:rFonts w:ascii="Times New Roman" w:hAnsi="Times New Roman" w:cs="Times New Roman"/>
          <w:color w:val="000000" w:themeColor="text1"/>
        </w:rPr>
        <w:t xml:space="preserve"> Since the goal involves both </w:t>
      </w:r>
      <w:r w:rsidR="00805ED3" w:rsidRPr="00353CB2">
        <w:rPr>
          <w:rFonts w:ascii="Times New Roman" w:hAnsi="Times New Roman" w:cs="Times New Roman"/>
          <w:color w:val="000000" w:themeColor="text1"/>
        </w:rPr>
        <w:t>genders</w:t>
      </w:r>
      <w:r w:rsidR="00F47055" w:rsidRPr="00353CB2">
        <w:rPr>
          <w:rFonts w:ascii="Times New Roman" w:hAnsi="Times New Roman" w:cs="Times New Roman"/>
          <w:color w:val="000000" w:themeColor="text1"/>
        </w:rPr>
        <w:t>, addressing the opponent as ‘male’ renders the concept of patriarchy meaningless unless one is able to specify whether the oppon</w:t>
      </w:r>
      <w:r w:rsidR="00BC5138">
        <w:rPr>
          <w:rFonts w:ascii="Times New Roman" w:hAnsi="Times New Roman" w:cs="Times New Roman"/>
          <w:color w:val="000000" w:themeColor="text1"/>
        </w:rPr>
        <w:t xml:space="preserve">ent is male or female </w:t>
      </w:r>
      <w:proofErr w:type="spellStart"/>
      <w:r w:rsidR="00BC5138">
        <w:rPr>
          <w:rFonts w:ascii="Times New Roman" w:hAnsi="Times New Roman" w:cs="Times New Roman"/>
          <w:color w:val="000000" w:themeColor="text1"/>
        </w:rPr>
        <w:t>patriarchic</w:t>
      </w:r>
      <w:r w:rsidR="00F47055" w:rsidRPr="00353CB2">
        <w:rPr>
          <w:rFonts w:ascii="Times New Roman" w:hAnsi="Times New Roman" w:cs="Times New Roman"/>
          <w:color w:val="000000" w:themeColor="text1"/>
        </w:rPr>
        <w:t>alism</w:t>
      </w:r>
      <w:proofErr w:type="spellEnd"/>
      <w:r w:rsidR="00F47055" w:rsidRPr="00353CB2">
        <w:rPr>
          <w:rFonts w:ascii="Times New Roman" w:hAnsi="Times New Roman" w:cs="Times New Roman"/>
          <w:color w:val="000000" w:themeColor="text1"/>
        </w:rPr>
        <w:t>.</w:t>
      </w:r>
      <w:r w:rsidR="00F47055" w:rsidRPr="00353CB2">
        <w:rPr>
          <w:rStyle w:val="FootnoteReference"/>
          <w:rFonts w:ascii="Times New Roman" w:hAnsi="Times New Roman" w:cs="Times New Roman"/>
          <w:color w:val="000000" w:themeColor="text1"/>
        </w:rPr>
        <w:footnoteReference w:id="17"/>
      </w:r>
      <w:r w:rsidR="00F47055" w:rsidRPr="00353CB2">
        <w:rPr>
          <w:rFonts w:ascii="Times New Roman" w:hAnsi="Times New Roman" w:cs="Times New Roman"/>
          <w:color w:val="000000" w:themeColor="text1"/>
        </w:rPr>
        <w:t xml:space="preserve"> In line with the Scripture, domination against anybody, whether male or female should be condemned.</w:t>
      </w:r>
    </w:p>
    <w:p w14:paraId="314BF719" w14:textId="72B3AC4B" w:rsidR="00F47055" w:rsidRPr="00353CB2"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Mindful of the limitations of the word ‘patriarchy’, Fiorenza in a recent work, suggests an alternative neologism, </w:t>
      </w:r>
      <w:r w:rsidR="001F5D2F">
        <w:rPr>
          <w:rFonts w:ascii="Times New Roman" w:hAnsi="Times New Roman" w:cs="Times New Roman"/>
          <w:color w:val="000000" w:themeColor="text1"/>
        </w:rPr>
        <w:t>‘</w:t>
      </w:r>
      <w:r w:rsidRPr="00353CB2">
        <w:rPr>
          <w:rFonts w:ascii="Times New Roman" w:hAnsi="Times New Roman" w:cs="Times New Roman"/>
          <w:color w:val="000000" w:themeColor="text1"/>
        </w:rPr>
        <w:t>kyriarchy</w:t>
      </w:r>
      <w:r w:rsidR="001F5D2F">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which is derived from Greek </w:t>
      </w:r>
      <w:proofErr w:type="spellStart"/>
      <w:r w:rsidRPr="00353CB2">
        <w:rPr>
          <w:rFonts w:ascii="Times New Roman" w:hAnsi="Times New Roman" w:cs="Times New Roman"/>
          <w:i/>
          <w:color w:val="000000" w:themeColor="text1"/>
        </w:rPr>
        <w:t>kyrios</w:t>
      </w:r>
      <w:proofErr w:type="spellEnd"/>
      <w:r w:rsidRPr="00353CB2">
        <w:rPr>
          <w:rFonts w:ascii="Times New Roman" w:hAnsi="Times New Roman" w:cs="Times New Roman"/>
          <w:color w:val="000000" w:themeColor="text1"/>
        </w:rPr>
        <w:t xml:space="preserve"> (lord, </w:t>
      </w:r>
      <w:r w:rsidR="00817BBA" w:rsidRPr="00353CB2">
        <w:rPr>
          <w:rFonts w:ascii="Times New Roman" w:hAnsi="Times New Roman" w:cs="Times New Roman"/>
          <w:color w:val="000000" w:themeColor="text1"/>
        </w:rPr>
        <w:t>slave master</w:t>
      </w:r>
      <w:r w:rsidRPr="00353CB2">
        <w:rPr>
          <w:rFonts w:ascii="Times New Roman" w:hAnsi="Times New Roman" w:cs="Times New Roman"/>
          <w:color w:val="000000" w:themeColor="text1"/>
        </w:rPr>
        <w:t xml:space="preserve">) and </w:t>
      </w:r>
      <w:proofErr w:type="spellStart"/>
      <w:r w:rsidRPr="00353CB2">
        <w:rPr>
          <w:rFonts w:ascii="Times New Roman" w:hAnsi="Times New Roman" w:cs="Times New Roman"/>
          <w:i/>
          <w:color w:val="000000" w:themeColor="text1"/>
        </w:rPr>
        <w:t>archein</w:t>
      </w:r>
      <w:proofErr w:type="spellEnd"/>
      <w:r w:rsidRPr="00353CB2">
        <w:rPr>
          <w:rFonts w:ascii="Times New Roman" w:hAnsi="Times New Roman" w:cs="Times New Roman"/>
          <w:color w:val="000000" w:themeColor="text1"/>
        </w:rPr>
        <w:t xml:space="preserve"> (to rule or to </w:t>
      </w:r>
      <w:r w:rsidR="001F5D2F">
        <w:rPr>
          <w:rFonts w:ascii="Times New Roman" w:hAnsi="Times New Roman" w:cs="Times New Roman"/>
          <w:color w:val="000000" w:themeColor="text1"/>
        </w:rPr>
        <w:t>dominate). According to her, “[k</w:t>
      </w:r>
      <w:r w:rsidRPr="00353CB2">
        <w:rPr>
          <w:rFonts w:ascii="Times New Roman" w:hAnsi="Times New Roman" w:cs="Times New Roman"/>
          <w:color w:val="000000" w:themeColor="text1"/>
        </w:rPr>
        <w:t>]</w:t>
      </w:r>
      <w:proofErr w:type="spellStart"/>
      <w:r w:rsidRPr="00353CB2">
        <w:rPr>
          <w:rFonts w:ascii="Times New Roman" w:hAnsi="Times New Roman" w:cs="Times New Roman"/>
          <w:color w:val="000000" w:themeColor="text1"/>
        </w:rPr>
        <w:t>yriarchy</w:t>
      </w:r>
      <w:proofErr w:type="spellEnd"/>
      <w:r w:rsidRPr="00353CB2">
        <w:rPr>
          <w:rFonts w:ascii="Times New Roman" w:hAnsi="Times New Roman" w:cs="Times New Roman"/>
          <w:color w:val="000000" w:themeColor="text1"/>
        </w:rPr>
        <w:t xml:space="preserve"> is best theorized as a complex pyramidal system of interlocking multiplicative social and religious structures of </w:t>
      </w:r>
      <w:proofErr w:type="spellStart"/>
      <w:r w:rsidRPr="00353CB2">
        <w:rPr>
          <w:rFonts w:ascii="Times New Roman" w:hAnsi="Times New Roman" w:cs="Times New Roman"/>
          <w:color w:val="000000" w:themeColor="text1"/>
        </w:rPr>
        <w:t>superordination</w:t>
      </w:r>
      <w:proofErr w:type="spellEnd"/>
      <w:r w:rsidRPr="00353CB2">
        <w:rPr>
          <w:rFonts w:ascii="Times New Roman" w:hAnsi="Times New Roman" w:cs="Times New Roman"/>
          <w:color w:val="000000" w:themeColor="text1"/>
        </w:rPr>
        <w:t xml:space="preserve"> and subordination, of ruling and oppression.”</w:t>
      </w:r>
      <w:r w:rsidRPr="00353CB2">
        <w:rPr>
          <w:rStyle w:val="FootnoteReference"/>
          <w:rFonts w:ascii="Times New Roman" w:hAnsi="Times New Roman" w:cs="Times New Roman"/>
          <w:color w:val="000000" w:themeColor="text1"/>
        </w:rPr>
        <w:footnoteReference w:id="18"/>
      </w:r>
      <w:r w:rsidRPr="00353CB2">
        <w:rPr>
          <w:rFonts w:ascii="Times New Roman" w:hAnsi="Times New Roman" w:cs="Times New Roman"/>
          <w:color w:val="000000" w:themeColor="text1"/>
        </w:rPr>
        <w:t xml:space="preserve"> Though established on male right to property in antiquity and the women’s rule of obedience and submission, kyriarchy should not be identified with “the patriarchal and racial binary male </w:t>
      </w:r>
      <w:r w:rsidRPr="00353CB2">
        <w:rPr>
          <w:rFonts w:ascii="Times New Roman" w:hAnsi="Times New Roman" w:cs="Times New Roman"/>
          <w:color w:val="000000" w:themeColor="text1"/>
        </w:rPr>
        <w:lastRenderedPageBreak/>
        <w:t>over female, black over white, Western over colonized peoples”</w:t>
      </w:r>
      <w:r w:rsidRPr="00353CB2">
        <w:rPr>
          <w:rStyle w:val="FootnoteReference"/>
          <w:rFonts w:ascii="Times New Roman" w:hAnsi="Times New Roman" w:cs="Times New Roman"/>
          <w:color w:val="000000" w:themeColor="text1"/>
        </w:rPr>
        <w:footnoteReference w:id="19"/>
      </w:r>
      <w:r w:rsidR="001F5D2F">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but in terms of the structures of dom</w:t>
      </w:r>
      <w:r w:rsidR="001F5D2F">
        <w:rPr>
          <w:rFonts w:ascii="Times New Roman" w:hAnsi="Times New Roman" w:cs="Times New Roman"/>
          <w:color w:val="000000" w:themeColor="text1"/>
        </w:rPr>
        <w:t>ination and superiority which are</w:t>
      </w:r>
      <w:r w:rsidRPr="00353CB2">
        <w:rPr>
          <w:rFonts w:ascii="Times New Roman" w:hAnsi="Times New Roman" w:cs="Times New Roman"/>
          <w:color w:val="000000" w:themeColor="text1"/>
        </w:rPr>
        <w:t xml:space="preserve"> still evident in the world today. </w:t>
      </w:r>
    </w:p>
    <w:p w14:paraId="4A535066" w14:textId="05AC8B62" w:rsidR="00F47055"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Therefore, biblical interpretation by feminist scholars is best understood as attempts by women to liberate themselves from </w:t>
      </w:r>
      <w:proofErr w:type="spellStart"/>
      <w:r w:rsidRPr="00353CB2">
        <w:rPr>
          <w:rFonts w:ascii="Times New Roman" w:hAnsi="Times New Roman" w:cs="Times New Roman"/>
          <w:color w:val="000000" w:themeColor="text1"/>
        </w:rPr>
        <w:t>kyriarchal</w:t>
      </w:r>
      <w:proofErr w:type="spellEnd"/>
      <w:r w:rsidRPr="00353CB2">
        <w:rPr>
          <w:rFonts w:ascii="Times New Roman" w:hAnsi="Times New Roman" w:cs="Times New Roman"/>
          <w:color w:val="000000" w:themeColor="text1"/>
        </w:rPr>
        <w:t xml:space="preserve"> domination and mentality. It represents struggles by women (but not limited to women) to become fully emancipated in society and religion. Apparently, as indicative of the ‘open’ goal of feminist struggles, in that it aims at the liberation of both women and men, some scholars now use constructs as ‘wo/men’ instead of ‘women.’ The aim is to indicate</w:t>
      </w:r>
      <w:r>
        <w:rPr>
          <w:rFonts w:ascii="Times New Roman" w:hAnsi="Times New Roman" w:cs="Times New Roman"/>
          <w:color w:val="000000" w:themeColor="text1"/>
        </w:rPr>
        <w:t xml:space="preserve"> that though a female agenda, feminism</w:t>
      </w:r>
      <w:r w:rsidRPr="00353CB2">
        <w:rPr>
          <w:rFonts w:ascii="Times New Roman" w:hAnsi="Times New Roman" w:cs="Times New Roman"/>
          <w:color w:val="000000" w:themeColor="text1"/>
        </w:rPr>
        <w:t>’s goal is not limited to the benefits of women.</w:t>
      </w:r>
      <w:r w:rsidR="001F5D2F">
        <w:rPr>
          <w:rFonts w:ascii="Times New Roman" w:hAnsi="Times New Roman" w:cs="Times New Roman"/>
          <w:color w:val="000000" w:themeColor="text1"/>
        </w:rPr>
        <w:t xml:space="preserve"> In what follows, I</w:t>
      </w:r>
      <w:r>
        <w:rPr>
          <w:rFonts w:ascii="Times New Roman" w:hAnsi="Times New Roman" w:cs="Times New Roman"/>
          <w:color w:val="000000" w:themeColor="text1"/>
        </w:rPr>
        <w:t xml:space="preserve"> shall examine the feminist agenda in the local context of Nigeria in order to highlight the role that theologians should be concerned with if the agenda is to be properly addressed.</w:t>
      </w:r>
    </w:p>
    <w:p w14:paraId="79403C7B" w14:textId="77777777" w:rsidR="00A41DB8" w:rsidRDefault="00A41DB8" w:rsidP="00F47055">
      <w:pPr>
        <w:spacing w:line="360" w:lineRule="auto"/>
        <w:ind w:firstLine="720"/>
        <w:jc w:val="both"/>
        <w:rPr>
          <w:rFonts w:ascii="Times New Roman" w:hAnsi="Times New Roman" w:cs="Times New Roman"/>
          <w:color w:val="000000" w:themeColor="text1"/>
        </w:rPr>
      </w:pPr>
    </w:p>
    <w:p w14:paraId="305D3C50" w14:textId="77777777" w:rsidR="00F47055" w:rsidRPr="00E71388" w:rsidRDefault="00A52CF5" w:rsidP="00F47055">
      <w:pPr>
        <w:spacing w:line="360" w:lineRule="auto"/>
        <w:jc w:val="both"/>
        <w:rPr>
          <w:rFonts w:ascii="Times New Roman" w:hAnsi="Times New Roman" w:cs="Times New Roman"/>
          <w:i/>
          <w:color w:val="000000" w:themeColor="text1"/>
        </w:rPr>
      </w:pPr>
      <w:r>
        <w:rPr>
          <w:rFonts w:ascii="Times New Roman" w:hAnsi="Times New Roman" w:cs="Times New Roman"/>
          <w:i/>
          <w:color w:val="000000" w:themeColor="text1"/>
        </w:rPr>
        <w:t xml:space="preserve">Method and Context: How and Where Feminism </w:t>
      </w:r>
      <w:r w:rsidR="00C80E1B">
        <w:rPr>
          <w:rFonts w:ascii="Times New Roman" w:hAnsi="Times New Roman" w:cs="Times New Roman"/>
          <w:i/>
          <w:color w:val="000000" w:themeColor="text1"/>
        </w:rPr>
        <w:t xml:space="preserve">has worked </w:t>
      </w:r>
      <w:r>
        <w:rPr>
          <w:rFonts w:ascii="Times New Roman" w:hAnsi="Times New Roman" w:cs="Times New Roman"/>
          <w:i/>
          <w:color w:val="000000" w:themeColor="text1"/>
        </w:rPr>
        <w:t xml:space="preserve">in Nigeria </w:t>
      </w:r>
    </w:p>
    <w:p w14:paraId="03DF85D5" w14:textId="77777777" w:rsidR="00F47055" w:rsidRPr="00353CB2" w:rsidRDefault="00F47055" w:rsidP="00F47055">
      <w:pPr>
        <w:spacing w:line="360" w:lineRule="auto"/>
        <w:jc w:val="both"/>
        <w:rPr>
          <w:rFonts w:ascii="Times New Roman" w:hAnsi="Times New Roman" w:cs="Times New Roman"/>
          <w:color w:val="000000" w:themeColor="text1"/>
        </w:rPr>
      </w:pPr>
    </w:p>
    <w:p w14:paraId="311DFBC5" w14:textId="2A44829F" w:rsidR="00F47055" w:rsidRPr="00353CB2"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Until 2012 the </w:t>
      </w:r>
      <w:r w:rsidR="00257678" w:rsidRPr="00353CB2">
        <w:rPr>
          <w:rFonts w:ascii="Times New Roman" w:hAnsi="Times New Roman" w:cs="Times New Roman"/>
          <w:color w:val="000000" w:themeColor="text1"/>
        </w:rPr>
        <w:t xml:space="preserve">world-acclaimed </w:t>
      </w:r>
      <w:r w:rsidRPr="00353CB2">
        <w:rPr>
          <w:rFonts w:ascii="Times New Roman" w:hAnsi="Times New Roman" w:cs="Times New Roman"/>
          <w:color w:val="000000" w:themeColor="text1"/>
        </w:rPr>
        <w:t>Nigerian novelist, Chimamanda</w:t>
      </w:r>
      <w:r w:rsidR="000E2193">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Ngozi</w:t>
      </w:r>
      <w:r w:rsidR="000E2193">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 xml:space="preserve">Adichie delivered her famous </w:t>
      </w:r>
      <w:r w:rsidR="00257678" w:rsidRPr="00353CB2">
        <w:rPr>
          <w:rFonts w:ascii="Times New Roman" w:hAnsi="Times New Roman" w:cs="Times New Roman"/>
          <w:i/>
          <w:color w:val="000000" w:themeColor="text1"/>
        </w:rPr>
        <w:t>We Should all be Feminists</w:t>
      </w:r>
      <w:r w:rsidR="00257678" w:rsidRPr="00353CB2">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TED talk at the United Kingdom’s TEDx</w:t>
      </w:r>
      <w:r w:rsidR="002317B7">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Euston</w:t>
      </w:r>
      <w:r w:rsidR="002317B7">
        <w:rPr>
          <w:rFonts w:ascii="Times New Roman" w:hAnsi="Times New Roman" w:cs="Times New Roman"/>
          <w:color w:val="000000" w:themeColor="text1"/>
        </w:rPr>
        <w:t>, which</w:t>
      </w:r>
      <w:r w:rsidRPr="00353CB2">
        <w:rPr>
          <w:rFonts w:ascii="Times New Roman" w:hAnsi="Times New Roman" w:cs="Times New Roman"/>
          <w:color w:val="000000" w:themeColor="text1"/>
        </w:rPr>
        <w:t xml:space="preserve"> was later published in 2014 </w:t>
      </w:r>
      <w:r w:rsidR="00257678">
        <w:rPr>
          <w:rFonts w:ascii="Times New Roman" w:hAnsi="Times New Roman" w:cs="Times New Roman"/>
          <w:color w:val="000000" w:themeColor="text1"/>
        </w:rPr>
        <w:t xml:space="preserve"> under the</w:t>
      </w:r>
      <w:r w:rsidRPr="00353CB2">
        <w:rPr>
          <w:rFonts w:ascii="Times New Roman" w:hAnsi="Times New Roman" w:cs="Times New Roman"/>
          <w:color w:val="000000" w:themeColor="text1"/>
        </w:rPr>
        <w:t xml:space="preserve"> </w:t>
      </w:r>
      <w:r w:rsidR="00257678">
        <w:rPr>
          <w:rFonts w:ascii="Times New Roman" w:hAnsi="Times New Roman" w:cs="Times New Roman"/>
          <w:color w:val="000000" w:themeColor="text1"/>
        </w:rPr>
        <w:t xml:space="preserve">same </w:t>
      </w:r>
      <w:r w:rsidRPr="00353CB2">
        <w:rPr>
          <w:rFonts w:ascii="Times New Roman" w:hAnsi="Times New Roman" w:cs="Times New Roman"/>
          <w:color w:val="000000" w:themeColor="text1"/>
        </w:rPr>
        <w:t xml:space="preserve">title, the subject of feminism </w:t>
      </w:r>
      <w:r w:rsidR="00257678">
        <w:rPr>
          <w:rFonts w:ascii="Times New Roman" w:hAnsi="Times New Roman" w:cs="Times New Roman"/>
          <w:color w:val="000000" w:themeColor="text1"/>
        </w:rPr>
        <w:t>was</w:t>
      </w:r>
      <w:r w:rsidRPr="00353CB2">
        <w:rPr>
          <w:rFonts w:ascii="Times New Roman" w:hAnsi="Times New Roman" w:cs="Times New Roman"/>
          <w:color w:val="000000" w:themeColor="text1"/>
        </w:rPr>
        <w:t xml:space="preserve"> hardly a matter of common discussion in Nigeria. </w:t>
      </w:r>
      <w:r w:rsidR="00257678">
        <w:rPr>
          <w:rFonts w:ascii="Times New Roman" w:hAnsi="Times New Roman" w:cs="Times New Roman"/>
          <w:color w:val="000000" w:themeColor="text1"/>
        </w:rPr>
        <w:t>D</w:t>
      </w:r>
      <w:r w:rsidRPr="00353CB2">
        <w:rPr>
          <w:rFonts w:ascii="Times New Roman" w:hAnsi="Times New Roman" w:cs="Times New Roman"/>
          <w:color w:val="000000" w:themeColor="text1"/>
        </w:rPr>
        <w:t>iscussions on feminist issues  happen with</w:t>
      </w:r>
      <w:r w:rsidR="001F5D2F">
        <w:rPr>
          <w:rFonts w:ascii="Times New Roman" w:hAnsi="Times New Roman" w:cs="Times New Roman"/>
          <w:color w:val="000000" w:themeColor="text1"/>
        </w:rPr>
        <w:t xml:space="preserve"> attendant uneasiness, presuppositions and pre-judgments</w:t>
      </w:r>
      <w:r w:rsidRPr="00353CB2">
        <w:rPr>
          <w:rFonts w:ascii="Times New Roman" w:hAnsi="Times New Roman" w:cs="Times New Roman"/>
          <w:color w:val="000000" w:themeColor="text1"/>
        </w:rPr>
        <w:t xml:space="preserve"> in Nigeria today. In the literary world, forebears such as Flora </w:t>
      </w:r>
      <w:proofErr w:type="spellStart"/>
      <w:r w:rsidRPr="00353CB2">
        <w:rPr>
          <w:rFonts w:ascii="Times New Roman" w:hAnsi="Times New Roman" w:cs="Times New Roman"/>
          <w:color w:val="000000" w:themeColor="text1"/>
        </w:rPr>
        <w:t>Nwapa</w:t>
      </w:r>
      <w:proofErr w:type="spellEnd"/>
      <w:r w:rsidRPr="00353CB2">
        <w:rPr>
          <w:rFonts w:ascii="Times New Roman" w:hAnsi="Times New Roman" w:cs="Times New Roman"/>
          <w:color w:val="000000" w:themeColor="text1"/>
        </w:rPr>
        <w:t>, Buchi</w:t>
      </w:r>
      <w:r w:rsidR="002317B7">
        <w:rPr>
          <w:rFonts w:ascii="Times New Roman" w:hAnsi="Times New Roman" w:cs="Times New Roman"/>
          <w:color w:val="000000" w:themeColor="text1"/>
        </w:rPr>
        <w:t xml:space="preserve"> </w:t>
      </w:r>
      <w:proofErr w:type="spellStart"/>
      <w:r w:rsidRPr="00353CB2">
        <w:rPr>
          <w:rFonts w:ascii="Times New Roman" w:hAnsi="Times New Roman" w:cs="Times New Roman"/>
          <w:color w:val="000000" w:themeColor="text1"/>
        </w:rPr>
        <w:t>Emecheta</w:t>
      </w:r>
      <w:proofErr w:type="spellEnd"/>
      <w:r w:rsidRPr="00353CB2">
        <w:rPr>
          <w:rFonts w:ascii="Times New Roman" w:hAnsi="Times New Roman" w:cs="Times New Roman"/>
          <w:color w:val="000000" w:themeColor="text1"/>
        </w:rPr>
        <w:t xml:space="preserve"> and Mabel Segun critiqued patriarchy by deploying strong feminist characters in their novels. Yet, in the political sphere, there are records of women in the past who had bravely challenged male dominance in the most populous black nation in the world.</w:t>
      </w:r>
      <w:r w:rsidRPr="00353CB2">
        <w:rPr>
          <w:rStyle w:val="FootnoteReference"/>
          <w:rFonts w:ascii="Times New Roman" w:hAnsi="Times New Roman" w:cs="Times New Roman"/>
          <w:color w:val="000000" w:themeColor="text1"/>
        </w:rPr>
        <w:footnoteReference w:id="20"/>
      </w:r>
      <w:r w:rsidRPr="00353CB2">
        <w:rPr>
          <w:rFonts w:ascii="Times New Roman" w:hAnsi="Times New Roman" w:cs="Times New Roman"/>
          <w:color w:val="000000" w:themeColor="text1"/>
        </w:rPr>
        <w:t xml:space="preserve">  It is thus clear that, ‘women movements’ </w:t>
      </w:r>
      <w:r w:rsidR="00B57B85" w:rsidRPr="00353CB2">
        <w:rPr>
          <w:rFonts w:ascii="Times New Roman" w:hAnsi="Times New Roman" w:cs="Times New Roman"/>
          <w:color w:val="000000" w:themeColor="text1"/>
        </w:rPr>
        <w:t xml:space="preserve">beyond the literary world </w:t>
      </w:r>
      <w:r w:rsidRPr="00353CB2">
        <w:rPr>
          <w:rFonts w:ascii="Times New Roman" w:hAnsi="Times New Roman" w:cs="Times New Roman"/>
          <w:color w:val="000000" w:themeColor="text1"/>
        </w:rPr>
        <w:t>dedicated to contemporary feminism are no strangers to Nigerian history as is evident in traditional political structures.</w:t>
      </w:r>
      <w:r w:rsidRPr="00353CB2">
        <w:rPr>
          <w:rStyle w:val="FootnoteReference"/>
          <w:rFonts w:ascii="Times New Roman" w:hAnsi="Times New Roman" w:cs="Times New Roman"/>
          <w:color w:val="000000" w:themeColor="text1"/>
        </w:rPr>
        <w:footnoteReference w:id="21"/>
      </w:r>
      <w:r w:rsidRPr="00353CB2">
        <w:rPr>
          <w:rFonts w:ascii="Times New Roman" w:hAnsi="Times New Roman" w:cs="Times New Roman"/>
          <w:color w:val="000000" w:themeColor="text1"/>
        </w:rPr>
        <w:t xml:space="preserve"> The Aba women riot of 1929 is a glaring example of feminine defiance to domination and intimidation, even in the face of colonial tyranny.</w:t>
      </w:r>
      <w:r w:rsidRPr="00353CB2">
        <w:rPr>
          <w:rStyle w:val="FootnoteReference"/>
          <w:rFonts w:ascii="Times New Roman" w:hAnsi="Times New Roman" w:cs="Times New Roman"/>
          <w:color w:val="000000" w:themeColor="text1"/>
        </w:rPr>
        <w:footnoteReference w:id="22"/>
      </w:r>
      <w:r w:rsidRPr="00353CB2">
        <w:rPr>
          <w:rFonts w:ascii="Times New Roman" w:hAnsi="Times New Roman" w:cs="Times New Roman"/>
          <w:color w:val="000000" w:themeColor="text1"/>
        </w:rPr>
        <w:t xml:space="preserve"> Though organized at the local cultural setting of the Igbo tribe as a pressure group against </w:t>
      </w:r>
      <w:r w:rsidRPr="00353CB2">
        <w:rPr>
          <w:rFonts w:ascii="Times New Roman" w:hAnsi="Times New Roman" w:cs="Times New Roman"/>
          <w:color w:val="000000" w:themeColor="text1"/>
        </w:rPr>
        <w:lastRenderedPageBreak/>
        <w:t>male dominance, there is no doubt that this cultural women movement gave impetus to the first ever national women’s movement in Nigeria, the National Council of Women’s Societies (NCWS), founded in 1958.</w:t>
      </w:r>
    </w:p>
    <w:p w14:paraId="665081AA" w14:textId="77777777" w:rsidR="00F47055" w:rsidRPr="00353CB2"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The NCWS despite its limitations upheld the advocacy for women and called for equality. However, its limitation lies in the fact that it was too cautious to challenge culture and tradition and so did not do so much to </w:t>
      </w:r>
      <w:r w:rsidR="005C2D70" w:rsidRPr="00353CB2">
        <w:rPr>
          <w:rFonts w:ascii="Times New Roman" w:hAnsi="Times New Roman" w:cs="Times New Roman"/>
          <w:color w:val="000000" w:themeColor="text1"/>
        </w:rPr>
        <w:t>a</w:t>
      </w:r>
      <w:r w:rsidR="005C2D70">
        <w:rPr>
          <w:rFonts w:ascii="Times New Roman" w:hAnsi="Times New Roman" w:cs="Times New Roman"/>
          <w:color w:val="000000" w:themeColor="text1"/>
        </w:rPr>
        <w:t xml:space="preserve">ddress the problem of </w:t>
      </w:r>
      <w:r w:rsidRPr="00353CB2">
        <w:rPr>
          <w:rFonts w:ascii="Times New Roman" w:hAnsi="Times New Roman" w:cs="Times New Roman"/>
          <w:color w:val="000000" w:themeColor="text1"/>
        </w:rPr>
        <w:t xml:space="preserve">patriarchy. According to Bene </w:t>
      </w:r>
      <w:proofErr w:type="spellStart"/>
      <w:r w:rsidRPr="00353CB2">
        <w:rPr>
          <w:rFonts w:ascii="Times New Roman" w:hAnsi="Times New Roman" w:cs="Times New Roman"/>
          <w:color w:val="000000" w:themeColor="text1"/>
        </w:rPr>
        <w:t>Madunagu</w:t>
      </w:r>
      <w:proofErr w:type="spellEnd"/>
      <w:r w:rsidRPr="00353CB2">
        <w:rPr>
          <w:rFonts w:ascii="Times New Roman" w:hAnsi="Times New Roman" w:cs="Times New Roman"/>
          <w:color w:val="000000" w:themeColor="text1"/>
        </w:rPr>
        <w:t>, the NCWS “essentially accepts what tradition has been and what religion sanctions.”</w:t>
      </w:r>
      <w:r w:rsidRPr="00353CB2">
        <w:rPr>
          <w:rStyle w:val="FootnoteReference"/>
          <w:rFonts w:ascii="Times New Roman" w:hAnsi="Times New Roman" w:cs="Times New Roman"/>
          <w:color w:val="000000" w:themeColor="text1"/>
        </w:rPr>
        <w:footnoteReference w:id="23"/>
      </w:r>
      <w:r w:rsidRPr="00353CB2">
        <w:rPr>
          <w:rFonts w:ascii="Times New Roman" w:hAnsi="Times New Roman" w:cs="Times New Roman"/>
          <w:color w:val="000000" w:themeColor="text1"/>
        </w:rPr>
        <w:t xml:space="preserve"> However, the limitations of the NCWS were to be taken care of by a bolder feminist movement, Women in Nigeria (WIN) that was inaugurated in 1983. WIN stayed on the frontline of activism and policy advocacy with the objective of upturning the conditions of oppression which women and other less privileged people find themselves</w:t>
      </w:r>
      <w:r w:rsidR="005C2D70">
        <w:rPr>
          <w:rFonts w:ascii="Times New Roman" w:hAnsi="Times New Roman" w:cs="Times New Roman"/>
          <w:color w:val="000000" w:themeColor="text1"/>
        </w:rPr>
        <w:t xml:space="preserve"> in</w:t>
      </w:r>
      <w:r w:rsidRPr="00353CB2">
        <w:rPr>
          <w:rFonts w:ascii="Times New Roman" w:hAnsi="Times New Roman" w:cs="Times New Roman"/>
          <w:color w:val="000000" w:themeColor="text1"/>
        </w:rPr>
        <w:t>. Despite having a broad perspective that includes oppressed men in their agenda, WIN was however focused more on women since they “suffer additional forms of exploitation and oppression – as women.”</w:t>
      </w:r>
      <w:r w:rsidRPr="00353CB2">
        <w:rPr>
          <w:rStyle w:val="FootnoteReference"/>
          <w:rFonts w:ascii="Times New Roman" w:hAnsi="Times New Roman" w:cs="Times New Roman"/>
          <w:color w:val="000000" w:themeColor="text1"/>
        </w:rPr>
        <w:footnoteReference w:id="24"/>
      </w:r>
      <w:r w:rsidRPr="00353CB2">
        <w:rPr>
          <w:rFonts w:ascii="Times New Roman" w:hAnsi="Times New Roman" w:cs="Times New Roman"/>
          <w:color w:val="000000" w:themeColor="text1"/>
        </w:rPr>
        <w:t xml:space="preserve"> Theirs was indeed a double form of oppression and exploitation on the basis of gender and class. WIN would therefore set as its agenda, the “…struggle against both class and gender oppression through promoting the study of conditions of women, disseminating the outcome for policy formulation, defending the rights of women and taking actions to transform the conditions of women.”</w:t>
      </w:r>
      <w:r w:rsidRPr="00353CB2">
        <w:rPr>
          <w:rStyle w:val="FootnoteReference"/>
          <w:rFonts w:ascii="Times New Roman" w:hAnsi="Times New Roman" w:cs="Times New Roman"/>
          <w:color w:val="000000" w:themeColor="text1"/>
        </w:rPr>
        <w:footnoteReference w:id="25"/>
      </w:r>
      <w:r w:rsidRPr="00353CB2">
        <w:rPr>
          <w:rFonts w:ascii="Times New Roman" w:hAnsi="Times New Roman" w:cs="Times New Roman"/>
          <w:color w:val="000000" w:themeColor="text1"/>
        </w:rPr>
        <w:t xml:space="preserve"> Today, WIN has metamorphosed into a clearer organization that addresses the fundamental concerns of feminism, namely the Nigerian Feminist Forum (NFF, 2008).</w:t>
      </w:r>
      <w:r w:rsidRPr="00353CB2">
        <w:rPr>
          <w:rStyle w:val="FootnoteReference"/>
          <w:rFonts w:ascii="Times New Roman" w:hAnsi="Times New Roman" w:cs="Times New Roman"/>
          <w:color w:val="000000" w:themeColor="text1"/>
        </w:rPr>
        <w:footnoteReference w:id="26"/>
      </w:r>
      <w:r w:rsidRPr="00353CB2">
        <w:rPr>
          <w:rFonts w:ascii="Times New Roman" w:hAnsi="Times New Roman" w:cs="Times New Roman"/>
          <w:color w:val="000000" w:themeColor="text1"/>
        </w:rPr>
        <w:t xml:space="preserve"> Under its continental, mother-network, African Feminist Forum (AFF), NFF has become the face of feminist activism in Nigeria with support that extends beyond its shores. And this has a lot of implication in its work against structures of domination in both Nigeria and the continent.</w:t>
      </w:r>
    </w:p>
    <w:p w14:paraId="398B5370" w14:textId="76B36EB6" w:rsidR="00F47055" w:rsidRPr="00353CB2" w:rsidRDefault="005052BD" w:rsidP="00F47055">
      <w:pPr>
        <w:spacing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Yet there is still a lack of</w:t>
      </w:r>
      <w:r w:rsidR="00F47055" w:rsidRPr="00353CB2">
        <w:rPr>
          <w:rFonts w:ascii="Times New Roman" w:hAnsi="Times New Roman" w:cs="Times New Roman"/>
          <w:color w:val="000000" w:themeColor="text1"/>
        </w:rPr>
        <w:t xml:space="preserve"> a </w:t>
      </w:r>
      <w:r>
        <w:rPr>
          <w:rFonts w:ascii="Times New Roman" w:hAnsi="Times New Roman" w:cs="Times New Roman"/>
          <w:color w:val="000000" w:themeColor="text1"/>
        </w:rPr>
        <w:t xml:space="preserve">critical and proper </w:t>
      </w:r>
      <w:r w:rsidR="00F47055" w:rsidRPr="00353CB2">
        <w:rPr>
          <w:rFonts w:ascii="Times New Roman" w:hAnsi="Times New Roman" w:cs="Times New Roman"/>
          <w:color w:val="000000" w:themeColor="text1"/>
        </w:rPr>
        <w:t xml:space="preserve">theological assessment of feminism in the Nigerian context. Such a theology would be ready to define feminism from the perspective of the unique Nigerian experience in the aftermath of colonialism. In other words, the Nigerian feminist theology must be worked </w:t>
      </w:r>
      <w:r w:rsidR="004C6AE5">
        <w:rPr>
          <w:rFonts w:ascii="Times New Roman" w:hAnsi="Times New Roman" w:cs="Times New Roman"/>
          <w:color w:val="000000" w:themeColor="text1"/>
        </w:rPr>
        <w:t>out in a postcolonial</w:t>
      </w:r>
      <w:r w:rsidR="00F47055" w:rsidRPr="00353CB2">
        <w:rPr>
          <w:rFonts w:ascii="Times New Roman" w:hAnsi="Times New Roman" w:cs="Times New Roman"/>
          <w:color w:val="000000" w:themeColor="text1"/>
        </w:rPr>
        <w:t xml:space="preserve"> framework,</w:t>
      </w:r>
      <w:r w:rsidR="004C6AE5">
        <w:rPr>
          <w:rFonts w:ascii="Times New Roman" w:hAnsi="Times New Roman" w:cs="Times New Roman"/>
          <w:color w:val="000000" w:themeColor="text1"/>
        </w:rPr>
        <w:t xml:space="preserve"> as a way of accounting for the political and cultural emancipation of a hitherto colonized people, which</w:t>
      </w:r>
      <w:r w:rsidR="00F47055" w:rsidRPr="00353CB2">
        <w:rPr>
          <w:rFonts w:ascii="Times New Roman" w:hAnsi="Times New Roman" w:cs="Times New Roman"/>
          <w:color w:val="000000" w:themeColor="text1"/>
        </w:rPr>
        <w:t xml:space="preserve"> is evident in the evolution of feminism in Nigeria. The consciousnes</w:t>
      </w:r>
      <w:r w:rsidR="004C6AE5">
        <w:rPr>
          <w:rFonts w:ascii="Times New Roman" w:hAnsi="Times New Roman" w:cs="Times New Roman"/>
          <w:color w:val="000000" w:themeColor="text1"/>
        </w:rPr>
        <w:t>s of the postcolonial</w:t>
      </w:r>
      <w:r w:rsidR="00F47055" w:rsidRPr="00353CB2">
        <w:rPr>
          <w:rFonts w:ascii="Times New Roman" w:hAnsi="Times New Roman" w:cs="Times New Roman"/>
          <w:color w:val="000000" w:themeColor="text1"/>
        </w:rPr>
        <w:t xml:space="preserve"> nature of Nigerian feminism is already pointed out by </w:t>
      </w:r>
      <w:proofErr w:type="spellStart"/>
      <w:r w:rsidR="00F47055" w:rsidRPr="00353CB2">
        <w:rPr>
          <w:rFonts w:ascii="Times New Roman" w:hAnsi="Times New Roman" w:cs="Times New Roman"/>
          <w:color w:val="000000" w:themeColor="text1"/>
        </w:rPr>
        <w:t>Amuluche</w:t>
      </w:r>
      <w:proofErr w:type="spellEnd"/>
      <w:r w:rsidR="00F47055" w:rsidRPr="00353CB2">
        <w:rPr>
          <w:rFonts w:ascii="Times New Roman" w:hAnsi="Times New Roman" w:cs="Times New Roman"/>
          <w:color w:val="000000" w:themeColor="text1"/>
        </w:rPr>
        <w:t xml:space="preserve">-Greg </w:t>
      </w:r>
      <w:proofErr w:type="spellStart"/>
      <w:r w:rsidR="00F47055" w:rsidRPr="00353CB2">
        <w:rPr>
          <w:rFonts w:ascii="Times New Roman" w:hAnsi="Times New Roman" w:cs="Times New Roman"/>
          <w:color w:val="000000" w:themeColor="text1"/>
        </w:rPr>
        <w:t>Nnamani</w:t>
      </w:r>
      <w:proofErr w:type="spellEnd"/>
      <w:r w:rsidR="00F47055" w:rsidRPr="00353CB2">
        <w:rPr>
          <w:rFonts w:ascii="Times New Roman" w:hAnsi="Times New Roman" w:cs="Times New Roman"/>
          <w:color w:val="000000" w:themeColor="text1"/>
        </w:rPr>
        <w:t xml:space="preserve"> when he remarked:</w:t>
      </w:r>
    </w:p>
    <w:p w14:paraId="310CD31E" w14:textId="77777777" w:rsidR="00F47055" w:rsidRPr="00353CB2" w:rsidRDefault="00F47055" w:rsidP="00F47055">
      <w:pPr>
        <w:spacing w:line="360" w:lineRule="auto"/>
        <w:ind w:firstLine="720"/>
        <w:jc w:val="both"/>
        <w:rPr>
          <w:rFonts w:ascii="Times New Roman" w:hAnsi="Times New Roman" w:cs="Times New Roman"/>
          <w:color w:val="000000" w:themeColor="text1"/>
        </w:rPr>
      </w:pPr>
    </w:p>
    <w:p w14:paraId="540C0129" w14:textId="77777777" w:rsidR="00F47055" w:rsidRPr="00353CB2" w:rsidRDefault="00F47055" w:rsidP="0048683E">
      <w:pPr>
        <w:ind w:left="567" w:right="567"/>
        <w:jc w:val="both"/>
        <w:rPr>
          <w:rFonts w:ascii="Times New Roman" w:hAnsi="Times New Roman" w:cs="Times New Roman"/>
          <w:color w:val="000000" w:themeColor="text1"/>
        </w:rPr>
      </w:pPr>
      <w:r w:rsidRPr="00353CB2">
        <w:rPr>
          <w:rFonts w:ascii="Times New Roman" w:hAnsi="Times New Roman" w:cs="Times New Roman"/>
          <w:color w:val="000000" w:themeColor="text1"/>
        </w:rPr>
        <w:t>As Nigerian feminists raised their awareness about class oppression, they saw the need to confront oppressive mechanisms whenever they are found, even within the rank and files of elite and middle-class women. This in turn made them to begin to conceive oppression much wider; not just in terms of gender, but as a class, racial, colonial and ecological issue, that need to be confronted much more holistically.</w:t>
      </w:r>
      <w:r w:rsidRPr="00353CB2">
        <w:rPr>
          <w:rStyle w:val="FootnoteReference"/>
          <w:rFonts w:ascii="Times New Roman" w:hAnsi="Times New Roman" w:cs="Times New Roman"/>
          <w:color w:val="000000" w:themeColor="text1"/>
        </w:rPr>
        <w:footnoteReference w:id="27"/>
      </w:r>
    </w:p>
    <w:p w14:paraId="6B9564DF" w14:textId="77777777" w:rsidR="00F47055" w:rsidRPr="00353CB2" w:rsidRDefault="00F47055" w:rsidP="00F47055">
      <w:pPr>
        <w:spacing w:line="360" w:lineRule="auto"/>
        <w:ind w:left="567" w:right="567"/>
        <w:jc w:val="both"/>
        <w:rPr>
          <w:rFonts w:ascii="Times New Roman" w:hAnsi="Times New Roman" w:cs="Times New Roman"/>
          <w:color w:val="000000" w:themeColor="text1"/>
        </w:rPr>
      </w:pPr>
    </w:p>
    <w:p w14:paraId="5D4BBD31" w14:textId="77777777" w:rsidR="00F47055" w:rsidRPr="00353CB2"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This awareness could be seen in the evolution of Nigerian feminism from traditional setting-ups such as ‘</w:t>
      </w:r>
      <w:proofErr w:type="spellStart"/>
      <w:r w:rsidRPr="00353CB2">
        <w:rPr>
          <w:rFonts w:ascii="Times New Roman" w:hAnsi="Times New Roman" w:cs="Times New Roman"/>
          <w:i/>
          <w:color w:val="000000" w:themeColor="text1"/>
        </w:rPr>
        <w:t>Umu-ada</w:t>
      </w:r>
      <w:proofErr w:type="spellEnd"/>
      <w:r w:rsidRPr="00353CB2">
        <w:rPr>
          <w:rFonts w:ascii="Times New Roman" w:hAnsi="Times New Roman" w:cs="Times New Roman"/>
          <w:color w:val="000000" w:themeColor="text1"/>
        </w:rPr>
        <w:t>’ to NCWS, WIN and then NFF. Apparently in recognition of the broader context of oppression, feminist movement in Nigeria had to broaden and sharpen its objectives.</w:t>
      </w:r>
    </w:p>
    <w:p w14:paraId="3DA5D625" w14:textId="3ECEC229" w:rsidR="00F47055"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However, one is left with the question of whether the awareness of postcolonialism has not pushed Nigerian feminism into a deeper co</w:t>
      </w:r>
      <w:r w:rsidR="00BC5138">
        <w:rPr>
          <w:rFonts w:ascii="Times New Roman" w:hAnsi="Times New Roman" w:cs="Times New Roman"/>
          <w:color w:val="000000" w:themeColor="text1"/>
        </w:rPr>
        <w:t>ntact with Marxism and the like</w:t>
      </w:r>
      <w:r w:rsidRPr="00353CB2">
        <w:rPr>
          <w:rFonts w:ascii="Times New Roman" w:hAnsi="Times New Roman" w:cs="Times New Roman"/>
          <w:color w:val="000000" w:themeColor="text1"/>
        </w:rPr>
        <w:t>. How unique is Nigerian feminism in the light of Western version</w:t>
      </w:r>
      <w:r w:rsidR="00BC5138">
        <w:rPr>
          <w:rFonts w:ascii="Times New Roman" w:hAnsi="Times New Roman" w:cs="Times New Roman"/>
          <w:color w:val="000000" w:themeColor="text1"/>
        </w:rPr>
        <w:t>s</w:t>
      </w:r>
      <w:r w:rsidRPr="00353CB2">
        <w:rPr>
          <w:rFonts w:ascii="Times New Roman" w:hAnsi="Times New Roman" w:cs="Times New Roman"/>
          <w:color w:val="000000" w:themeColor="text1"/>
        </w:rPr>
        <w:t xml:space="preserve">? </w:t>
      </w:r>
    </w:p>
    <w:p w14:paraId="1E151F03" w14:textId="77777777" w:rsidR="00F47055" w:rsidRDefault="00F47055" w:rsidP="00F47055">
      <w:pPr>
        <w:spacing w:line="360" w:lineRule="auto"/>
        <w:jc w:val="both"/>
        <w:rPr>
          <w:rFonts w:ascii="Times New Roman" w:hAnsi="Times New Roman" w:cs="Times New Roman"/>
          <w:color w:val="000000" w:themeColor="text1"/>
        </w:rPr>
      </w:pPr>
    </w:p>
    <w:p w14:paraId="2B537A34" w14:textId="77777777" w:rsidR="00F47055" w:rsidRPr="003D6FD2" w:rsidRDefault="00F47055" w:rsidP="00F47055">
      <w:pPr>
        <w:spacing w:line="360" w:lineRule="auto"/>
        <w:jc w:val="both"/>
        <w:rPr>
          <w:rFonts w:ascii="Times New Roman" w:hAnsi="Times New Roman" w:cs="Times New Roman"/>
          <w:i/>
          <w:color w:val="000000" w:themeColor="text1"/>
        </w:rPr>
      </w:pPr>
      <w:r w:rsidRPr="003D6FD2">
        <w:rPr>
          <w:rFonts w:ascii="Times New Roman" w:hAnsi="Times New Roman" w:cs="Times New Roman"/>
          <w:i/>
          <w:color w:val="000000" w:themeColor="text1"/>
        </w:rPr>
        <w:t xml:space="preserve">Comparative Critique of Nigerian </w:t>
      </w:r>
      <w:r w:rsidR="00096602">
        <w:rPr>
          <w:rFonts w:ascii="Times New Roman" w:hAnsi="Times New Roman" w:cs="Times New Roman"/>
          <w:i/>
          <w:color w:val="000000" w:themeColor="text1"/>
        </w:rPr>
        <w:t>Brand of Feminism: In Search of a New Theological Hermeneutics</w:t>
      </w:r>
    </w:p>
    <w:p w14:paraId="3C83D4A3" w14:textId="77777777" w:rsidR="00F47055" w:rsidRDefault="00F47055" w:rsidP="00F47055">
      <w:pPr>
        <w:spacing w:line="360" w:lineRule="auto"/>
        <w:jc w:val="both"/>
        <w:rPr>
          <w:rFonts w:ascii="Times New Roman" w:hAnsi="Times New Roman" w:cs="Times New Roman"/>
          <w:color w:val="000000" w:themeColor="text1"/>
        </w:rPr>
      </w:pPr>
    </w:p>
    <w:p w14:paraId="28815073" w14:textId="7F1A7CF9" w:rsidR="00F47055" w:rsidRPr="00612DB0" w:rsidRDefault="00F47055" w:rsidP="0048683E">
      <w:pPr>
        <w:spacing w:line="360" w:lineRule="auto"/>
        <w:jc w:val="both"/>
        <w:rPr>
          <w:rFonts w:ascii="Times New Roman" w:hAnsi="Times New Roman" w:cs="Times New Roman"/>
        </w:rPr>
      </w:pPr>
      <w:r w:rsidRPr="00612DB0">
        <w:rPr>
          <w:rFonts w:ascii="Times New Roman" w:hAnsi="Times New Roman" w:cs="Times New Roman"/>
        </w:rPr>
        <w:t>It is imperative that we pay attention to the ways in which Nigerian feminism differs from Western</w:t>
      </w:r>
      <w:r>
        <w:rPr>
          <w:rFonts w:ascii="Times New Roman" w:hAnsi="Times New Roman" w:cs="Times New Roman"/>
        </w:rPr>
        <w:t xml:space="preserve"> (US and Europe)</w:t>
      </w:r>
      <w:r w:rsidRPr="00612DB0">
        <w:rPr>
          <w:rFonts w:ascii="Times New Roman" w:hAnsi="Times New Roman" w:cs="Times New Roman"/>
        </w:rPr>
        <w:t xml:space="preserve"> feminism in order to avoid an uncritical transfer of concepts, methods, goals and interpretations. Since the hermeneutical core of feminist theology is found in the experience of women,</w:t>
      </w:r>
      <w:r w:rsidR="00F62439">
        <w:rPr>
          <w:rFonts w:ascii="Times New Roman" w:hAnsi="Times New Roman" w:cs="Times New Roman"/>
        </w:rPr>
        <w:t xml:space="preserve"> as we have discussed,</w:t>
      </w:r>
      <w:r w:rsidRPr="00612DB0">
        <w:rPr>
          <w:rFonts w:ascii="Times New Roman" w:hAnsi="Times New Roman" w:cs="Times New Roman"/>
        </w:rPr>
        <w:t xml:space="preserve"> it is thus a great disservice</w:t>
      </w:r>
      <w:r>
        <w:rPr>
          <w:rFonts w:ascii="Times New Roman" w:hAnsi="Times New Roman" w:cs="Times New Roman"/>
        </w:rPr>
        <w:t xml:space="preserve"> to treat Nigerian feminism by appealing exclusively to</w:t>
      </w:r>
      <w:r w:rsidRPr="00612DB0">
        <w:rPr>
          <w:rFonts w:ascii="Times New Roman" w:hAnsi="Times New Roman" w:cs="Times New Roman"/>
        </w:rPr>
        <w:t xml:space="preserve"> Western paradigm. Indeed, while there may be areas of similarities between the experiences of women in Nigeria and in the West, there are remarkable differences. Culture stands out as one locus of experience for the African woman. Her cultural experiences when consider</w:t>
      </w:r>
      <w:r w:rsidR="00CE6F41">
        <w:rPr>
          <w:rFonts w:ascii="Times New Roman" w:hAnsi="Times New Roman" w:cs="Times New Roman"/>
        </w:rPr>
        <w:t>ed</w:t>
      </w:r>
      <w:r w:rsidRPr="00612DB0">
        <w:rPr>
          <w:rFonts w:ascii="Times New Roman" w:hAnsi="Times New Roman" w:cs="Times New Roman"/>
        </w:rPr>
        <w:t xml:space="preserve"> not only in itself but also in the events that shaped it over time are very pivotal in any theological discourse concerning her experiences. An immediate uncritical judgment over every African (or even Third-world) culture is to assume that it is fundamentally patriarchal and oppressive of women. Yet we have to bear in mind African heterogeneity such that no single instance is enough to categorize the indigenous cultures. Nigerian fem</w:t>
      </w:r>
      <w:r w:rsidR="00BC5138">
        <w:rPr>
          <w:rFonts w:ascii="Times New Roman" w:hAnsi="Times New Roman" w:cs="Times New Roman"/>
        </w:rPr>
        <w:t>inist scholar and professor of s</w:t>
      </w:r>
      <w:r w:rsidRPr="00612DB0">
        <w:rPr>
          <w:rFonts w:ascii="Times New Roman" w:hAnsi="Times New Roman" w:cs="Times New Roman"/>
        </w:rPr>
        <w:t xml:space="preserve">ociology at the Stone Brook University, </w:t>
      </w:r>
      <w:proofErr w:type="spellStart"/>
      <w:r w:rsidRPr="00612DB0">
        <w:rPr>
          <w:rFonts w:ascii="Times New Roman" w:hAnsi="Times New Roman" w:cs="Times New Roman"/>
        </w:rPr>
        <w:t>Oyeronke</w:t>
      </w:r>
      <w:proofErr w:type="spellEnd"/>
      <w:r w:rsidR="00CE6F41">
        <w:rPr>
          <w:rFonts w:ascii="Times New Roman" w:hAnsi="Times New Roman" w:cs="Times New Roman"/>
        </w:rPr>
        <w:t xml:space="preserve"> </w:t>
      </w:r>
      <w:proofErr w:type="spellStart"/>
      <w:r w:rsidRPr="00612DB0">
        <w:rPr>
          <w:rFonts w:ascii="Times New Roman" w:hAnsi="Times New Roman" w:cs="Times New Roman"/>
        </w:rPr>
        <w:t>Oyewumi</w:t>
      </w:r>
      <w:proofErr w:type="spellEnd"/>
      <w:r w:rsidRPr="00612DB0">
        <w:rPr>
          <w:rFonts w:ascii="Times New Roman" w:hAnsi="Times New Roman" w:cs="Times New Roman"/>
        </w:rPr>
        <w:t xml:space="preserve">, in her work, </w:t>
      </w:r>
      <w:r w:rsidRPr="00612DB0">
        <w:rPr>
          <w:rFonts w:ascii="Times New Roman" w:hAnsi="Times New Roman" w:cs="Times New Roman"/>
          <w:i/>
        </w:rPr>
        <w:t xml:space="preserve">The Invention of Women: Making an African </w:t>
      </w:r>
      <w:r w:rsidRPr="00612DB0">
        <w:rPr>
          <w:rFonts w:ascii="Times New Roman" w:hAnsi="Times New Roman" w:cs="Times New Roman"/>
          <w:i/>
        </w:rPr>
        <w:lastRenderedPageBreak/>
        <w:t>Sense of Western Gender Discourse</w:t>
      </w:r>
      <w:r w:rsidRPr="00612DB0">
        <w:rPr>
          <w:rStyle w:val="FootnoteReference"/>
          <w:rFonts w:ascii="Times New Roman" w:hAnsi="Times New Roman" w:cs="Times New Roman"/>
          <w:i/>
        </w:rPr>
        <w:footnoteReference w:id="28"/>
      </w:r>
      <w:r w:rsidRPr="00612DB0">
        <w:rPr>
          <w:rFonts w:ascii="Times New Roman" w:hAnsi="Times New Roman" w:cs="Times New Roman"/>
        </w:rPr>
        <w:t xml:space="preserve">, argues that originally the Yoruba culture, for example, upheld a fair system of power between men and women. There existed both male and female chiefs, as well as male and female priests. Against the prioritization of gender in Western feminist debates, the Yoruba was a culture in which social structure was fashioned on age difference rather than gender. </w:t>
      </w:r>
      <w:proofErr w:type="spellStart"/>
      <w:r w:rsidRPr="00612DB0">
        <w:rPr>
          <w:rFonts w:ascii="Times New Roman" w:hAnsi="Times New Roman" w:cs="Times New Roman"/>
        </w:rPr>
        <w:t>Oyewumi</w:t>
      </w:r>
      <w:proofErr w:type="spellEnd"/>
      <w:r w:rsidRPr="00612DB0">
        <w:rPr>
          <w:rFonts w:ascii="Times New Roman" w:hAnsi="Times New Roman" w:cs="Times New Roman"/>
        </w:rPr>
        <w:t xml:space="preserve"> thus argues that the colonialism radically upturned this Yoruba dynamics of power by enthroning a male hierarchy. In a recent work, </w:t>
      </w:r>
      <w:proofErr w:type="spellStart"/>
      <w:r w:rsidRPr="00612DB0">
        <w:rPr>
          <w:rFonts w:ascii="Times New Roman" w:hAnsi="Times New Roman" w:cs="Times New Roman"/>
        </w:rPr>
        <w:t>Oyewumi</w:t>
      </w:r>
      <w:proofErr w:type="spellEnd"/>
      <w:r w:rsidRPr="00612DB0">
        <w:rPr>
          <w:rFonts w:ascii="Times New Roman" w:hAnsi="Times New Roman" w:cs="Times New Roman"/>
        </w:rPr>
        <w:t xml:space="preserve"> would examine the Yoruba concept of motherhood that originally </w:t>
      </w:r>
      <w:r>
        <w:rPr>
          <w:rFonts w:ascii="Times New Roman" w:hAnsi="Times New Roman" w:cs="Times New Roman"/>
        </w:rPr>
        <w:t>did not connote any gender,</w:t>
      </w:r>
      <w:r w:rsidRPr="00612DB0">
        <w:rPr>
          <w:rFonts w:ascii="Times New Roman" w:hAnsi="Times New Roman" w:cs="Times New Roman"/>
        </w:rPr>
        <w:t xml:space="preserve"> but later became </w:t>
      </w:r>
      <w:proofErr w:type="spellStart"/>
      <w:r w:rsidRPr="00612DB0">
        <w:rPr>
          <w:rFonts w:ascii="Times New Roman" w:hAnsi="Times New Roman" w:cs="Times New Roman"/>
        </w:rPr>
        <w:t>genderized</w:t>
      </w:r>
      <w:proofErr w:type="spellEnd"/>
      <w:r w:rsidRPr="00612DB0">
        <w:rPr>
          <w:rFonts w:ascii="Times New Roman" w:hAnsi="Times New Roman" w:cs="Times New Roman"/>
        </w:rPr>
        <w:t xml:space="preserve"> by the epistemic shift </w:t>
      </w:r>
      <w:r>
        <w:rPr>
          <w:rFonts w:ascii="Times New Roman" w:hAnsi="Times New Roman" w:cs="Times New Roman"/>
        </w:rPr>
        <w:t>brought about</w:t>
      </w:r>
      <w:r w:rsidRPr="00612DB0">
        <w:rPr>
          <w:rFonts w:ascii="Times New Roman" w:hAnsi="Times New Roman" w:cs="Times New Roman"/>
        </w:rPr>
        <w:t xml:space="preserve"> by colonialists and missionaries.</w:t>
      </w:r>
      <w:r w:rsidRPr="00612DB0">
        <w:rPr>
          <w:rStyle w:val="FootnoteReference"/>
          <w:rFonts w:ascii="Times New Roman" w:hAnsi="Times New Roman" w:cs="Times New Roman"/>
        </w:rPr>
        <w:footnoteReference w:id="29"/>
      </w:r>
      <w:r w:rsidRPr="00612DB0">
        <w:rPr>
          <w:rFonts w:ascii="Times New Roman" w:hAnsi="Times New Roman" w:cs="Times New Roman"/>
        </w:rPr>
        <w:t xml:space="preserve">  A theological assessment of the feminist concerns in Nigeria should therefore pay attention to the culture but in the context of the pre-colonial and post-colonial periods in order </w:t>
      </w:r>
      <w:r w:rsidR="00EC1049">
        <w:rPr>
          <w:rFonts w:ascii="Times New Roman" w:hAnsi="Times New Roman" w:cs="Times New Roman"/>
        </w:rPr>
        <w:t xml:space="preserve">to </w:t>
      </w:r>
      <w:r w:rsidRPr="00612DB0">
        <w:rPr>
          <w:rFonts w:ascii="Times New Roman" w:hAnsi="Times New Roman" w:cs="Times New Roman"/>
        </w:rPr>
        <w:t>argue for a de-copulation of the extraneous aspects of present culture on the basis of a reconstructed past.</w:t>
      </w:r>
      <w:r>
        <w:rPr>
          <w:rFonts w:ascii="Times New Roman" w:hAnsi="Times New Roman" w:cs="Times New Roman"/>
        </w:rPr>
        <w:t xml:space="preserve"> This is not to suggest a return to the past but rather a critique of culture that seeks to emphasize the emancipatory dimensions of both the past and the present.</w:t>
      </w:r>
    </w:p>
    <w:p w14:paraId="03F82073" w14:textId="0EE72696" w:rsidR="00F47055" w:rsidRPr="00612DB0" w:rsidRDefault="00EC1049" w:rsidP="00F47055">
      <w:pPr>
        <w:spacing w:line="360" w:lineRule="auto"/>
        <w:ind w:firstLine="720"/>
        <w:jc w:val="both"/>
        <w:rPr>
          <w:rFonts w:ascii="Times New Roman" w:hAnsi="Times New Roman" w:cs="Times New Roman"/>
        </w:rPr>
      </w:pPr>
      <w:r>
        <w:rPr>
          <w:rFonts w:ascii="Times New Roman" w:hAnsi="Times New Roman" w:cs="Times New Roman"/>
        </w:rPr>
        <w:t>Furthermore</w:t>
      </w:r>
      <w:r w:rsidR="00F47055" w:rsidRPr="00612DB0">
        <w:rPr>
          <w:rFonts w:ascii="Times New Roman" w:hAnsi="Times New Roman" w:cs="Times New Roman"/>
        </w:rPr>
        <w:t xml:space="preserve">, Western feminist concerns have in a way remained elitist in the absence of abject poverty as experienced in most parts of Africa, </w:t>
      </w:r>
      <w:r w:rsidR="007D6F7A">
        <w:rPr>
          <w:rFonts w:ascii="Times New Roman" w:hAnsi="Times New Roman" w:cs="Times New Roman"/>
        </w:rPr>
        <w:t xml:space="preserve">particularly in </w:t>
      </w:r>
      <w:r w:rsidR="00F47055" w:rsidRPr="00612DB0">
        <w:rPr>
          <w:rFonts w:ascii="Times New Roman" w:hAnsi="Times New Roman" w:cs="Times New Roman"/>
        </w:rPr>
        <w:t>Nigeria. Often it is blinded by the Western lifestyle that might be tempted to dismiss the genuine struggles of many Nigerian women. This model of feminism, often referred to ‘First Wave Feminism’ has been criticized heavily in what was called the ‘Second Wave Feminism’ as “being essentialist, monolithic, and ethnocentric.”</w:t>
      </w:r>
      <w:r w:rsidR="00F47055" w:rsidRPr="00612DB0">
        <w:rPr>
          <w:rStyle w:val="FootnoteReference"/>
          <w:rFonts w:ascii="Times New Roman" w:hAnsi="Times New Roman" w:cs="Times New Roman"/>
        </w:rPr>
        <w:footnoteReference w:id="30"/>
      </w:r>
      <w:r w:rsidR="00F47055" w:rsidRPr="00612DB0">
        <w:rPr>
          <w:rFonts w:ascii="Times New Roman" w:hAnsi="Times New Roman" w:cs="Times New Roman"/>
        </w:rPr>
        <w:t xml:space="preserve"> Black Feminists in the US,</w:t>
      </w:r>
      <w:r w:rsidR="00F47055">
        <w:rPr>
          <w:rFonts w:ascii="Times New Roman" w:hAnsi="Times New Roman" w:cs="Times New Roman"/>
        </w:rPr>
        <w:t xml:space="preserve"> who were at the forefront to the </w:t>
      </w:r>
      <w:r w:rsidR="00B34360">
        <w:rPr>
          <w:rFonts w:ascii="Times New Roman" w:hAnsi="Times New Roman" w:cs="Times New Roman"/>
        </w:rPr>
        <w:t>Second-</w:t>
      </w:r>
      <w:r w:rsidR="00F47055" w:rsidRPr="00612DB0">
        <w:rPr>
          <w:rFonts w:ascii="Times New Roman" w:hAnsi="Times New Roman" w:cs="Times New Roman"/>
        </w:rPr>
        <w:t>Wave Feminism</w:t>
      </w:r>
      <w:r w:rsidR="00973128">
        <w:rPr>
          <w:rFonts w:ascii="Times New Roman" w:hAnsi="Times New Roman" w:cs="Times New Roman"/>
        </w:rPr>
        <w:t>,</w:t>
      </w:r>
      <w:r w:rsidR="00F47055" w:rsidRPr="00612DB0">
        <w:rPr>
          <w:rFonts w:ascii="Times New Roman" w:hAnsi="Times New Roman" w:cs="Times New Roman"/>
        </w:rPr>
        <w:t xml:space="preserve"> “refute the universalization of women’s experience and recognize instead the difference among women from different social locations.”</w:t>
      </w:r>
      <w:r w:rsidR="00F47055" w:rsidRPr="00612DB0">
        <w:rPr>
          <w:rStyle w:val="FootnoteReference"/>
          <w:rFonts w:ascii="Times New Roman" w:hAnsi="Times New Roman" w:cs="Times New Roman"/>
        </w:rPr>
        <w:footnoteReference w:id="31"/>
      </w:r>
      <w:r w:rsidR="00F47055" w:rsidRPr="00612DB0">
        <w:rPr>
          <w:rFonts w:ascii="Times New Roman" w:hAnsi="Times New Roman" w:cs="Times New Roman"/>
        </w:rPr>
        <w:t xml:space="preserve"> Female identity is therefore not constructed from a particular </w:t>
      </w:r>
      <w:r w:rsidR="00F47055" w:rsidRPr="00973128">
        <w:rPr>
          <w:rFonts w:ascii="Times New Roman" w:hAnsi="Times New Roman" w:cs="Times New Roman"/>
          <w:i/>
        </w:rPr>
        <w:t>locus</w:t>
      </w:r>
      <w:r w:rsidR="00F47055" w:rsidRPr="00612DB0">
        <w:rPr>
          <w:rFonts w:ascii="Times New Roman" w:hAnsi="Times New Roman" w:cs="Times New Roman"/>
        </w:rPr>
        <w:t xml:space="preserve"> but rather involves a lot of complexities and differences that must be acknowledged. At prese</w:t>
      </w:r>
      <w:r w:rsidR="00B34360">
        <w:rPr>
          <w:rFonts w:ascii="Times New Roman" w:hAnsi="Times New Roman" w:cs="Times New Roman"/>
        </w:rPr>
        <w:t>nt, we find ourselves in ‘Third-</w:t>
      </w:r>
      <w:r w:rsidR="00F47055" w:rsidRPr="00612DB0">
        <w:rPr>
          <w:rFonts w:ascii="Times New Roman" w:hAnsi="Times New Roman" w:cs="Times New Roman"/>
        </w:rPr>
        <w:t>Wave feminism’ which</w:t>
      </w:r>
      <w:r w:rsidR="00956C02">
        <w:rPr>
          <w:rFonts w:ascii="Times New Roman" w:hAnsi="Times New Roman" w:cs="Times New Roman"/>
        </w:rPr>
        <w:t xml:space="preserve"> in recognizing the existence of multivalent perspectives,</w:t>
      </w:r>
      <w:r w:rsidR="00F47055" w:rsidRPr="00612DB0">
        <w:rPr>
          <w:rFonts w:ascii="Times New Roman" w:hAnsi="Times New Roman" w:cs="Times New Roman"/>
        </w:rPr>
        <w:t xml:space="preserve"> attempts to hold the tension between a universal concern of feminism and the comple</w:t>
      </w:r>
      <w:r w:rsidR="00F47055">
        <w:rPr>
          <w:rFonts w:ascii="Times New Roman" w:hAnsi="Times New Roman" w:cs="Times New Roman"/>
        </w:rPr>
        <w:t>xities of the</w:t>
      </w:r>
      <w:r w:rsidR="00956C02">
        <w:rPr>
          <w:rFonts w:ascii="Times New Roman" w:hAnsi="Times New Roman" w:cs="Times New Roman"/>
        </w:rPr>
        <w:t xml:space="preserve"> multiple</w:t>
      </w:r>
      <w:r w:rsidR="00F47055">
        <w:rPr>
          <w:rFonts w:ascii="Times New Roman" w:hAnsi="Times New Roman" w:cs="Times New Roman"/>
        </w:rPr>
        <w:t xml:space="preserve"> local contexts. In the light of</w:t>
      </w:r>
      <w:r w:rsidR="00F47055" w:rsidRPr="00612DB0">
        <w:rPr>
          <w:rFonts w:ascii="Times New Roman" w:hAnsi="Times New Roman" w:cs="Times New Roman"/>
        </w:rPr>
        <w:t xml:space="preserve"> such understanding, </w:t>
      </w:r>
      <w:r w:rsidR="00F47055">
        <w:rPr>
          <w:rFonts w:ascii="Times New Roman" w:hAnsi="Times New Roman" w:cs="Times New Roman"/>
        </w:rPr>
        <w:t xml:space="preserve">the Asian feminist scholar, Su-Lin </w:t>
      </w:r>
      <w:r w:rsidR="00F47055" w:rsidRPr="00612DB0">
        <w:rPr>
          <w:rFonts w:ascii="Times New Roman" w:hAnsi="Times New Roman" w:cs="Times New Roman"/>
        </w:rPr>
        <w:t>Yu</w:t>
      </w:r>
      <w:r w:rsidR="00F47055">
        <w:rPr>
          <w:rFonts w:ascii="Times New Roman" w:hAnsi="Times New Roman" w:cs="Times New Roman"/>
        </w:rPr>
        <w:t>,</w:t>
      </w:r>
      <w:r w:rsidR="00F47055" w:rsidRPr="00612DB0">
        <w:rPr>
          <w:rFonts w:ascii="Times New Roman" w:hAnsi="Times New Roman" w:cs="Times New Roman"/>
        </w:rPr>
        <w:t xml:space="preserve"> argues that contemporary feminism should not be construed as “a border-restrictive parameter, but rather a circumstantial point-of-departure from which one should be capable </w:t>
      </w:r>
      <w:r w:rsidR="00F47055" w:rsidRPr="00612DB0">
        <w:rPr>
          <w:rFonts w:ascii="Times New Roman" w:hAnsi="Times New Roman" w:cs="Times New Roman"/>
        </w:rPr>
        <w:lastRenderedPageBreak/>
        <w:t>of articulating transnational connections among women.”</w:t>
      </w:r>
      <w:r w:rsidR="00F47055" w:rsidRPr="00612DB0">
        <w:rPr>
          <w:rStyle w:val="FootnoteReference"/>
          <w:rFonts w:ascii="Times New Roman" w:hAnsi="Times New Roman" w:cs="Times New Roman"/>
        </w:rPr>
        <w:footnoteReference w:id="32"/>
      </w:r>
      <w:r w:rsidR="00F47055" w:rsidRPr="00612DB0">
        <w:rPr>
          <w:rFonts w:ascii="Times New Roman" w:hAnsi="Times New Roman" w:cs="Times New Roman"/>
        </w:rPr>
        <w:t xml:space="preserve"> The question remains, whether the Nigerian feminist project is still caught</w:t>
      </w:r>
      <w:r w:rsidR="00B34360">
        <w:rPr>
          <w:rFonts w:ascii="Times New Roman" w:hAnsi="Times New Roman" w:cs="Times New Roman"/>
        </w:rPr>
        <w:t xml:space="preserve"> up in the ‘First-</w:t>
      </w:r>
      <w:r w:rsidR="00F47055" w:rsidRPr="00612DB0">
        <w:rPr>
          <w:rFonts w:ascii="Times New Roman" w:hAnsi="Times New Roman" w:cs="Times New Roman"/>
        </w:rPr>
        <w:t xml:space="preserve">Wave Feminism’ in which the Western homogenous definition still maintains a central position. </w:t>
      </w:r>
      <w:r w:rsidR="00F47055">
        <w:rPr>
          <w:rFonts w:ascii="Times New Roman" w:hAnsi="Times New Roman" w:cs="Times New Roman"/>
        </w:rPr>
        <w:t>In other words, h</w:t>
      </w:r>
      <w:r w:rsidR="00F47055" w:rsidRPr="00612DB0">
        <w:rPr>
          <w:rFonts w:ascii="Times New Roman" w:hAnsi="Times New Roman" w:cs="Times New Roman"/>
        </w:rPr>
        <w:t>ow has Nigerian feminism tried to balance the universal conceptualizations with the local concerns?</w:t>
      </w:r>
    </w:p>
    <w:p w14:paraId="610198FE" w14:textId="632B4ADF" w:rsidR="00F47055" w:rsidRPr="00612DB0" w:rsidRDefault="00F47055" w:rsidP="00F47055">
      <w:pPr>
        <w:spacing w:line="360" w:lineRule="auto"/>
        <w:ind w:firstLine="720"/>
        <w:jc w:val="both"/>
        <w:rPr>
          <w:rFonts w:ascii="Times New Roman" w:hAnsi="Times New Roman" w:cs="Times New Roman"/>
        </w:rPr>
      </w:pPr>
      <w:r>
        <w:rPr>
          <w:rFonts w:ascii="Times New Roman" w:hAnsi="Times New Roman" w:cs="Times New Roman"/>
        </w:rPr>
        <w:t>Indeed, t</w:t>
      </w:r>
      <w:r w:rsidRPr="00612DB0">
        <w:rPr>
          <w:rFonts w:ascii="Times New Roman" w:hAnsi="Times New Roman" w:cs="Times New Roman"/>
        </w:rPr>
        <w:t xml:space="preserve">he evolution of contemporary feminist groups in Nigeria as </w:t>
      </w:r>
      <w:r w:rsidR="00FD3820">
        <w:rPr>
          <w:rFonts w:ascii="Times New Roman" w:hAnsi="Times New Roman" w:cs="Times New Roman"/>
        </w:rPr>
        <w:t>traced</w:t>
      </w:r>
      <w:r w:rsidRPr="00612DB0">
        <w:rPr>
          <w:rFonts w:ascii="Times New Roman" w:hAnsi="Times New Roman" w:cs="Times New Roman"/>
        </w:rPr>
        <w:t xml:space="preserve"> in our brief historical excursus seems to show greater tendency to move away from unique roots towards a more westernized model of feminism. What initially began as </w:t>
      </w:r>
      <w:r w:rsidRPr="00612DB0">
        <w:rPr>
          <w:rFonts w:ascii="Times New Roman" w:hAnsi="Times New Roman" w:cs="Times New Roman"/>
          <w:color w:val="000000" w:themeColor="text1"/>
        </w:rPr>
        <w:t xml:space="preserve">National Council of </w:t>
      </w:r>
      <w:r w:rsidRPr="00612DB0">
        <w:rPr>
          <w:rFonts w:ascii="Times New Roman" w:hAnsi="Times New Roman" w:cs="Times New Roman"/>
          <w:i/>
          <w:color w:val="000000" w:themeColor="text1"/>
        </w:rPr>
        <w:t>Women’s</w:t>
      </w:r>
      <w:r w:rsidR="00A1735C">
        <w:rPr>
          <w:rFonts w:ascii="Times New Roman" w:hAnsi="Times New Roman" w:cs="Times New Roman"/>
          <w:i/>
          <w:color w:val="000000" w:themeColor="text1"/>
        </w:rPr>
        <w:t xml:space="preserve"> </w:t>
      </w:r>
      <w:r w:rsidRPr="00612DB0">
        <w:rPr>
          <w:rFonts w:ascii="Times New Roman" w:hAnsi="Times New Roman" w:cs="Times New Roman"/>
          <w:i/>
          <w:color w:val="000000" w:themeColor="text1"/>
        </w:rPr>
        <w:t>Societies</w:t>
      </w:r>
      <w:r w:rsidRPr="00612DB0">
        <w:rPr>
          <w:rFonts w:ascii="Times New Roman" w:hAnsi="Times New Roman" w:cs="Times New Roman"/>
          <w:color w:val="000000" w:themeColor="text1"/>
        </w:rPr>
        <w:t xml:space="preserve"> (NCWS)</w:t>
      </w:r>
      <w:r w:rsidRPr="00612DB0">
        <w:rPr>
          <w:rFonts w:ascii="Times New Roman" w:hAnsi="Times New Roman" w:cs="Times New Roman"/>
        </w:rPr>
        <w:t xml:space="preserve"> gradually changed into</w:t>
      </w:r>
      <w:r w:rsidRPr="00612DB0">
        <w:rPr>
          <w:rFonts w:ascii="Times New Roman" w:hAnsi="Times New Roman" w:cs="Times New Roman"/>
          <w:color w:val="000000" w:themeColor="text1"/>
        </w:rPr>
        <w:t xml:space="preserve"> Nigerian </w:t>
      </w:r>
      <w:r w:rsidRPr="00612DB0">
        <w:rPr>
          <w:rFonts w:ascii="Times New Roman" w:hAnsi="Times New Roman" w:cs="Times New Roman"/>
          <w:i/>
          <w:color w:val="000000" w:themeColor="text1"/>
        </w:rPr>
        <w:t>Feminist Forum</w:t>
      </w:r>
      <w:r w:rsidRPr="00612DB0">
        <w:rPr>
          <w:rFonts w:ascii="Times New Roman" w:hAnsi="Times New Roman" w:cs="Times New Roman"/>
          <w:color w:val="000000" w:themeColor="text1"/>
        </w:rPr>
        <w:t xml:space="preserve"> (NFF)</w:t>
      </w:r>
      <w:r w:rsidRPr="00612DB0">
        <w:rPr>
          <w:rFonts w:ascii="Times New Roman" w:hAnsi="Times New Roman" w:cs="Times New Roman"/>
        </w:rPr>
        <w:t>.</w:t>
      </w:r>
      <w:r w:rsidRPr="00612DB0">
        <w:rPr>
          <w:rStyle w:val="FootnoteReference"/>
          <w:rFonts w:ascii="Times New Roman" w:hAnsi="Times New Roman" w:cs="Times New Roman"/>
        </w:rPr>
        <w:footnoteReference w:id="33"/>
      </w:r>
      <w:r w:rsidRPr="00612DB0">
        <w:rPr>
          <w:rFonts w:ascii="Times New Roman" w:hAnsi="Times New Roman" w:cs="Times New Roman"/>
        </w:rPr>
        <w:t xml:space="preserve"> Conceptually, one could ask whether the word ‘feminism’ is a necessary definition of what feminist concerns should be in all contexts. Is the concept of ‘woman’ not more appealing to t</w:t>
      </w:r>
      <w:r>
        <w:rPr>
          <w:rFonts w:ascii="Times New Roman" w:hAnsi="Times New Roman" w:cs="Times New Roman"/>
        </w:rPr>
        <w:t>he Nigerian than ‘feminism’? Is the word ‘feminism’ translatable</w:t>
      </w:r>
      <w:r w:rsidRPr="00612DB0">
        <w:rPr>
          <w:rFonts w:ascii="Times New Roman" w:hAnsi="Times New Roman" w:cs="Times New Roman"/>
        </w:rPr>
        <w:t xml:space="preserve"> in</w:t>
      </w:r>
      <w:r>
        <w:rPr>
          <w:rFonts w:ascii="Times New Roman" w:hAnsi="Times New Roman" w:cs="Times New Roman"/>
        </w:rPr>
        <w:t>to any Nigerian language? In fact</w:t>
      </w:r>
      <w:r w:rsidRPr="00612DB0">
        <w:rPr>
          <w:rFonts w:ascii="Times New Roman" w:hAnsi="Times New Roman" w:cs="Times New Roman"/>
        </w:rPr>
        <w:t>, in the absence of such linguistic parallel, feminism remains alien to many women</w:t>
      </w:r>
      <w:r>
        <w:rPr>
          <w:rFonts w:ascii="Times New Roman" w:hAnsi="Times New Roman" w:cs="Times New Roman"/>
        </w:rPr>
        <w:t xml:space="preserve"> and men</w:t>
      </w:r>
      <w:r w:rsidRPr="00612DB0">
        <w:rPr>
          <w:rFonts w:ascii="Times New Roman" w:hAnsi="Times New Roman" w:cs="Times New Roman"/>
        </w:rPr>
        <w:t xml:space="preserve"> in their struggles against oppression and dominance in Nigeria, and becomes </w:t>
      </w:r>
      <w:r>
        <w:rPr>
          <w:rFonts w:ascii="Times New Roman" w:hAnsi="Times New Roman" w:cs="Times New Roman"/>
        </w:rPr>
        <w:t xml:space="preserve">the concern of </w:t>
      </w:r>
      <w:r w:rsidR="00EC1049">
        <w:rPr>
          <w:rFonts w:ascii="Times New Roman" w:hAnsi="Times New Roman" w:cs="Times New Roman"/>
        </w:rPr>
        <w:t xml:space="preserve">a </w:t>
      </w:r>
      <w:r>
        <w:rPr>
          <w:rFonts w:ascii="Times New Roman" w:hAnsi="Times New Roman" w:cs="Times New Roman"/>
        </w:rPr>
        <w:t>few elites</w:t>
      </w:r>
      <w:r w:rsidRPr="00612DB0">
        <w:rPr>
          <w:rFonts w:ascii="Times New Roman" w:hAnsi="Times New Roman" w:cs="Times New Roman"/>
        </w:rPr>
        <w:t>.</w:t>
      </w:r>
      <w:r w:rsidRPr="00612DB0">
        <w:rPr>
          <w:rStyle w:val="FootnoteReference"/>
          <w:rFonts w:ascii="Times New Roman" w:hAnsi="Times New Roman" w:cs="Times New Roman"/>
        </w:rPr>
        <w:footnoteReference w:id="34"/>
      </w:r>
      <w:r w:rsidRPr="00612DB0">
        <w:rPr>
          <w:rFonts w:ascii="Times New Roman" w:hAnsi="Times New Roman" w:cs="Times New Roman"/>
        </w:rPr>
        <w:t xml:space="preserve"> With such disconnection, the courageous accounts of local women in their communities would only be considered as insignificant </w:t>
      </w:r>
      <w:r>
        <w:rPr>
          <w:rFonts w:ascii="Times New Roman" w:hAnsi="Times New Roman" w:cs="Times New Roman"/>
        </w:rPr>
        <w:t>with</w:t>
      </w:r>
      <w:r w:rsidRPr="00612DB0">
        <w:rPr>
          <w:rFonts w:ascii="Times New Roman" w:hAnsi="Times New Roman" w:cs="Times New Roman"/>
        </w:rPr>
        <w:t xml:space="preserve">in the ‘mainstream’ feminist discourses. Against such a historical evolution, </w:t>
      </w:r>
      <w:proofErr w:type="spellStart"/>
      <w:r w:rsidRPr="00612DB0">
        <w:rPr>
          <w:rFonts w:ascii="Times New Roman" w:hAnsi="Times New Roman" w:cs="Times New Roman"/>
        </w:rPr>
        <w:t>Cherryl</w:t>
      </w:r>
      <w:proofErr w:type="spellEnd"/>
      <w:r w:rsidRPr="00612DB0">
        <w:rPr>
          <w:rFonts w:ascii="Times New Roman" w:hAnsi="Times New Roman" w:cs="Times New Roman"/>
        </w:rPr>
        <w:t xml:space="preserve"> Johnson-</w:t>
      </w:r>
      <w:proofErr w:type="spellStart"/>
      <w:r w:rsidRPr="00612DB0">
        <w:rPr>
          <w:rFonts w:ascii="Times New Roman" w:hAnsi="Times New Roman" w:cs="Times New Roman"/>
        </w:rPr>
        <w:t>Odim</w:t>
      </w:r>
      <w:proofErr w:type="spellEnd"/>
      <w:r w:rsidRPr="00612DB0">
        <w:rPr>
          <w:rFonts w:ascii="Times New Roman" w:hAnsi="Times New Roman" w:cs="Times New Roman"/>
        </w:rPr>
        <w:t xml:space="preserve"> and Nina E. </w:t>
      </w:r>
      <w:proofErr w:type="spellStart"/>
      <w:r w:rsidRPr="00612DB0">
        <w:rPr>
          <w:rFonts w:ascii="Times New Roman" w:hAnsi="Times New Roman" w:cs="Times New Roman"/>
        </w:rPr>
        <w:t>Mba</w:t>
      </w:r>
      <w:proofErr w:type="spellEnd"/>
      <w:r w:rsidRPr="00612DB0">
        <w:rPr>
          <w:rFonts w:ascii="Times New Roman" w:hAnsi="Times New Roman" w:cs="Times New Roman"/>
        </w:rPr>
        <w:t xml:space="preserve"> provides us with a counter-narrative in the life of Funmilayo</w:t>
      </w:r>
      <w:r w:rsidR="000C5417">
        <w:rPr>
          <w:rFonts w:ascii="Times New Roman" w:hAnsi="Times New Roman" w:cs="Times New Roman"/>
        </w:rPr>
        <w:t xml:space="preserve"> </w:t>
      </w:r>
      <w:proofErr w:type="spellStart"/>
      <w:r w:rsidRPr="00612DB0">
        <w:rPr>
          <w:rFonts w:ascii="Times New Roman" w:hAnsi="Times New Roman" w:cs="Times New Roman"/>
        </w:rPr>
        <w:t>Ransome-Kuti</w:t>
      </w:r>
      <w:proofErr w:type="spellEnd"/>
      <w:r w:rsidRPr="00612DB0">
        <w:rPr>
          <w:rFonts w:ascii="Times New Roman" w:hAnsi="Times New Roman" w:cs="Times New Roman"/>
        </w:rPr>
        <w:t xml:space="preserve">, one of the </w:t>
      </w:r>
      <w:proofErr w:type="spellStart"/>
      <w:r w:rsidRPr="00612DB0">
        <w:rPr>
          <w:rFonts w:ascii="Times New Roman" w:hAnsi="Times New Roman" w:cs="Times New Roman"/>
        </w:rPr>
        <w:t>frontliners</w:t>
      </w:r>
      <w:proofErr w:type="spellEnd"/>
      <w:r w:rsidRPr="00612DB0">
        <w:rPr>
          <w:rFonts w:ascii="Times New Roman" w:hAnsi="Times New Roman" w:cs="Times New Roman"/>
        </w:rPr>
        <w:t xml:space="preserve"> in Nigerian feminism.</w:t>
      </w:r>
      <w:r w:rsidRPr="00612DB0">
        <w:rPr>
          <w:rStyle w:val="FootnoteReference"/>
          <w:rFonts w:ascii="Times New Roman" w:hAnsi="Times New Roman" w:cs="Times New Roman"/>
        </w:rPr>
        <w:footnoteReference w:id="35"/>
      </w:r>
      <w:r w:rsidR="000C5417">
        <w:rPr>
          <w:rFonts w:ascii="Times New Roman" w:hAnsi="Times New Roman" w:cs="Times New Roman"/>
        </w:rPr>
        <w:t xml:space="preserve"> </w:t>
      </w:r>
      <w:r w:rsidR="009633DB">
        <w:rPr>
          <w:rFonts w:ascii="Times New Roman" w:hAnsi="Times New Roman" w:cs="Times New Roman"/>
        </w:rPr>
        <w:t>Ransome-Kuti</w:t>
      </w:r>
      <w:r w:rsidRPr="00612DB0">
        <w:rPr>
          <w:rFonts w:ascii="Times New Roman" w:hAnsi="Times New Roman" w:cs="Times New Roman"/>
        </w:rPr>
        <w:t>’s Western education led her into feminist activism. However, her methods and strategies evolved as she grew consciousness of the threats of colonialism, and this involved deepening her local context. Hence, from originally founding her g</w:t>
      </w:r>
      <w:r>
        <w:rPr>
          <w:rFonts w:ascii="Times New Roman" w:hAnsi="Times New Roman" w:cs="Times New Roman"/>
        </w:rPr>
        <w:t>roup as a ladies’ club in the 19</w:t>
      </w:r>
      <w:r w:rsidRPr="00612DB0">
        <w:rPr>
          <w:rFonts w:ascii="Times New Roman" w:hAnsi="Times New Roman" w:cs="Times New Roman"/>
        </w:rPr>
        <w:t>20’s she would later rename it Nigerian Women’s Union (NWU) by end of 1949 in order to pay attention to her context and to register her disapproval of the colonial oppression as it affects women. It is therefore imperative that in seeking for some collaboration with the West, the Nigerian brand of feminism must not lose sight of its local context.</w:t>
      </w:r>
    </w:p>
    <w:p w14:paraId="1557317A" w14:textId="5253CA83" w:rsidR="00F47055" w:rsidRPr="00612DB0" w:rsidRDefault="00F47055" w:rsidP="0086285F">
      <w:pPr>
        <w:spacing w:line="360" w:lineRule="auto"/>
        <w:ind w:firstLine="720"/>
        <w:jc w:val="both"/>
        <w:rPr>
          <w:rFonts w:ascii="Times New Roman" w:hAnsi="Times New Roman" w:cs="Times New Roman"/>
        </w:rPr>
      </w:pPr>
      <w:r w:rsidRPr="00612DB0">
        <w:rPr>
          <w:rFonts w:ascii="Times New Roman" w:hAnsi="Times New Roman" w:cs="Times New Roman"/>
        </w:rPr>
        <w:lastRenderedPageBreak/>
        <w:t xml:space="preserve">To achieve this </w:t>
      </w:r>
      <w:r w:rsidR="00FB3B93">
        <w:rPr>
          <w:rFonts w:ascii="Times New Roman" w:hAnsi="Times New Roman" w:cs="Times New Roman"/>
        </w:rPr>
        <w:t>(re)</w:t>
      </w:r>
      <w:r w:rsidRPr="00612DB0">
        <w:rPr>
          <w:rFonts w:ascii="Times New Roman" w:hAnsi="Times New Roman" w:cs="Times New Roman"/>
        </w:rPr>
        <w:t xml:space="preserve">contextualization, a theology that is deeply rooted in African </w:t>
      </w:r>
      <w:r w:rsidR="00D00B31">
        <w:rPr>
          <w:rFonts w:ascii="Times New Roman" w:hAnsi="Times New Roman" w:cs="Times New Roman"/>
        </w:rPr>
        <w:t xml:space="preserve">socio-cultural </w:t>
      </w:r>
      <w:r w:rsidRPr="00612DB0">
        <w:rPr>
          <w:rFonts w:ascii="Times New Roman" w:hAnsi="Times New Roman" w:cs="Times New Roman"/>
        </w:rPr>
        <w:t xml:space="preserve">consciousness must come to the rescue of Nigerian feminism. Such a theology must </w:t>
      </w:r>
      <w:r>
        <w:rPr>
          <w:rFonts w:ascii="Times New Roman" w:hAnsi="Times New Roman" w:cs="Times New Roman"/>
        </w:rPr>
        <w:t>provide</w:t>
      </w:r>
      <w:r w:rsidRPr="00612DB0">
        <w:rPr>
          <w:rFonts w:ascii="Times New Roman" w:hAnsi="Times New Roman" w:cs="Times New Roman"/>
        </w:rPr>
        <w:t xml:space="preserve"> sufficient account of African </w:t>
      </w:r>
      <w:r w:rsidRPr="00D21D77">
        <w:rPr>
          <w:rFonts w:ascii="Times New Roman" w:hAnsi="Times New Roman" w:cs="Times New Roman"/>
          <w:color w:val="000000" w:themeColor="text1"/>
        </w:rPr>
        <w:t xml:space="preserve">principle of communalism </w:t>
      </w:r>
      <w:r w:rsidR="0031308A" w:rsidRPr="00D21D77">
        <w:rPr>
          <w:rFonts w:ascii="Times New Roman" w:hAnsi="Times New Roman" w:cs="Times New Roman"/>
          <w:color w:val="000000" w:themeColor="text1"/>
        </w:rPr>
        <w:t xml:space="preserve">according to which </w:t>
      </w:r>
      <w:r w:rsidR="00D21D77" w:rsidRPr="00D21D77">
        <w:rPr>
          <w:rFonts w:ascii="Times New Roman" w:hAnsi="Times New Roman" w:cs="Times New Roman"/>
          <w:color w:val="000000" w:themeColor="text1"/>
        </w:rPr>
        <w:t xml:space="preserve">individuals are constituted and integrated into a harmonious community based on communal values. John </w:t>
      </w:r>
      <w:proofErr w:type="spellStart"/>
      <w:r w:rsidR="00D21D77" w:rsidRPr="00D21D77">
        <w:rPr>
          <w:rFonts w:ascii="Times New Roman" w:hAnsi="Times New Roman" w:cs="Times New Roman"/>
          <w:color w:val="000000" w:themeColor="text1"/>
        </w:rPr>
        <w:t>Mbiti</w:t>
      </w:r>
      <w:proofErr w:type="spellEnd"/>
      <w:r w:rsidR="00D21D77" w:rsidRPr="00D21D77">
        <w:rPr>
          <w:rFonts w:ascii="Times New Roman" w:hAnsi="Times New Roman" w:cs="Times New Roman"/>
          <w:color w:val="000000" w:themeColor="text1"/>
        </w:rPr>
        <w:t xml:space="preserve"> cryptically expresses it thus, “I am because we are, and since we are, therefore I am.”</w:t>
      </w:r>
      <w:r w:rsidR="00D21D77" w:rsidRPr="00D21D77">
        <w:rPr>
          <w:rStyle w:val="FootnoteReference"/>
          <w:rFonts w:ascii="Times New Roman" w:hAnsi="Times New Roman" w:cs="Times New Roman"/>
          <w:color w:val="000000" w:themeColor="text1"/>
        </w:rPr>
        <w:footnoteReference w:id="36"/>
      </w:r>
      <w:r w:rsidR="00C93B05" w:rsidRPr="00D21D77">
        <w:rPr>
          <w:rFonts w:ascii="Times New Roman" w:hAnsi="Times New Roman" w:cs="Times New Roman"/>
          <w:color w:val="000000" w:themeColor="text1"/>
        </w:rPr>
        <w:t xml:space="preserve"> Expressed differently </w:t>
      </w:r>
      <w:r w:rsidR="00D21D77" w:rsidRPr="00D21D77">
        <w:rPr>
          <w:rFonts w:ascii="Times New Roman" w:hAnsi="Times New Roman" w:cs="Times New Roman"/>
          <w:color w:val="000000" w:themeColor="text1"/>
        </w:rPr>
        <w:t xml:space="preserve">whether </w:t>
      </w:r>
      <w:r w:rsidR="00C93B05" w:rsidRPr="00D21D77">
        <w:rPr>
          <w:rFonts w:ascii="Times New Roman" w:hAnsi="Times New Roman" w:cs="Times New Roman"/>
          <w:color w:val="000000" w:themeColor="text1"/>
        </w:rPr>
        <w:t xml:space="preserve">as </w:t>
      </w:r>
      <w:r w:rsidR="00C93B05" w:rsidRPr="00D21D77">
        <w:rPr>
          <w:rFonts w:ascii="Times New Roman" w:hAnsi="Times New Roman" w:cs="Times New Roman"/>
          <w:i/>
          <w:color w:val="000000" w:themeColor="text1"/>
        </w:rPr>
        <w:t>Ubuntu</w:t>
      </w:r>
      <w:r w:rsidR="0005595D">
        <w:rPr>
          <w:rFonts w:ascii="Times New Roman" w:hAnsi="Times New Roman" w:cs="Times New Roman"/>
          <w:color w:val="000000" w:themeColor="text1"/>
        </w:rPr>
        <w:t xml:space="preserve"> (Zulu</w:t>
      </w:r>
      <w:r w:rsidR="00C93B05" w:rsidRPr="00D21D77">
        <w:rPr>
          <w:rFonts w:ascii="Times New Roman" w:hAnsi="Times New Roman" w:cs="Times New Roman"/>
          <w:color w:val="000000" w:themeColor="text1"/>
        </w:rPr>
        <w:t xml:space="preserve">) or </w:t>
      </w:r>
      <w:r w:rsidR="00C93B05" w:rsidRPr="00D21D77">
        <w:rPr>
          <w:rFonts w:ascii="Times New Roman" w:hAnsi="Times New Roman" w:cs="Times New Roman"/>
          <w:i/>
          <w:color w:val="000000" w:themeColor="text1"/>
        </w:rPr>
        <w:t>Ujamaa</w:t>
      </w:r>
      <w:r w:rsidR="00C93B05" w:rsidRPr="00D21D77">
        <w:rPr>
          <w:rFonts w:ascii="Times New Roman" w:hAnsi="Times New Roman" w:cs="Times New Roman"/>
          <w:color w:val="000000" w:themeColor="text1"/>
        </w:rPr>
        <w:t xml:space="preserve"> (Nyerere), African communalism </w:t>
      </w:r>
      <w:r w:rsidRPr="00612DB0">
        <w:rPr>
          <w:rFonts w:ascii="Times New Roman" w:hAnsi="Times New Roman" w:cs="Times New Roman"/>
        </w:rPr>
        <w:t>with its emphasis on family, solidarity and community</w:t>
      </w:r>
      <w:r w:rsidR="00C93B05">
        <w:rPr>
          <w:rFonts w:ascii="Times New Roman" w:hAnsi="Times New Roman" w:cs="Times New Roman"/>
        </w:rPr>
        <w:t>, underscores the impossibility of a metaphysical conception of individual autonomy</w:t>
      </w:r>
      <w:r w:rsidRPr="00612DB0">
        <w:rPr>
          <w:rFonts w:ascii="Times New Roman" w:hAnsi="Times New Roman" w:cs="Times New Roman"/>
        </w:rPr>
        <w:t xml:space="preserve">. </w:t>
      </w:r>
      <w:r w:rsidR="0005595D">
        <w:rPr>
          <w:rFonts w:ascii="Times New Roman" w:hAnsi="Times New Roman" w:cs="Times New Roman"/>
        </w:rPr>
        <w:t xml:space="preserve">In other words, the individual </w:t>
      </w:r>
      <w:r w:rsidR="0005595D" w:rsidRPr="0005595D">
        <w:rPr>
          <w:rFonts w:ascii="Times New Roman" w:hAnsi="Times New Roman" w:cs="Times New Roman"/>
          <w:i/>
        </w:rPr>
        <w:t>cannot</w:t>
      </w:r>
      <w:r w:rsidR="000C2790">
        <w:rPr>
          <w:rFonts w:ascii="Times New Roman" w:hAnsi="Times New Roman" w:cs="Times New Roman"/>
        </w:rPr>
        <w:t xml:space="preserve"> exist outside the community;</w:t>
      </w:r>
      <w:r w:rsidR="0005595D">
        <w:rPr>
          <w:rFonts w:ascii="Times New Roman" w:hAnsi="Times New Roman" w:cs="Times New Roman"/>
        </w:rPr>
        <w:t xml:space="preserve"> t</w:t>
      </w:r>
      <w:r w:rsidR="00C93B05">
        <w:rPr>
          <w:rFonts w:ascii="Times New Roman" w:hAnsi="Times New Roman" w:cs="Times New Roman"/>
        </w:rPr>
        <w:t>he community takes care of the individuals, and the individuals take care of the community.</w:t>
      </w:r>
      <w:r w:rsidR="00E71388">
        <w:rPr>
          <w:rStyle w:val="FootnoteReference"/>
          <w:rFonts w:ascii="Times New Roman" w:hAnsi="Times New Roman" w:cs="Times New Roman"/>
        </w:rPr>
        <w:footnoteReference w:id="37"/>
      </w:r>
      <w:r w:rsidR="00A50A27">
        <w:rPr>
          <w:rFonts w:ascii="Times New Roman" w:hAnsi="Times New Roman" w:cs="Times New Roman"/>
        </w:rPr>
        <w:t xml:space="preserve"> </w:t>
      </w:r>
      <w:r w:rsidRPr="00612DB0">
        <w:rPr>
          <w:rFonts w:ascii="Times New Roman" w:hAnsi="Times New Roman" w:cs="Times New Roman"/>
        </w:rPr>
        <w:t xml:space="preserve">In such a </w:t>
      </w:r>
      <w:r w:rsidR="0005595D">
        <w:rPr>
          <w:rFonts w:ascii="Times New Roman" w:hAnsi="Times New Roman" w:cs="Times New Roman"/>
        </w:rPr>
        <w:t>community</w:t>
      </w:r>
      <w:r w:rsidRPr="00612DB0">
        <w:rPr>
          <w:rFonts w:ascii="Times New Roman" w:hAnsi="Times New Roman" w:cs="Times New Roman"/>
        </w:rPr>
        <w:t>,</w:t>
      </w:r>
      <w:r w:rsidR="0005595D">
        <w:rPr>
          <w:rFonts w:ascii="Times New Roman" w:hAnsi="Times New Roman" w:cs="Times New Roman"/>
        </w:rPr>
        <w:t xml:space="preserve"> therefore,</w:t>
      </w:r>
      <w:r w:rsidRPr="00612DB0">
        <w:rPr>
          <w:rFonts w:ascii="Times New Roman" w:hAnsi="Times New Roman" w:cs="Times New Roman"/>
        </w:rPr>
        <w:t xml:space="preserve"> the emphasis on togetherness must be complemented by the respec</w:t>
      </w:r>
      <w:r w:rsidR="000C2790">
        <w:rPr>
          <w:rFonts w:ascii="Times New Roman" w:hAnsi="Times New Roman" w:cs="Times New Roman"/>
        </w:rPr>
        <w:t>t of differences and individuality</w:t>
      </w:r>
      <w:r w:rsidRPr="00612DB0">
        <w:rPr>
          <w:rFonts w:ascii="Times New Roman" w:hAnsi="Times New Roman" w:cs="Times New Roman"/>
        </w:rPr>
        <w:t xml:space="preserve"> irrespective of gender</w:t>
      </w:r>
      <w:r w:rsidR="0005595D">
        <w:rPr>
          <w:rFonts w:ascii="Times New Roman" w:hAnsi="Times New Roman" w:cs="Times New Roman"/>
        </w:rPr>
        <w:t xml:space="preserve"> or status</w:t>
      </w:r>
      <w:r w:rsidRPr="00612DB0">
        <w:rPr>
          <w:rFonts w:ascii="Times New Roman" w:hAnsi="Times New Roman" w:cs="Times New Roman"/>
        </w:rPr>
        <w:t>. Against a western paradigm that idealizes the individual above the community, an African model of community situates the individual within the society. Such a model guarantees the security of both the individual and the community. It protects the individual from isolation, alienation and loneliness and safeguards the community from disintegration and rupture</w:t>
      </w:r>
      <w:r w:rsidRPr="0086285F">
        <w:rPr>
          <w:rFonts w:ascii="Times New Roman" w:hAnsi="Times New Roman" w:cs="Times New Roman"/>
          <w:color w:val="000000" w:themeColor="text1"/>
        </w:rPr>
        <w:t xml:space="preserve">. To illustrate with the concept of ‘woman’ over ‘feminism’, one </w:t>
      </w:r>
      <w:r w:rsidR="0005595D">
        <w:rPr>
          <w:rFonts w:ascii="Times New Roman" w:hAnsi="Times New Roman" w:cs="Times New Roman"/>
          <w:color w:val="000000" w:themeColor="text1"/>
        </w:rPr>
        <w:t>could easily associate</w:t>
      </w:r>
      <w:r w:rsidRPr="0086285F">
        <w:rPr>
          <w:rFonts w:ascii="Times New Roman" w:hAnsi="Times New Roman" w:cs="Times New Roman"/>
          <w:color w:val="000000" w:themeColor="text1"/>
        </w:rPr>
        <w:t xml:space="preserve"> the ideas of family, community, and embodiment in the concept of ‘woman’ unlike in the abstract ‘feminism’.</w:t>
      </w:r>
      <w:r w:rsidR="00A978EA">
        <w:rPr>
          <w:rFonts w:ascii="Times New Roman" w:hAnsi="Times New Roman" w:cs="Times New Roman"/>
          <w:color w:val="000000" w:themeColor="text1"/>
        </w:rPr>
        <w:t xml:space="preserve"> </w:t>
      </w:r>
      <w:r w:rsidR="0005595D">
        <w:rPr>
          <w:rFonts w:ascii="Times New Roman" w:hAnsi="Times New Roman" w:cs="Times New Roman"/>
        </w:rPr>
        <w:t xml:space="preserve">On the contrary still, one might argue that </w:t>
      </w:r>
      <w:r w:rsidR="00A978EA">
        <w:rPr>
          <w:rFonts w:ascii="Times New Roman" w:hAnsi="Times New Roman" w:cs="Times New Roman"/>
        </w:rPr>
        <w:t xml:space="preserve">the </w:t>
      </w:r>
      <w:r w:rsidR="0005595D">
        <w:rPr>
          <w:rFonts w:ascii="Times New Roman" w:hAnsi="Times New Roman" w:cs="Times New Roman"/>
        </w:rPr>
        <w:t>very elements of family and community</w:t>
      </w:r>
      <w:r w:rsidR="00A978EA">
        <w:rPr>
          <w:rFonts w:ascii="Times New Roman" w:hAnsi="Times New Roman" w:cs="Times New Roman"/>
        </w:rPr>
        <w:t xml:space="preserve"> </w:t>
      </w:r>
      <w:r w:rsidR="0005595D">
        <w:rPr>
          <w:rFonts w:ascii="Times New Roman" w:hAnsi="Times New Roman" w:cs="Times New Roman"/>
        </w:rPr>
        <w:t>have been deployed over the years</w:t>
      </w:r>
      <w:r w:rsidR="001B3039">
        <w:rPr>
          <w:rFonts w:ascii="Times New Roman" w:hAnsi="Times New Roman" w:cs="Times New Roman"/>
        </w:rPr>
        <w:t xml:space="preserve"> in promoting the subju</w:t>
      </w:r>
      <w:r w:rsidR="0005595D">
        <w:rPr>
          <w:rFonts w:ascii="Times New Roman" w:hAnsi="Times New Roman" w:cs="Times New Roman"/>
        </w:rPr>
        <w:t>gation of women. Yet</w:t>
      </w:r>
      <w:r w:rsidR="001B3039">
        <w:rPr>
          <w:rFonts w:ascii="Times New Roman" w:hAnsi="Times New Roman" w:cs="Times New Roman"/>
        </w:rPr>
        <w:t xml:space="preserve">, insights from the Igbo dual-sex system of </w:t>
      </w:r>
      <w:r w:rsidR="001B3039" w:rsidRPr="0086285F">
        <w:rPr>
          <w:rFonts w:ascii="Times New Roman" w:hAnsi="Times New Roman" w:cs="Times New Roman"/>
          <w:i/>
        </w:rPr>
        <w:t>male daughters</w:t>
      </w:r>
      <w:r w:rsidR="001B3039">
        <w:rPr>
          <w:rFonts w:ascii="Times New Roman" w:hAnsi="Times New Roman" w:cs="Times New Roman"/>
        </w:rPr>
        <w:t xml:space="preserve"> and </w:t>
      </w:r>
      <w:r w:rsidR="001B3039" w:rsidRPr="0086285F">
        <w:rPr>
          <w:rFonts w:ascii="Times New Roman" w:hAnsi="Times New Roman" w:cs="Times New Roman"/>
          <w:i/>
        </w:rPr>
        <w:t>female husbands</w:t>
      </w:r>
      <w:r w:rsidR="001B3039">
        <w:rPr>
          <w:rFonts w:ascii="Times New Roman" w:hAnsi="Times New Roman" w:cs="Times New Roman"/>
        </w:rPr>
        <w:t xml:space="preserve"> can help challenge the gender-identity politics that seem to disconnect the individual from the community.</w:t>
      </w:r>
      <w:r w:rsidR="00A1735C">
        <w:rPr>
          <w:rFonts w:ascii="Times New Roman" w:hAnsi="Times New Roman" w:cs="Times New Roman"/>
        </w:rPr>
        <w:t xml:space="preserve"> </w:t>
      </w:r>
      <w:r w:rsidR="001E0364">
        <w:rPr>
          <w:rFonts w:ascii="Times New Roman" w:hAnsi="Times New Roman" w:cs="Times New Roman"/>
        </w:rPr>
        <w:t>Igbo anthropologist</w:t>
      </w:r>
      <w:r w:rsidR="0086285F">
        <w:rPr>
          <w:rFonts w:ascii="Times New Roman" w:hAnsi="Times New Roman" w:cs="Times New Roman"/>
        </w:rPr>
        <w:t xml:space="preserve">, </w:t>
      </w:r>
      <w:proofErr w:type="spellStart"/>
      <w:r w:rsidR="0086285F">
        <w:rPr>
          <w:rFonts w:ascii="Times New Roman" w:hAnsi="Times New Roman" w:cs="Times New Roman"/>
        </w:rPr>
        <w:t>Ifi</w:t>
      </w:r>
      <w:proofErr w:type="spellEnd"/>
      <w:r w:rsidR="00A1735C">
        <w:rPr>
          <w:rFonts w:ascii="Times New Roman" w:hAnsi="Times New Roman" w:cs="Times New Roman"/>
        </w:rPr>
        <w:t xml:space="preserve"> </w:t>
      </w:r>
      <w:proofErr w:type="spellStart"/>
      <w:r w:rsidR="0086285F">
        <w:rPr>
          <w:rFonts w:ascii="Times New Roman" w:hAnsi="Times New Roman" w:cs="Times New Roman"/>
        </w:rPr>
        <w:t>Amadiume</w:t>
      </w:r>
      <w:proofErr w:type="spellEnd"/>
      <w:r w:rsidR="0086285F">
        <w:rPr>
          <w:rFonts w:ascii="Times New Roman" w:hAnsi="Times New Roman" w:cs="Times New Roman"/>
        </w:rPr>
        <w:t>, has shown the flexibility of gender constructions in Igbo culture and the fact that women had equal access to wealth and power as their male counterparts in the precolonial times.</w:t>
      </w:r>
      <w:r w:rsidR="0086285F">
        <w:rPr>
          <w:rStyle w:val="FootnoteReference"/>
          <w:rFonts w:ascii="Times New Roman" w:hAnsi="Times New Roman" w:cs="Times New Roman"/>
        </w:rPr>
        <w:footnoteReference w:id="38"/>
      </w:r>
      <w:r w:rsidR="00FC3C26">
        <w:rPr>
          <w:rFonts w:ascii="Times New Roman" w:hAnsi="Times New Roman" w:cs="Times New Roman"/>
        </w:rPr>
        <w:t xml:space="preserve"> </w:t>
      </w:r>
      <w:r w:rsidR="0005595D">
        <w:rPr>
          <w:rFonts w:ascii="Times New Roman" w:hAnsi="Times New Roman" w:cs="Times New Roman"/>
        </w:rPr>
        <w:t>Nevertheless, the questions remain</w:t>
      </w:r>
      <w:r w:rsidR="0086285F">
        <w:rPr>
          <w:rFonts w:ascii="Times New Roman" w:hAnsi="Times New Roman" w:cs="Times New Roman"/>
        </w:rPr>
        <w:t>: What is the status of women in comparison with men</w:t>
      </w:r>
      <w:r w:rsidRPr="00612DB0">
        <w:rPr>
          <w:rFonts w:ascii="Times New Roman" w:hAnsi="Times New Roman" w:cs="Times New Roman"/>
        </w:rPr>
        <w:t xml:space="preserve"> in the </w:t>
      </w:r>
      <w:r>
        <w:rPr>
          <w:rFonts w:ascii="Times New Roman" w:hAnsi="Times New Roman" w:cs="Times New Roman"/>
        </w:rPr>
        <w:t>Nigeria</w:t>
      </w:r>
      <w:r w:rsidRPr="00612DB0">
        <w:rPr>
          <w:rFonts w:ascii="Times New Roman" w:hAnsi="Times New Roman" w:cs="Times New Roman"/>
        </w:rPr>
        <w:t>n context</w:t>
      </w:r>
      <w:r w:rsidR="0086285F">
        <w:rPr>
          <w:rFonts w:ascii="Times New Roman" w:hAnsi="Times New Roman" w:cs="Times New Roman"/>
        </w:rPr>
        <w:t xml:space="preserve"> today</w:t>
      </w:r>
      <w:r w:rsidRPr="00612DB0">
        <w:rPr>
          <w:rFonts w:ascii="Times New Roman" w:hAnsi="Times New Roman" w:cs="Times New Roman"/>
        </w:rPr>
        <w:t>? If g</w:t>
      </w:r>
      <w:r w:rsidR="0005595D">
        <w:rPr>
          <w:rFonts w:ascii="Times New Roman" w:hAnsi="Times New Roman" w:cs="Times New Roman"/>
        </w:rPr>
        <w:t>ender plays no role, how then can</w:t>
      </w:r>
      <w:r w:rsidRPr="00612DB0">
        <w:rPr>
          <w:rFonts w:ascii="Times New Roman" w:hAnsi="Times New Roman" w:cs="Times New Roman"/>
        </w:rPr>
        <w:t xml:space="preserve"> we account for the many infractions against the rights of women in </w:t>
      </w:r>
      <w:r w:rsidR="0086285F">
        <w:rPr>
          <w:rFonts w:ascii="Times New Roman" w:hAnsi="Times New Roman" w:cs="Times New Roman"/>
        </w:rPr>
        <w:t xml:space="preserve">today’s </w:t>
      </w:r>
      <w:r w:rsidRPr="00612DB0">
        <w:rPr>
          <w:rFonts w:ascii="Times New Roman" w:hAnsi="Times New Roman" w:cs="Times New Roman"/>
        </w:rPr>
        <w:t>Nigeria? More still, should we talk about gender equality or gender complementarity in Nigerian context? Which of these concepts serves the community better</w:t>
      </w:r>
      <w:r>
        <w:rPr>
          <w:rFonts w:ascii="Times New Roman" w:hAnsi="Times New Roman" w:cs="Times New Roman"/>
        </w:rPr>
        <w:t xml:space="preserve"> without devaluing the individual</w:t>
      </w:r>
      <w:r w:rsidRPr="00612DB0">
        <w:rPr>
          <w:rFonts w:ascii="Times New Roman" w:hAnsi="Times New Roman" w:cs="Times New Roman"/>
        </w:rPr>
        <w:t xml:space="preserve">? How can we create a community where there is no oppression or domination by any gender or class of individuals? </w:t>
      </w:r>
    </w:p>
    <w:p w14:paraId="4D11C9B2" w14:textId="77777777" w:rsidR="00FC3C26" w:rsidRDefault="00FC3C26" w:rsidP="00F47055">
      <w:pPr>
        <w:spacing w:line="360" w:lineRule="auto"/>
        <w:jc w:val="both"/>
        <w:rPr>
          <w:rFonts w:ascii="Times New Roman" w:hAnsi="Times New Roman" w:cs="Times New Roman"/>
          <w:i/>
          <w:color w:val="000000" w:themeColor="text1"/>
        </w:rPr>
      </w:pPr>
    </w:p>
    <w:p w14:paraId="3E738A3B" w14:textId="77777777" w:rsidR="00F47055" w:rsidRPr="003D6FD2" w:rsidRDefault="00A1735C" w:rsidP="00F47055">
      <w:pPr>
        <w:spacing w:line="360" w:lineRule="auto"/>
        <w:jc w:val="both"/>
        <w:rPr>
          <w:rFonts w:ascii="Times New Roman" w:hAnsi="Times New Roman" w:cs="Times New Roman"/>
          <w:i/>
          <w:color w:val="000000" w:themeColor="text1"/>
        </w:rPr>
      </w:pPr>
      <w:r>
        <w:rPr>
          <w:rFonts w:ascii="Times New Roman" w:hAnsi="Times New Roman" w:cs="Times New Roman"/>
          <w:i/>
          <w:color w:val="000000" w:themeColor="text1"/>
        </w:rPr>
        <w:t>Re-</w:t>
      </w:r>
      <w:r w:rsidR="00F47055" w:rsidRPr="003D6FD2">
        <w:rPr>
          <w:rFonts w:ascii="Times New Roman" w:hAnsi="Times New Roman" w:cs="Times New Roman"/>
          <w:i/>
          <w:color w:val="000000" w:themeColor="text1"/>
        </w:rPr>
        <w:t>Constructing Theology’s Task</w:t>
      </w:r>
    </w:p>
    <w:p w14:paraId="718AC7BB" w14:textId="77777777" w:rsidR="00F47055" w:rsidRDefault="00F47055" w:rsidP="00F47055">
      <w:pPr>
        <w:spacing w:line="360" w:lineRule="auto"/>
        <w:jc w:val="both"/>
        <w:rPr>
          <w:rFonts w:ascii="Times New Roman" w:hAnsi="Times New Roman" w:cs="Times New Roman"/>
          <w:color w:val="000000" w:themeColor="text1"/>
        </w:rPr>
      </w:pPr>
    </w:p>
    <w:p w14:paraId="741D4A04" w14:textId="54023E82" w:rsidR="00F47055"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Theologians by paying attention to the operations of ideological trends in the West can offer proper analysis for a unique Nigerian feminism, one that pays attention to both the unique African and </w:t>
      </w:r>
      <w:r w:rsidR="00E047A6">
        <w:rPr>
          <w:rFonts w:ascii="Times New Roman" w:hAnsi="Times New Roman" w:cs="Times New Roman"/>
          <w:color w:val="000000" w:themeColor="text1"/>
        </w:rPr>
        <w:t>biblical values. In that wise, one could</w:t>
      </w:r>
      <w:r w:rsidRPr="00353CB2">
        <w:rPr>
          <w:rFonts w:ascii="Times New Roman" w:hAnsi="Times New Roman" w:cs="Times New Roman"/>
          <w:color w:val="000000" w:themeColor="text1"/>
        </w:rPr>
        <w:t xml:space="preserve"> ask whether the pre-colonial and colonial struggles of Nigerian women have something to teach modern Nigerian feminism. Should there not be a re-appraisal of what was considered as the limitations of the NCWS since it paid attention to the principle of African communalism? Can theology help modern Nigerian feminism to rediscover the values of </w:t>
      </w:r>
      <w:r w:rsidRPr="00EC52BB">
        <w:rPr>
          <w:rFonts w:ascii="Times New Roman" w:hAnsi="Times New Roman" w:cs="Times New Roman"/>
          <w:color w:val="000000" w:themeColor="text1"/>
        </w:rPr>
        <w:t>African solidarity</w:t>
      </w:r>
      <w:r w:rsidRPr="00353CB2">
        <w:rPr>
          <w:rFonts w:ascii="Times New Roman" w:hAnsi="Times New Roman" w:cs="Times New Roman"/>
          <w:color w:val="000000" w:themeColor="text1"/>
        </w:rPr>
        <w:t xml:space="preserve"> which might be destroyed by the Western brand of feminism with its excessive focus on the individual? </w:t>
      </w:r>
      <w:r w:rsidR="0005595D">
        <w:rPr>
          <w:rFonts w:ascii="Times New Roman" w:hAnsi="Times New Roman" w:cs="Times New Roman"/>
          <w:color w:val="000000" w:themeColor="text1"/>
        </w:rPr>
        <w:t xml:space="preserve">As </w:t>
      </w:r>
      <w:r w:rsidR="00E047A6">
        <w:rPr>
          <w:rFonts w:ascii="Times New Roman" w:hAnsi="Times New Roman" w:cs="Times New Roman"/>
          <w:color w:val="000000" w:themeColor="text1"/>
        </w:rPr>
        <w:t xml:space="preserve">the mother of African feminist theology, </w:t>
      </w:r>
      <w:r w:rsidR="0005595D">
        <w:rPr>
          <w:rFonts w:ascii="Times New Roman" w:hAnsi="Times New Roman" w:cs="Times New Roman"/>
          <w:color w:val="000000" w:themeColor="text1"/>
        </w:rPr>
        <w:t>Mercy Amba</w:t>
      </w:r>
      <w:r w:rsidR="00722068">
        <w:rPr>
          <w:rFonts w:ascii="Times New Roman" w:hAnsi="Times New Roman" w:cs="Times New Roman"/>
          <w:color w:val="000000" w:themeColor="text1"/>
        </w:rPr>
        <w:t xml:space="preserve"> </w:t>
      </w:r>
      <w:r w:rsidR="0005595D">
        <w:rPr>
          <w:rFonts w:ascii="Times New Roman" w:hAnsi="Times New Roman" w:cs="Times New Roman"/>
          <w:color w:val="000000" w:themeColor="text1"/>
        </w:rPr>
        <w:t>Oduy</w:t>
      </w:r>
      <w:r>
        <w:rPr>
          <w:rFonts w:ascii="Times New Roman" w:hAnsi="Times New Roman" w:cs="Times New Roman"/>
          <w:color w:val="000000" w:themeColor="text1"/>
        </w:rPr>
        <w:t>oye</w:t>
      </w:r>
      <w:r w:rsidR="00E047A6">
        <w:rPr>
          <w:rFonts w:ascii="Times New Roman" w:hAnsi="Times New Roman" w:cs="Times New Roman"/>
          <w:color w:val="000000" w:themeColor="text1"/>
        </w:rPr>
        <w:t>,</w:t>
      </w:r>
      <w:r>
        <w:rPr>
          <w:rFonts w:ascii="Times New Roman" w:hAnsi="Times New Roman" w:cs="Times New Roman"/>
          <w:color w:val="000000" w:themeColor="text1"/>
        </w:rPr>
        <w:t xml:space="preserve"> points out</w:t>
      </w:r>
      <w:r w:rsidR="00E047A6">
        <w:rPr>
          <w:rFonts w:ascii="Times New Roman" w:hAnsi="Times New Roman" w:cs="Times New Roman"/>
          <w:color w:val="000000" w:themeColor="text1"/>
        </w:rPr>
        <w:t>,</w:t>
      </w:r>
      <w:r>
        <w:rPr>
          <w:rFonts w:ascii="Times New Roman" w:hAnsi="Times New Roman" w:cs="Times New Roman"/>
          <w:color w:val="000000" w:themeColor="text1"/>
        </w:rPr>
        <w:t xml:space="preserve"> “the sense of community characterizes traditional life in Africa,”</w:t>
      </w:r>
      <w:r>
        <w:rPr>
          <w:rStyle w:val="FootnoteReference"/>
          <w:rFonts w:ascii="Times New Roman" w:hAnsi="Times New Roman" w:cs="Times New Roman"/>
          <w:color w:val="000000" w:themeColor="text1"/>
        </w:rPr>
        <w:footnoteReference w:id="39"/>
      </w:r>
      <w:r>
        <w:rPr>
          <w:rFonts w:ascii="Times New Roman" w:hAnsi="Times New Roman" w:cs="Times New Roman"/>
          <w:color w:val="000000" w:themeColor="text1"/>
        </w:rPr>
        <w:t xml:space="preserve"> and this community consciousness is founded on </w:t>
      </w:r>
      <w:r w:rsidR="00722068">
        <w:rPr>
          <w:rFonts w:ascii="Times New Roman" w:hAnsi="Times New Roman" w:cs="Times New Roman"/>
          <w:color w:val="000000" w:themeColor="text1"/>
        </w:rPr>
        <w:t xml:space="preserve">the </w:t>
      </w:r>
      <w:r>
        <w:rPr>
          <w:rFonts w:ascii="Times New Roman" w:hAnsi="Times New Roman" w:cs="Times New Roman"/>
          <w:color w:val="000000" w:themeColor="text1"/>
        </w:rPr>
        <w:t>ontology of relationships.</w:t>
      </w:r>
    </w:p>
    <w:p w14:paraId="22AD69AD" w14:textId="77777777" w:rsidR="00F47055" w:rsidRDefault="00F47055" w:rsidP="00F47055">
      <w:pPr>
        <w:spacing w:line="360" w:lineRule="auto"/>
        <w:ind w:firstLine="720"/>
        <w:jc w:val="both"/>
        <w:rPr>
          <w:rFonts w:ascii="Times New Roman" w:hAnsi="Times New Roman" w:cs="Times New Roman"/>
          <w:color w:val="000000" w:themeColor="text1"/>
        </w:rPr>
      </w:pPr>
    </w:p>
    <w:p w14:paraId="71BBCCD0" w14:textId="77777777" w:rsidR="00F47055" w:rsidRDefault="00F47055" w:rsidP="001E0364">
      <w:pPr>
        <w:ind w:left="567" w:right="567"/>
        <w:jc w:val="both"/>
        <w:rPr>
          <w:rFonts w:ascii="Times New Roman" w:hAnsi="Times New Roman" w:cs="Times New Roman"/>
          <w:color w:val="000000" w:themeColor="text1"/>
        </w:rPr>
      </w:pPr>
      <w:r>
        <w:rPr>
          <w:rFonts w:ascii="Times New Roman" w:hAnsi="Times New Roman" w:cs="Times New Roman"/>
          <w:color w:val="000000" w:themeColor="text1"/>
        </w:rPr>
        <w:t>In the African religious worldview, God, the Source Being, other-spirit beings, …, and human beings are in constant communication and inter-relationship. This relatedness and inter-relationship controls and directs human actions and relationships. On the horizontal level, kinship and lineage descent, and political alliances between ‘</w:t>
      </w:r>
      <w:proofErr w:type="spellStart"/>
      <w:r>
        <w:rPr>
          <w:rFonts w:ascii="Times New Roman" w:hAnsi="Times New Roman" w:cs="Times New Roman"/>
          <w:color w:val="000000" w:themeColor="text1"/>
        </w:rPr>
        <w:t>jural</w:t>
      </w:r>
      <w:proofErr w:type="spellEnd"/>
      <w:r>
        <w:rPr>
          <w:rFonts w:ascii="Times New Roman" w:hAnsi="Times New Roman" w:cs="Times New Roman"/>
          <w:color w:val="000000" w:themeColor="text1"/>
        </w:rPr>
        <w:t xml:space="preserve"> communities’, define relationships and relatedness.</w:t>
      </w:r>
      <w:r>
        <w:rPr>
          <w:rStyle w:val="FootnoteReference"/>
          <w:rFonts w:ascii="Times New Roman" w:hAnsi="Times New Roman" w:cs="Times New Roman"/>
          <w:color w:val="000000" w:themeColor="text1"/>
        </w:rPr>
        <w:footnoteReference w:id="40"/>
      </w:r>
    </w:p>
    <w:p w14:paraId="4CAD45E4" w14:textId="77777777" w:rsidR="00F47055" w:rsidRDefault="00F47055" w:rsidP="00F47055">
      <w:pPr>
        <w:spacing w:line="360" w:lineRule="auto"/>
        <w:ind w:right="567"/>
        <w:jc w:val="both"/>
        <w:rPr>
          <w:rFonts w:ascii="Times New Roman" w:hAnsi="Times New Roman" w:cs="Times New Roman"/>
          <w:color w:val="000000" w:themeColor="text1"/>
        </w:rPr>
      </w:pPr>
    </w:p>
    <w:p w14:paraId="2E5F1F42" w14:textId="77777777" w:rsidR="00F47055" w:rsidRDefault="00F47055" w:rsidP="00F47055">
      <w:p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African ontology in this sense provides rich resources for Christian theological reflection on the experience of women in Africa. Community and inter-relationships further open the debate on the concepts of hospitality, caring, sharing, and solidarity. It shades light on the feminist concept of ‘motherhood’ in a de-gendered form, and of ‘mothering’ as a characteristic of divine hospitality. Motherliness becomes thus a form of godlikeness, namely, “a quality of relating which is found in God and is expected not only of women but of men because we are beings created in the image of God.”</w:t>
      </w:r>
      <w:r>
        <w:rPr>
          <w:rStyle w:val="FootnoteReference"/>
          <w:rFonts w:ascii="Times New Roman" w:hAnsi="Times New Roman" w:cs="Times New Roman"/>
          <w:color w:val="000000" w:themeColor="text1"/>
        </w:rPr>
        <w:footnoteReference w:id="41"/>
      </w:r>
      <w:r>
        <w:rPr>
          <w:rFonts w:ascii="Times New Roman" w:hAnsi="Times New Roman" w:cs="Times New Roman"/>
          <w:color w:val="000000" w:themeColor="text1"/>
        </w:rPr>
        <w:t xml:space="preserve"> One discovers here therefore a </w:t>
      </w:r>
      <w:r>
        <w:rPr>
          <w:rFonts w:ascii="Times New Roman" w:hAnsi="Times New Roman" w:cs="Times New Roman"/>
          <w:color w:val="000000" w:themeColor="text1"/>
        </w:rPr>
        <w:lastRenderedPageBreak/>
        <w:t>pathway towards reconciling the pre-colonial African conception of motherhood (as already seen in the Yoruba) with the fundamental tenets of Christian theology.</w:t>
      </w:r>
    </w:p>
    <w:p w14:paraId="123F023E" w14:textId="77777777" w:rsidR="00F47055" w:rsidRDefault="00F47055" w:rsidP="00F47055">
      <w:pPr>
        <w:spacing w:line="360" w:lineRule="auto"/>
        <w:ind w:firstLine="720"/>
        <w:jc w:val="both"/>
        <w:rPr>
          <w:rFonts w:ascii="Times New Roman" w:hAnsi="Times New Roman" w:cs="Times New Roman"/>
          <w:color w:val="000000" w:themeColor="text1"/>
        </w:rPr>
      </w:pPr>
      <w:r w:rsidRPr="00353CB2">
        <w:rPr>
          <w:rFonts w:ascii="Times New Roman" w:hAnsi="Times New Roman" w:cs="Times New Roman"/>
          <w:color w:val="000000" w:themeColor="text1"/>
        </w:rPr>
        <w:t>Another critical area is the tendency to deny or suppress femininity which is often done “in pursuit of a male style of excellence.”</w:t>
      </w:r>
      <w:r w:rsidRPr="00353CB2">
        <w:rPr>
          <w:rStyle w:val="FootnoteReference"/>
          <w:rFonts w:ascii="Times New Roman" w:hAnsi="Times New Roman" w:cs="Times New Roman"/>
          <w:color w:val="000000" w:themeColor="text1"/>
        </w:rPr>
        <w:footnoteReference w:id="42"/>
      </w:r>
      <w:r w:rsidR="008D2429">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We ask: </w:t>
      </w:r>
      <w:r w:rsidRPr="00353CB2">
        <w:rPr>
          <w:rFonts w:ascii="Times New Roman" w:hAnsi="Times New Roman" w:cs="Times New Roman"/>
          <w:color w:val="000000" w:themeColor="text1"/>
        </w:rPr>
        <w:t xml:space="preserve">Does theology not consider it a task to help Nigerian feminism rediscover </w:t>
      </w:r>
      <w:r w:rsidR="008D2429">
        <w:rPr>
          <w:rFonts w:ascii="Times New Roman" w:hAnsi="Times New Roman" w:cs="Times New Roman"/>
          <w:color w:val="000000" w:themeColor="text1"/>
        </w:rPr>
        <w:t xml:space="preserve">and even or re-pristine </w:t>
      </w:r>
      <w:r w:rsidRPr="00353CB2">
        <w:rPr>
          <w:rFonts w:ascii="Times New Roman" w:hAnsi="Times New Roman" w:cs="Times New Roman"/>
          <w:color w:val="000000" w:themeColor="text1"/>
        </w:rPr>
        <w:t>the</w:t>
      </w:r>
      <w:r>
        <w:rPr>
          <w:rFonts w:ascii="Times New Roman" w:hAnsi="Times New Roman" w:cs="Times New Roman"/>
          <w:color w:val="000000" w:themeColor="text1"/>
        </w:rPr>
        <w:t xml:space="preserve"> value of femininity? Indeed, there is</w:t>
      </w:r>
      <w:r w:rsidRPr="00353CB2">
        <w:rPr>
          <w:rFonts w:ascii="Times New Roman" w:hAnsi="Times New Roman" w:cs="Times New Roman"/>
          <w:color w:val="000000" w:themeColor="text1"/>
        </w:rPr>
        <w:t xml:space="preserve"> need to understand that femininity is an enrichment to humanity and not a form of weakness. Since a critique of patriarchy should not imply an oppression of one’s unique self as a feminine, an acceptance of femininity would help in safeguarding the self-esteem of women in Nigeria and even elsewhere. </w:t>
      </w:r>
      <w:r>
        <w:rPr>
          <w:rFonts w:ascii="Times New Roman" w:hAnsi="Times New Roman" w:cs="Times New Roman"/>
          <w:color w:val="000000" w:themeColor="text1"/>
        </w:rPr>
        <w:t>In other words, attempts to apply “the strategy of coping by ploys and self-abasement”</w:t>
      </w:r>
      <w:r>
        <w:rPr>
          <w:rStyle w:val="FootnoteReference"/>
          <w:rFonts w:ascii="Times New Roman" w:hAnsi="Times New Roman" w:cs="Times New Roman"/>
          <w:color w:val="000000" w:themeColor="text1"/>
        </w:rPr>
        <w:footnoteReference w:id="43"/>
      </w:r>
      <w:r>
        <w:rPr>
          <w:rFonts w:ascii="Times New Roman" w:hAnsi="Times New Roman" w:cs="Times New Roman"/>
          <w:color w:val="000000" w:themeColor="text1"/>
        </w:rPr>
        <w:t xml:space="preserve"> by some women should be discouraged since it refrains from confronting the real issues of oppression. Theology’s task would be to critique the sources that give rise to such ploys, whether in the African culture or Christianity as well as Islam, while at the same time preserving and emphasizing those aspects that are liberating.  </w:t>
      </w:r>
    </w:p>
    <w:p w14:paraId="1645C125" w14:textId="7524E03C" w:rsidR="00B85411"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Finally, theology in the Nigerian context should offer feminism the resources to transcend gender and patriarchy.</w:t>
      </w:r>
      <w:r>
        <w:rPr>
          <w:rFonts w:ascii="Times New Roman" w:hAnsi="Times New Roman" w:cs="Times New Roman"/>
          <w:color w:val="000000" w:themeColor="text1"/>
        </w:rPr>
        <w:t xml:space="preserve"> This task is </w:t>
      </w:r>
      <w:r w:rsidR="00A35556">
        <w:rPr>
          <w:rFonts w:ascii="Times New Roman" w:hAnsi="Times New Roman" w:cs="Times New Roman"/>
          <w:color w:val="000000" w:themeColor="text1"/>
        </w:rPr>
        <w:t>better undertaken by deploying the aforementioned</w:t>
      </w:r>
      <w:r w:rsidR="00277ABE">
        <w:rPr>
          <w:rFonts w:ascii="Times New Roman" w:hAnsi="Times New Roman" w:cs="Times New Roman"/>
          <w:color w:val="000000" w:themeColor="text1"/>
        </w:rPr>
        <w:t xml:space="preserve"> </w:t>
      </w:r>
      <w:r w:rsidRPr="00277ABE">
        <w:rPr>
          <w:rFonts w:ascii="Times New Roman" w:hAnsi="Times New Roman" w:cs="Times New Roman"/>
          <w:i/>
          <w:color w:val="000000" w:themeColor="text1"/>
        </w:rPr>
        <w:t>hermeneutics of culture</w:t>
      </w:r>
      <w:r>
        <w:rPr>
          <w:rStyle w:val="FootnoteReference"/>
          <w:rFonts w:ascii="Times New Roman" w:hAnsi="Times New Roman" w:cs="Times New Roman"/>
          <w:color w:val="000000" w:themeColor="text1"/>
        </w:rPr>
        <w:footnoteReference w:id="44"/>
      </w:r>
      <w:r>
        <w:rPr>
          <w:rFonts w:ascii="Times New Roman" w:hAnsi="Times New Roman" w:cs="Times New Roman"/>
          <w:color w:val="000000" w:themeColor="text1"/>
        </w:rPr>
        <w:t xml:space="preserve"> as a specific means of experience for women and men in Africa (Nigeria).</w:t>
      </w:r>
      <w:r w:rsidR="00A35556">
        <w:rPr>
          <w:rFonts w:ascii="Times New Roman" w:hAnsi="Times New Roman" w:cs="Times New Roman"/>
          <w:color w:val="000000" w:themeColor="text1"/>
        </w:rPr>
        <w:t xml:space="preserve"> </w:t>
      </w:r>
      <w:r>
        <w:rPr>
          <w:rFonts w:ascii="Times New Roman" w:hAnsi="Times New Roman" w:cs="Times New Roman"/>
          <w:color w:val="000000" w:themeColor="text1"/>
        </w:rPr>
        <w:t>Theology should endeavor to speak in and through the African cultural experience and be able to evoke the “cultural heritage of women’s strength” in Africa.</w:t>
      </w:r>
      <w:r>
        <w:rPr>
          <w:rStyle w:val="FootnoteReference"/>
          <w:rFonts w:ascii="Times New Roman" w:hAnsi="Times New Roman" w:cs="Times New Roman"/>
          <w:color w:val="000000" w:themeColor="text1"/>
        </w:rPr>
        <w:footnoteReference w:id="45"/>
      </w:r>
      <w:r>
        <w:rPr>
          <w:rFonts w:ascii="Times New Roman" w:hAnsi="Times New Roman" w:cs="Times New Roman"/>
          <w:color w:val="000000" w:themeColor="text1"/>
        </w:rPr>
        <w:t xml:space="preserve"> By unmasking the non-gender specific pronouns in most Nigerian languages</w:t>
      </w:r>
      <w:r w:rsidR="004E67CF">
        <w:rPr>
          <w:rStyle w:val="FootnoteReference"/>
          <w:rFonts w:ascii="Times New Roman" w:hAnsi="Times New Roman" w:cs="Times New Roman"/>
          <w:color w:val="000000" w:themeColor="text1"/>
        </w:rPr>
        <w:footnoteReference w:id="46"/>
      </w:r>
      <w:r>
        <w:rPr>
          <w:rFonts w:ascii="Times New Roman" w:hAnsi="Times New Roman" w:cs="Times New Roman"/>
          <w:color w:val="000000" w:themeColor="text1"/>
        </w:rPr>
        <w:t xml:space="preserve">, theologians should offer critique for the construction of society on the parameters of gender. </w:t>
      </w:r>
      <w:r w:rsidRPr="00353CB2">
        <w:rPr>
          <w:rFonts w:ascii="Times New Roman" w:hAnsi="Times New Roman" w:cs="Times New Roman"/>
          <w:color w:val="000000" w:themeColor="text1"/>
        </w:rPr>
        <w:t>Notwithstanding the unique situation of women in Nigeria, the grand agenda of feminism should be the dethronement of all forms of domination and the dissolution of all forms of oppression cutting across all genders and all classes. To do this effectivel</w:t>
      </w:r>
      <w:r>
        <w:rPr>
          <w:rFonts w:ascii="Times New Roman" w:hAnsi="Times New Roman" w:cs="Times New Roman"/>
          <w:color w:val="000000" w:themeColor="text1"/>
        </w:rPr>
        <w:t>y, theology should be ready to engage in critical dialogue</w:t>
      </w:r>
      <w:r w:rsidR="00E047A6">
        <w:rPr>
          <w:rFonts w:ascii="Times New Roman" w:hAnsi="Times New Roman" w:cs="Times New Roman"/>
          <w:color w:val="000000" w:themeColor="text1"/>
        </w:rPr>
        <w:t xml:space="preserve"> with</w:t>
      </w:r>
      <w:r>
        <w:rPr>
          <w:rFonts w:ascii="Times New Roman" w:hAnsi="Times New Roman" w:cs="Times New Roman"/>
          <w:color w:val="000000" w:themeColor="text1"/>
        </w:rPr>
        <w:t xml:space="preserve"> the Nigerian society without doing violence to the fabrics of communal relationships</w:t>
      </w:r>
      <w:r w:rsidRPr="00353CB2">
        <w:rPr>
          <w:rFonts w:ascii="Times New Roman" w:hAnsi="Times New Roman" w:cs="Times New Roman"/>
          <w:color w:val="000000" w:themeColor="text1"/>
        </w:rPr>
        <w:t>.</w:t>
      </w:r>
      <w:r>
        <w:rPr>
          <w:rFonts w:ascii="Times New Roman" w:hAnsi="Times New Roman" w:cs="Times New Roman"/>
          <w:color w:val="000000" w:themeColor="text1"/>
        </w:rPr>
        <w:t xml:space="preserve"> In this way, Nigerian feminism would be better positioned to address some of the local challenges, yet offering some valuable insights to other contexts especially in Africa and Asia.</w:t>
      </w:r>
    </w:p>
    <w:p w14:paraId="7C493478" w14:textId="77777777" w:rsidR="00835854" w:rsidRDefault="00835854" w:rsidP="00F47055">
      <w:pPr>
        <w:spacing w:line="360" w:lineRule="auto"/>
        <w:jc w:val="both"/>
        <w:rPr>
          <w:rFonts w:ascii="Times New Roman" w:hAnsi="Times New Roman" w:cs="Times New Roman"/>
          <w:i/>
          <w:color w:val="000000" w:themeColor="text1"/>
        </w:rPr>
      </w:pPr>
    </w:p>
    <w:p w14:paraId="20F87B89" w14:textId="2F1E7B92" w:rsidR="00F47055" w:rsidRDefault="00F47055" w:rsidP="00F47055">
      <w:pPr>
        <w:spacing w:line="360" w:lineRule="auto"/>
        <w:jc w:val="both"/>
        <w:rPr>
          <w:rFonts w:ascii="Times New Roman" w:hAnsi="Times New Roman" w:cs="Times New Roman"/>
          <w:i/>
          <w:color w:val="000000" w:themeColor="text1"/>
        </w:rPr>
      </w:pPr>
      <w:r w:rsidRPr="0048683E">
        <w:rPr>
          <w:rFonts w:ascii="Times New Roman" w:hAnsi="Times New Roman" w:cs="Times New Roman"/>
          <w:i/>
          <w:color w:val="000000" w:themeColor="text1"/>
        </w:rPr>
        <w:lastRenderedPageBreak/>
        <w:t>Conclusion</w:t>
      </w:r>
    </w:p>
    <w:p w14:paraId="3F774E4E" w14:textId="77777777" w:rsidR="00835854" w:rsidRPr="00835854" w:rsidRDefault="00835854" w:rsidP="00F47055">
      <w:pPr>
        <w:spacing w:line="360" w:lineRule="auto"/>
        <w:jc w:val="both"/>
        <w:rPr>
          <w:rFonts w:ascii="Times New Roman" w:hAnsi="Times New Roman" w:cs="Times New Roman"/>
          <w:i/>
          <w:color w:val="000000" w:themeColor="text1"/>
        </w:rPr>
      </w:pPr>
    </w:p>
    <w:p w14:paraId="77A80C56" w14:textId="5DD8CA5F" w:rsidR="00F47055" w:rsidRPr="00353CB2" w:rsidRDefault="00F47055" w:rsidP="00F47055">
      <w:pPr>
        <w:spacing w:line="360" w:lineRule="auto"/>
        <w:jc w:val="both"/>
        <w:rPr>
          <w:rFonts w:ascii="Times New Roman" w:hAnsi="Times New Roman" w:cs="Times New Roman"/>
          <w:color w:val="000000" w:themeColor="text1"/>
        </w:rPr>
      </w:pPr>
      <w:r w:rsidRPr="00353CB2">
        <w:rPr>
          <w:rFonts w:ascii="Times New Roman" w:hAnsi="Times New Roman" w:cs="Times New Roman"/>
          <w:color w:val="000000" w:themeColor="text1"/>
        </w:rPr>
        <w:t xml:space="preserve">Feminist theology as long as it </w:t>
      </w:r>
      <w:r w:rsidR="00096856">
        <w:rPr>
          <w:rFonts w:ascii="Times New Roman" w:hAnsi="Times New Roman" w:cs="Times New Roman"/>
          <w:color w:val="000000" w:themeColor="text1"/>
        </w:rPr>
        <w:t xml:space="preserve">is </w:t>
      </w:r>
      <w:r w:rsidRPr="00353CB2">
        <w:rPr>
          <w:rFonts w:ascii="Times New Roman" w:hAnsi="Times New Roman" w:cs="Times New Roman"/>
          <w:color w:val="000000" w:themeColor="text1"/>
        </w:rPr>
        <w:t>based on</w:t>
      </w:r>
      <w:r w:rsidR="002B26F5">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w:t>
      </w:r>
      <w:r w:rsidR="00CD0247">
        <w:rPr>
          <w:rFonts w:ascii="Times New Roman" w:hAnsi="Times New Roman" w:cs="Times New Roman"/>
          <w:color w:val="000000" w:themeColor="text1"/>
        </w:rPr>
        <w:t>and draws from</w:t>
      </w:r>
      <w:r w:rsidR="002B26F5">
        <w:rPr>
          <w:rFonts w:ascii="Times New Roman" w:hAnsi="Times New Roman" w:cs="Times New Roman"/>
          <w:color w:val="000000" w:themeColor="text1"/>
        </w:rPr>
        <w:t>,</w:t>
      </w:r>
      <w:r w:rsidR="00CD0247">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 xml:space="preserve"> </w:t>
      </w:r>
      <w:r w:rsidR="00CD0247">
        <w:rPr>
          <w:rFonts w:ascii="Times New Roman" w:hAnsi="Times New Roman" w:cs="Times New Roman"/>
          <w:color w:val="000000" w:themeColor="text1"/>
        </w:rPr>
        <w:t xml:space="preserve">a proper </w:t>
      </w:r>
      <w:r>
        <w:rPr>
          <w:rFonts w:ascii="Times New Roman" w:hAnsi="Times New Roman" w:cs="Times New Roman"/>
          <w:color w:val="000000" w:themeColor="text1"/>
        </w:rPr>
        <w:t xml:space="preserve">biblical </w:t>
      </w:r>
      <w:r w:rsidR="00CD0247">
        <w:rPr>
          <w:rFonts w:ascii="Times New Roman" w:hAnsi="Times New Roman" w:cs="Times New Roman"/>
          <w:color w:val="000000" w:themeColor="text1"/>
        </w:rPr>
        <w:t>hermeneutics of every human experience</w:t>
      </w:r>
      <w:r w:rsidR="00CD0247" w:rsidRPr="00353CB2">
        <w:rPr>
          <w:rFonts w:ascii="Times New Roman" w:hAnsi="Times New Roman" w:cs="Times New Roman"/>
          <w:color w:val="000000" w:themeColor="text1"/>
        </w:rPr>
        <w:t xml:space="preserve"> </w:t>
      </w:r>
      <w:r w:rsidRPr="00353CB2">
        <w:rPr>
          <w:rFonts w:ascii="Times New Roman" w:hAnsi="Times New Roman" w:cs="Times New Roman"/>
          <w:color w:val="000000" w:themeColor="text1"/>
        </w:rPr>
        <w:t>must not be limited to upturning the structures of domination that affect only a specific group of people. Despite its strong connection with women</w:t>
      </w:r>
      <w:r w:rsidR="002B26F5">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and </w:t>
      </w:r>
      <w:r w:rsidR="002B26F5">
        <w:rPr>
          <w:rFonts w:ascii="Times New Roman" w:hAnsi="Times New Roman" w:cs="Times New Roman"/>
          <w:color w:val="000000" w:themeColor="text1"/>
        </w:rPr>
        <w:t xml:space="preserve">notwithstanding </w:t>
      </w:r>
      <w:r w:rsidRPr="00353CB2">
        <w:rPr>
          <w:rFonts w:ascii="Times New Roman" w:hAnsi="Times New Roman" w:cs="Times New Roman"/>
          <w:color w:val="000000" w:themeColor="text1"/>
        </w:rPr>
        <w:t xml:space="preserve">the </w:t>
      </w:r>
      <w:r w:rsidR="002B26F5">
        <w:rPr>
          <w:rFonts w:ascii="Times New Roman" w:hAnsi="Times New Roman" w:cs="Times New Roman"/>
          <w:color w:val="000000" w:themeColor="text1"/>
        </w:rPr>
        <w:t xml:space="preserve">terrible </w:t>
      </w:r>
      <w:r w:rsidRPr="00353CB2">
        <w:rPr>
          <w:rFonts w:ascii="Times New Roman" w:hAnsi="Times New Roman" w:cs="Times New Roman"/>
          <w:color w:val="000000" w:themeColor="text1"/>
        </w:rPr>
        <w:t>plight of women in a patriarchal society</w:t>
      </w:r>
      <w:r>
        <w:rPr>
          <w:rFonts w:ascii="Times New Roman" w:hAnsi="Times New Roman" w:cs="Times New Roman"/>
          <w:color w:val="000000" w:themeColor="text1"/>
        </w:rPr>
        <w:t xml:space="preserve"> such as Nigeria</w:t>
      </w:r>
      <w:r w:rsidRPr="00353CB2">
        <w:rPr>
          <w:rFonts w:ascii="Times New Roman" w:hAnsi="Times New Roman" w:cs="Times New Roman"/>
          <w:color w:val="000000" w:themeColor="text1"/>
        </w:rPr>
        <w:t>, the fight to liberate the oppressed</w:t>
      </w:r>
      <w:r w:rsidR="002B26F5">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irrespective of gender or class</w:t>
      </w:r>
      <w:r w:rsidR="002B26F5">
        <w:rPr>
          <w:rFonts w:ascii="Times New Roman" w:hAnsi="Times New Roman" w:cs="Times New Roman"/>
          <w:color w:val="000000" w:themeColor="text1"/>
        </w:rPr>
        <w:t>,</w:t>
      </w:r>
      <w:r w:rsidRPr="00353CB2">
        <w:rPr>
          <w:rFonts w:ascii="Times New Roman" w:hAnsi="Times New Roman" w:cs="Times New Roman"/>
          <w:color w:val="000000" w:themeColor="text1"/>
        </w:rPr>
        <w:t xml:space="preserve"> should be the authentic goal of any Christian struggle that claims its mandate from the Word of God. Theology’s role, </w:t>
      </w:r>
      <w:r>
        <w:rPr>
          <w:rFonts w:ascii="Times New Roman" w:hAnsi="Times New Roman" w:cs="Times New Roman"/>
          <w:color w:val="000000" w:themeColor="text1"/>
        </w:rPr>
        <w:t>therefore,</w:t>
      </w:r>
      <w:r w:rsidRPr="00353CB2">
        <w:rPr>
          <w:rFonts w:ascii="Times New Roman" w:hAnsi="Times New Roman" w:cs="Times New Roman"/>
          <w:color w:val="000000" w:themeColor="text1"/>
        </w:rPr>
        <w:t xml:space="preserve"> is to balance the various objectives of feminist movements by showing that both the structures of dominance and victims of oppression cut across genders and classes</w:t>
      </w:r>
      <w:r w:rsidR="009F79F4">
        <w:rPr>
          <w:rFonts w:ascii="Times New Roman" w:hAnsi="Times New Roman" w:cs="Times New Roman"/>
          <w:color w:val="000000" w:themeColor="text1"/>
        </w:rPr>
        <w:t>, through a cultural critique founded on the experiences of</w:t>
      </w:r>
      <w:r>
        <w:rPr>
          <w:rFonts w:ascii="Times New Roman" w:hAnsi="Times New Roman" w:cs="Times New Roman"/>
          <w:color w:val="000000" w:themeColor="text1"/>
        </w:rPr>
        <w:t xml:space="preserve"> both the past and the present</w:t>
      </w:r>
      <w:r w:rsidRPr="00353CB2">
        <w:rPr>
          <w:rFonts w:ascii="Times New Roman" w:hAnsi="Times New Roman" w:cs="Times New Roman"/>
          <w:color w:val="000000" w:themeColor="text1"/>
        </w:rPr>
        <w:t>. This task is more urgent in Nigeria where, at once, the structure</w:t>
      </w:r>
      <w:r>
        <w:rPr>
          <w:rFonts w:ascii="Times New Roman" w:hAnsi="Times New Roman" w:cs="Times New Roman"/>
          <w:color w:val="000000" w:themeColor="text1"/>
        </w:rPr>
        <w:t>s of dominance appear</w:t>
      </w:r>
      <w:r w:rsidRPr="00353CB2">
        <w:rPr>
          <w:rFonts w:ascii="Times New Roman" w:hAnsi="Times New Roman" w:cs="Times New Roman"/>
          <w:color w:val="000000" w:themeColor="text1"/>
        </w:rPr>
        <w:t xml:space="preserve"> to be getting stronger, the victims of oppression steadily i</w:t>
      </w:r>
      <w:r>
        <w:rPr>
          <w:rFonts w:ascii="Times New Roman" w:hAnsi="Times New Roman" w:cs="Times New Roman"/>
          <w:color w:val="000000" w:themeColor="text1"/>
        </w:rPr>
        <w:t>ncreasing</w:t>
      </w:r>
      <w:r w:rsidRPr="00353CB2">
        <w:rPr>
          <w:rFonts w:ascii="Times New Roman" w:hAnsi="Times New Roman" w:cs="Times New Roman"/>
          <w:color w:val="000000" w:themeColor="text1"/>
        </w:rPr>
        <w:t xml:space="preserve"> in number, and the struggle against dominance appears </w:t>
      </w:r>
      <w:r>
        <w:rPr>
          <w:rFonts w:ascii="Times New Roman" w:hAnsi="Times New Roman" w:cs="Times New Roman"/>
          <w:color w:val="000000" w:themeColor="text1"/>
        </w:rPr>
        <w:t xml:space="preserve">to be </w:t>
      </w:r>
      <w:r w:rsidR="001B3039">
        <w:rPr>
          <w:rFonts w:ascii="Times New Roman" w:hAnsi="Times New Roman" w:cs="Times New Roman"/>
          <w:color w:val="000000" w:themeColor="text1"/>
        </w:rPr>
        <w:t>skewed by narrow interests. Quite importantly, the pre-colonial African societies have proved themselves valuable resources for addressing the consequences of cultural patriarchy from theological perspectives.</w:t>
      </w:r>
    </w:p>
    <w:p w14:paraId="04EE29B8" w14:textId="77777777" w:rsidR="00F47055" w:rsidRPr="00353CB2" w:rsidRDefault="00F47055" w:rsidP="00F47055">
      <w:pPr>
        <w:spacing w:line="360" w:lineRule="auto"/>
        <w:jc w:val="both"/>
        <w:rPr>
          <w:rFonts w:ascii="Times New Roman" w:hAnsi="Times New Roman" w:cs="Times New Roman"/>
          <w:color w:val="000000" w:themeColor="text1"/>
        </w:rPr>
      </w:pPr>
    </w:p>
    <w:p w14:paraId="652F17EA" w14:textId="77777777" w:rsidR="00F47055" w:rsidRPr="00353CB2" w:rsidRDefault="00F47055" w:rsidP="00F47055">
      <w:pPr>
        <w:spacing w:line="360" w:lineRule="auto"/>
        <w:jc w:val="both"/>
        <w:rPr>
          <w:rFonts w:ascii="Times New Roman" w:hAnsi="Times New Roman" w:cs="Times New Roman"/>
          <w:color w:val="000000" w:themeColor="text1"/>
        </w:rPr>
      </w:pPr>
    </w:p>
    <w:p w14:paraId="5AB54FF6" w14:textId="77777777" w:rsidR="00F47055" w:rsidRPr="00353CB2" w:rsidRDefault="00F47055" w:rsidP="00F47055">
      <w:pPr>
        <w:spacing w:line="360" w:lineRule="auto"/>
        <w:jc w:val="both"/>
        <w:rPr>
          <w:rFonts w:ascii="Times New Roman" w:hAnsi="Times New Roman" w:cs="Times New Roman"/>
          <w:color w:val="000000" w:themeColor="text1"/>
        </w:rPr>
      </w:pPr>
    </w:p>
    <w:p w14:paraId="78C9760B" w14:textId="77777777" w:rsidR="00AE17CE" w:rsidRDefault="00AE17CE"/>
    <w:sectPr w:rsidR="00AE17CE" w:rsidSect="0048683E">
      <w:footerReference w:type="even" r:id="rId7"/>
      <w:footerReference w:type="default" r:id="rId8"/>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58E35A" w14:textId="77777777" w:rsidR="008F2F62" w:rsidRDefault="008F2F62" w:rsidP="00F47055">
      <w:r>
        <w:separator/>
      </w:r>
    </w:p>
  </w:endnote>
  <w:endnote w:type="continuationSeparator" w:id="0">
    <w:p w14:paraId="00EBC608" w14:textId="77777777" w:rsidR="008F2F62" w:rsidRDefault="008F2F62" w:rsidP="00F47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31001" w14:textId="77777777" w:rsidR="0048683E" w:rsidRDefault="007E4BE7" w:rsidP="004274EB">
    <w:pPr>
      <w:pStyle w:val="Footer"/>
      <w:framePr w:wrap="none" w:vAnchor="text" w:hAnchor="margin" w:xAlign="right" w:y="1"/>
      <w:rPr>
        <w:rStyle w:val="PageNumber"/>
      </w:rPr>
    </w:pPr>
    <w:r>
      <w:rPr>
        <w:rStyle w:val="PageNumber"/>
      </w:rPr>
      <w:fldChar w:fldCharType="begin"/>
    </w:r>
    <w:r w:rsidR="0048683E">
      <w:rPr>
        <w:rStyle w:val="PageNumber"/>
      </w:rPr>
      <w:instrText xml:space="preserve">PAGE  </w:instrText>
    </w:r>
    <w:r>
      <w:rPr>
        <w:rStyle w:val="PageNumber"/>
      </w:rPr>
      <w:fldChar w:fldCharType="end"/>
    </w:r>
  </w:p>
  <w:p w14:paraId="53199CA7" w14:textId="77777777" w:rsidR="0048683E" w:rsidRDefault="0048683E" w:rsidP="0048683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ED4EE" w14:textId="77777777" w:rsidR="0048683E" w:rsidRPr="0048683E" w:rsidRDefault="007E4BE7" w:rsidP="004274EB">
    <w:pPr>
      <w:pStyle w:val="Footer"/>
      <w:framePr w:wrap="none" w:vAnchor="text" w:hAnchor="margin" w:xAlign="right" w:y="1"/>
      <w:rPr>
        <w:rStyle w:val="PageNumber"/>
        <w:rFonts w:ascii="Times New Roman" w:hAnsi="Times New Roman" w:cs="Times New Roman"/>
        <w:color w:val="000000" w:themeColor="text1"/>
        <w:sz w:val="22"/>
        <w:szCs w:val="22"/>
      </w:rPr>
    </w:pPr>
    <w:r w:rsidRPr="0048683E">
      <w:rPr>
        <w:rStyle w:val="PageNumber"/>
        <w:rFonts w:ascii="Times New Roman" w:hAnsi="Times New Roman" w:cs="Times New Roman"/>
        <w:color w:val="000000" w:themeColor="text1"/>
        <w:sz w:val="22"/>
        <w:szCs w:val="22"/>
      </w:rPr>
      <w:fldChar w:fldCharType="begin"/>
    </w:r>
    <w:r w:rsidR="0048683E" w:rsidRPr="0048683E">
      <w:rPr>
        <w:rStyle w:val="PageNumber"/>
        <w:rFonts w:ascii="Times New Roman" w:hAnsi="Times New Roman" w:cs="Times New Roman"/>
        <w:color w:val="000000" w:themeColor="text1"/>
        <w:sz w:val="22"/>
        <w:szCs w:val="22"/>
      </w:rPr>
      <w:instrText xml:space="preserve">PAGE  </w:instrText>
    </w:r>
    <w:r w:rsidRPr="0048683E">
      <w:rPr>
        <w:rStyle w:val="PageNumber"/>
        <w:rFonts w:ascii="Times New Roman" w:hAnsi="Times New Roman" w:cs="Times New Roman"/>
        <w:color w:val="000000" w:themeColor="text1"/>
        <w:sz w:val="22"/>
        <w:szCs w:val="22"/>
      </w:rPr>
      <w:fldChar w:fldCharType="separate"/>
    </w:r>
    <w:r w:rsidR="00096856">
      <w:rPr>
        <w:rStyle w:val="PageNumber"/>
        <w:rFonts w:ascii="Times New Roman" w:hAnsi="Times New Roman" w:cs="Times New Roman"/>
        <w:noProof/>
        <w:color w:val="000000" w:themeColor="text1"/>
        <w:sz w:val="22"/>
        <w:szCs w:val="22"/>
      </w:rPr>
      <w:t>14</w:t>
    </w:r>
    <w:r w:rsidRPr="0048683E">
      <w:rPr>
        <w:rStyle w:val="PageNumber"/>
        <w:rFonts w:ascii="Times New Roman" w:hAnsi="Times New Roman" w:cs="Times New Roman"/>
        <w:color w:val="000000" w:themeColor="text1"/>
        <w:sz w:val="22"/>
        <w:szCs w:val="22"/>
      </w:rPr>
      <w:fldChar w:fldCharType="end"/>
    </w:r>
  </w:p>
  <w:p w14:paraId="4E1B611D" w14:textId="77777777" w:rsidR="0048683E" w:rsidRPr="0048683E" w:rsidRDefault="0048683E" w:rsidP="0048683E">
    <w:pPr>
      <w:pStyle w:val="Footer"/>
      <w:ind w:right="360"/>
      <w:rPr>
        <w:rFonts w:ascii="Times New Roman" w:hAnsi="Times New Roman" w:cs="Times New Roman"/>
        <w:color w:val="000000" w:themeColor="text1"/>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266AC6" w14:textId="77777777" w:rsidR="008F2F62" w:rsidRDefault="008F2F62" w:rsidP="00F47055">
      <w:r>
        <w:separator/>
      </w:r>
    </w:p>
  </w:footnote>
  <w:footnote w:type="continuationSeparator" w:id="0">
    <w:p w14:paraId="31450A97" w14:textId="77777777" w:rsidR="008F2F62" w:rsidRDefault="008F2F62" w:rsidP="00F47055">
      <w:r>
        <w:continuationSeparator/>
      </w:r>
    </w:p>
  </w:footnote>
  <w:footnote w:id="1">
    <w:p w14:paraId="15C2330F" w14:textId="3CBB0AC7" w:rsidR="008F76CC" w:rsidRPr="00952BD8" w:rsidRDefault="008F76CC"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color w:val="000000" w:themeColor="text1"/>
          <w:sz w:val="20"/>
          <w:szCs w:val="20"/>
        </w:rPr>
        <w:t xml:space="preserve"> </w:t>
      </w:r>
      <w:r w:rsidRPr="00952BD8">
        <w:rPr>
          <w:rFonts w:ascii="Times New Roman" w:hAnsi="Times New Roman" w:cs="Times New Roman"/>
          <w:color w:val="000000" w:themeColor="text1"/>
          <w:sz w:val="20"/>
          <w:szCs w:val="20"/>
        </w:rPr>
        <w:t xml:space="preserve">From Kathleen M. Sands’ </w:t>
      </w:r>
      <w:r w:rsidRPr="00952BD8">
        <w:rPr>
          <w:rFonts w:ascii="Times New Roman" w:hAnsi="Times New Roman" w:cs="Times New Roman"/>
          <w:i/>
          <w:color w:val="000000" w:themeColor="text1"/>
          <w:sz w:val="20"/>
          <w:szCs w:val="20"/>
        </w:rPr>
        <w:t>Escape from Paradise</w:t>
      </w:r>
      <w:r w:rsidRPr="00952BD8">
        <w:rPr>
          <w:rFonts w:ascii="Times New Roman" w:hAnsi="Times New Roman" w:cs="Times New Roman"/>
          <w:color w:val="000000" w:themeColor="text1"/>
          <w:sz w:val="20"/>
          <w:szCs w:val="20"/>
        </w:rPr>
        <w:t xml:space="preserve"> (1994), </w:t>
      </w:r>
      <w:proofErr w:type="spellStart"/>
      <w:r w:rsidRPr="00952BD8">
        <w:rPr>
          <w:rFonts w:ascii="Times New Roman" w:hAnsi="Times New Roman" w:cs="Times New Roman"/>
          <w:color w:val="000000" w:themeColor="text1"/>
          <w:sz w:val="20"/>
          <w:szCs w:val="20"/>
        </w:rPr>
        <w:t>Ivone</w:t>
      </w:r>
      <w:proofErr w:type="spellEnd"/>
      <w:r w:rsidR="005053A2" w:rsidRPr="00952BD8">
        <w:rPr>
          <w:rFonts w:ascii="Times New Roman" w:hAnsi="Times New Roman" w:cs="Times New Roman"/>
          <w:color w:val="000000" w:themeColor="text1"/>
          <w:sz w:val="20"/>
          <w:szCs w:val="20"/>
        </w:rPr>
        <w:t xml:space="preserve"> </w:t>
      </w:r>
      <w:proofErr w:type="spellStart"/>
      <w:r w:rsidRPr="00952BD8">
        <w:rPr>
          <w:rFonts w:ascii="Times New Roman" w:hAnsi="Times New Roman" w:cs="Times New Roman"/>
          <w:color w:val="000000" w:themeColor="text1"/>
          <w:sz w:val="20"/>
          <w:szCs w:val="20"/>
        </w:rPr>
        <w:t>Gebara’s</w:t>
      </w:r>
      <w:proofErr w:type="spellEnd"/>
      <w:r w:rsidR="005053A2" w:rsidRPr="00952BD8">
        <w:rPr>
          <w:rFonts w:ascii="Times New Roman" w:hAnsi="Times New Roman" w:cs="Times New Roman"/>
          <w:color w:val="000000" w:themeColor="text1"/>
          <w:sz w:val="20"/>
          <w:szCs w:val="20"/>
        </w:rPr>
        <w:t xml:space="preserve"> </w:t>
      </w:r>
      <w:r w:rsidRPr="00952BD8">
        <w:rPr>
          <w:rFonts w:ascii="Times New Roman" w:hAnsi="Times New Roman" w:cs="Times New Roman"/>
          <w:i/>
          <w:color w:val="000000" w:themeColor="text1"/>
          <w:sz w:val="20"/>
          <w:szCs w:val="20"/>
        </w:rPr>
        <w:t>Longing for Running Water</w:t>
      </w:r>
      <w:r w:rsidRPr="00952BD8">
        <w:rPr>
          <w:rFonts w:ascii="Times New Roman" w:hAnsi="Times New Roman" w:cs="Times New Roman"/>
          <w:color w:val="000000" w:themeColor="text1"/>
          <w:sz w:val="20"/>
          <w:szCs w:val="20"/>
        </w:rPr>
        <w:t xml:space="preserve"> (1999) and her </w:t>
      </w:r>
      <w:r w:rsidRPr="00952BD8">
        <w:rPr>
          <w:rFonts w:ascii="Times New Roman" w:hAnsi="Times New Roman" w:cs="Times New Roman"/>
          <w:i/>
          <w:color w:val="000000" w:themeColor="text1"/>
          <w:sz w:val="20"/>
          <w:szCs w:val="20"/>
        </w:rPr>
        <w:t>Out of the Depths</w:t>
      </w:r>
      <w:r w:rsidRPr="00952BD8">
        <w:rPr>
          <w:rFonts w:ascii="Times New Roman" w:hAnsi="Times New Roman" w:cs="Times New Roman"/>
          <w:color w:val="000000" w:themeColor="text1"/>
          <w:sz w:val="20"/>
          <w:szCs w:val="20"/>
        </w:rPr>
        <w:t xml:space="preserve"> (2002) to Diana </w:t>
      </w:r>
      <w:proofErr w:type="spellStart"/>
      <w:r w:rsidRPr="00952BD8">
        <w:rPr>
          <w:rFonts w:ascii="Times New Roman" w:hAnsi="Times New Roman" w:cs="Times New Roman"/>
          <w:color w:val="000000" w:themeColor="text1"/>
          <w:sz w:val="20"/>
          <w:szCs w:val="20"/>
        </w:rPr>
        <w:t>Heyes</w:t>
      </w:r>
      <w:proofErr w:type="spellEnd"/>
      <w:r w:rsidRPr="00952BD8">
        <w:rPr>
          <w:rFonts w:ascii="Times New Roman" w:hAnsi="Times New Roman" w:cs="Times New Roman"/>
          <w:color w:val="000000" w:themeColor="text1"/>
          <w:sz w:val="20"/>
          <w:szCs w:val="20"/>
        </w:rPr>
        <w:t xml:space="preserve">’ </w:t>
      </w:r>
      <w:r w:rsidRPr="00952BD8">
        <w:rPr>
          <w:rFonts w:ascii="Times New Roman" w:hAnsi="Times New Roman" w:cs="Times New Roman"/>
          <w:i/>
          <w:color w:val="000000" w:themeColor="text1"/>
          <w:sz w:val="20"/>
          <w:szCs w:val="20"/>
        </w:rPr>
        <w:t>Standing in the Shoes My Mother Made</w:t>
      </w:r>
      <w:r w:rsidRPr="00952BD8">
        <w:rPr>
          <w:rFonts w:ascii="Times New Roman" w:hAnsi="Times New Roman" w:cs="Times New Roman"/>
          <w:color w:val="000000" w:themeColor="text1"/>
          <w:sz w:val="20"/>
          <w:szCs w:val="20"/>
        </w:rPr>
        <w:t xml:space="preserve"> (2011), what we find is </w:t>
      </w:r>
      <w:r w:rsidR="003D25B4" w:rsidRPr="00952BD8">
        <w:rPr>
          <w:rFonts w:ascii="Times New Roman" w:hAnsi="Times New Roman" w:cs="Times New Roman"/>
          <w:color w:val="000000" w:themeColor="text1"/>
          <w:sz w:val="20"/>
          <w:szCs w:val="20"/>
        </w:rPr>
        <w:t xml:space="preserve">largely </w:t>
      </w:r>
      <w:r w:rsidRPr="00952BD8">
        <w:rPr>
          <w:rFonts w:ascii="Times New Roman" w:hAnsi="Times New Roman" w:cs="Times New Roman"/>
          <w:color w:val="000000" w:themeColor="text1"/>
          <w:sz w:val="20"/>
          <w:szCs w:val="20"/>
        </w:rPr>
        <w:t xml:space="preserve">a manifestation of </w:t>
      </w:r>
      <w:r w:rsidR="003D25B4" w:rsidRPr="00952BD8">
        <w:rPr>
          <w:rFonts w:ascii="Times New Roman" w:hAnsi="Times New Roman" w:cs="Times New Roman"/>
          <w:color w:val="000000" w:themeColor="text1"/>
          <w:sz w:val="20"/>
          <w:szCs w:val="20"/>
        </w:rPr>
        <w:t xml:space="preserve">or, the quest for </w:t>
      </w:r>
      <w:r w:rsidRPr="00952BD8">
        <w:rPr>
          <w:rFonts w:ascii="Times New Roman" w:hAnsi="Times New Roman" w:cs="Times New Roman"/>
          <w:color w:val="000000" w:themeColor="text1"/>
          <w:sz w:val="20"/>
          <w:szCs w:val="20"/>
        </w:rPr>
        <w:t>women emancipation of some sort.</w:t>
      </w:r>
    </w:p>
  </w:footnote>
  <w:footnote w:id="2">
    <w:p w14:paraId="562D9293"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Francis Martin, </w:t>
      </w:r>
      <w:r w:rsidRPr="00952BD8">
        <w:rPr>
          <w:rFonts w:ascii="Times New Roman" w:hAnsi="Times New Roman" w:cs="Times New Roman"/>
          <w:i/>
          <w:sz w:val="20"/>
          <w:szCs w:val="20"/>
        </w:rPr>
        <w:t>The Feminist Question: Feminist Theology in the Light of Christian Tradition</w:t>
      </w:r>
      <w:r w:rsidRPr="00952BD8">
        <w:rPr>
          <w:rFonts w:ascii="Times New Roman" w:hAnsi="Times New Roman" w:cs="Times New Roman"/>
          <w:sz w:val="20"/>
          <w:szCs w:val="20"/>
        </w:rPr>
        <w:t xml:space="preserve"> (Grand Rapids: Eerdmans, 1994), xi. Martin would also argue that feminism in some ways equally falls victim of the very problems it criticizes in culture.</w:t>
      </w:r>
    </w:p>
  </w:footnote>
  <w:footnote w:id="3">
    <w:p w14:paraId="2D5D0039" w14:textId="4CFDB950" w:rsidR="00724AD3" w:rsidRPr="00952BD8" w:rsidRDefault="00724AD3"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Pr="00952BD8">
        <w:rPr>
          <w:rFonts w:ascii="Times New Roman" w:hAnsi="Times New Roman" w:cs="Times New Roman"/>
          <w:sz w:val="20"/>
          <w:szCs w:val="20"/>
        </w:rPr>
        <w:t>Plurality in feminism po</w:t>
      </w:r>
      <w:r w:rsidR="00956C02" w:rsidRPr="00952BD8">
        <w:rPr>
          <w:rFonts w:ascii="Times New Roman" w:hAnsi="Times New Roman" w:cs="Times New Roman"/>
          <w:sz w:val="20"/>
          <w:szCs w:val="20"/>
        </w:rPr>
        <w:t>ints not only to the subjects that feminism</w:t>
      </w:r>
      <w:r w:rsidRPr="00952BD8">
        <w:rPr>
          <w:rFonts w:ascii="Times New Roman" w:hAnsi="Times New Roman" w:cs="Times New Roman"/>
          <w:sz w:val="20"/>
          <w:szCs w:val="20"/>
        </w:rPr>
        <w:t xml:space="preserve"> addresses but also the recognition of many non-Western voices in the feminist project. Hence, one can argue that there is no single ‘feminism’, rather we have ‘feminism</w:t>
      </w:r>
      <w:r w:rsidR="00956C02" w:rsidRPr="00952BD8">
        <w:rPr>
          <w:rFonts w:ascii="Times New Roman" w:hAnsi="Times New Roman" w:cs="Times New Roman"/>
          <w:sz w:val="20"/>
          <w:szCs w:val="20"/>
        </w:rPr>
        <w:t xml:space="preserve">s’. </w:t>
      </w:r>
      <w:r w:rsidRPr="00952BD8">
        <w:rPr>
          <w:rFonts w:ascii="Times New Roman" w:hAnsi="Times New Roman" w:cs="Times New Roman"/>
          <w:sz w:val="20"/>
          <w:szCs w:val="20"/>
        </w:rPr>
        <w:t xml:space="preserve">Apart from the simplistic description of the three waves of feminism that I have given below, a clarification on third-wave feminism could be found in Claire R. Snyder, “What is Third-Wave Feminism? A New Directions Essay,” </w:t>
      </w:r>
      <w:r w:rsidRPr="00952BD8">
        <w:rPr>
          <w:rFonts w:ascii="Times New Roman" w:hAnsi="Times New Roman" w:cs="Times New Roman"/>
          <w:i/>
          <w:sz w:val="20"/>
          <w:szCs w:val="20"/>
        </w:rPr>
        <w:t>Signs</w:t>
      </w:r>
      <w:r w:rsidRPr="00952BD8">
        <w:rPr>
          <w:rFonts w:ascii="Times New Roman" w:hAnsi="Times New Roman" w:cs="Times New Roman"/>
          <w:sz w:val="20"/>
          <w:szCs w:val="20"/>
        </w:rPr>
        <w:t xml:space="preserve"> 34, no. 1 (2008): 175-196.</w:t>
      </w:r>
    </w:p>
  </w:footnote>
  <w:footnote w:id="4">
    <w:p w14:paraId="63DE56FB" w14:textId="77777777" w:rsidR="008B0940" w:rsidRPr="00952BD8" w:rsidRDefault="008B0940"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Lantz Fleming Miller, “Fine-tuning the Ontology of Patriarchy: A new Approach to Explaining and Responding to a Persisting Social Injustice,” </w:t>
      </w:r>
      <w:r w:rsidRPr="00952BD8">
        <w:rPr>
          <w:rFonts w:ascii="Times New Roman" w:hAnsi="Times New Roman" w:cs="Times New Roman"/>
          <w:i/>
          <w:sz w:val="20"/>
          <w:szCs w:val="20"/>
        </w:rPr>
        <w:t>Philosophy and Criticism</w:t>
      </w:r>
      <w:r w:rsidR="009F0467" w:rsidRPr="00952BD8">
        <w:rPr>
          <w:rFonts w:ascii="Times New Roman" w:hAnsi="Times New Roman" w:cs="Times New Roman"/>
          <w:sz w:val="20"/>
          <w:szCs w:val="20"/>
        </w:rPr>
        <w:t xml:space="preserve"> 9, no. 4 (2015): 885-906; 892</w:t>
      </w:r>
      <w:r w:rsidRPr="00952BD8">
        <w:rPr>
          <w:rFonts w:ascii="Times New Roman" w:hAnsi="Times New Roman" w:cs="Times New Roman"/>
          <w:sz w:val="20"/>
          <w:szCs w:val="20"/>
        </w:rPr>
        <w:t>-894.</w:t>
      </w:r>
    </w:p>
  </w:footnote>
  <w:footnote w:id="5">
    <w:p w14:paraId="63BBD7F0" w14:textId="77777777" w:rsidR="009F0467" w:rsidRPr="00952BD8" w:rsidRDefault="009F0467"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Miller, “Fine-tuning the Ontology of Patriarchy,” 890-891.</w:t>
      </w:r>
    </w:p>
  </w:footnote>
  <w:footnote w:id="6">
    <w:p w14:paraId="3857FC96" w14:textId="77777777" w:rsidR="00EE3F6E" w:rsidRPr="00952BD8" w:rsidRDefault="00EE3F6E"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Mercy Amba</w:t>
      </w:r>
      <w:r w:rsidR="007C4FDD" w:rsidRPr="00952BD8">
        <w:rPr>
          <w:rFonts w:ascii="Times New Roman" w:hAnsi="Times New Roman" w:cs="Times New Roman"/>
          <w:sz w:val="20"/>
          <w:szCs w:val="20"/>
        </w:rPr>
        <w:t xml:space="preserve"> </w:t>
      </w:r>
      <w:r w:rsidRPr="00952BD8">
        <w:rPr>
          <w:rFonts w:ascii="Times New Roman" w:hAnsi="Times New Roman" w:cs="Times New Roman"/>
          <w:sz w:val="20"/>
          <w:szCs w:val="20"/>
        </w:rPr>
        <w:t xml:space="preserve">Oduyoye, </w:t>
      </w:r>
      <w:r w:rsidRPr="00952BD8">
        <w:rPr>
          <w:rFonts w:ascii="Times New Roman" w:hAnsi="Times New Roman" w:cs="Times New Roman"/>
          <w:i/>
          <w:sz w:val="20"/>
          <w:szCs w:val="20"/>
        </w:rPr>
        <w:t xml:space="preserve">Daughters of </w:t>
      </w:r>
      <w:proofErr w:type="spellStart"/>
      <w:r w:rsidRPr="00952BD8">
        <w:rPr>
          <w:rFonts w:ascii="Times New Roman" w:hAnsi="Times New Roman" w:cs="Times New Roman"/>
          <w:i/>
          <w:sz w:val="20"/>
          <w:szCs w:val="20"/>
        </w:rPr>
        <w:t>Anowa</w:t>
      </w:r>
      <w:proofErr w:type="spellEnd"/>
      <w:r w:rsidR="009974AC" w:rsidRPr="00952BD8">
        <w:rPr>
          <w:rFonts w:ascii="Times New Roman" w:hAnsi="Times New Roman" w:cs="Times New Roman"/>
          <w:i/>
          <w:sz w:val="20"/>
          <w:szCs w:val="20"/>
        </w:rPr>
        <w:t>: African Women and Patriarchy</w:t>
      </w:r>
      <w:r w:rsidR="009974AC" w:rsidRPr="00952BD8">
        <w:rPr>
          <w:rFonts w:ascii="Times New Roman" w:hAnsi="Times New Roman" w:cs="Times New Roman"/>
          <w:sz w:val="20"/>
          <w:szCs w:val="20"/>
        </w:rPr>
        <w:t xml:space="preserve"> (</w:t>
      </w:r>
      <w:proofErr w:type="spellStart"/>
      <w:r w:rsidR="006E3BD7" w:rsidRPr="00952BD8">
        <w:rPr>
          <w:rFonts w:ascii="Times New Roman" w:hAnsi="Times New Roman" w:cs="Times New Roman"/>
          <w:sz w:val="20"/>
          <w:szCs w:val="20"/>
        </w:rPr>
        <w:t>Maryknoll</w:t>
      </w:r>
      <w:proofErr w:type="spellEnd"/>
      <w:r w:rsidR="006E3BD7" w:rsidRPr="00952BD8">
        <w:rPr>
          <w:rFonts w:ascii="Times New Roman" w:hAnsi="Times New Roman" w:cs="Times New Roman"/>
          <w:sz w:val="20"/>
          <w:szCs w:val="20"/>
        </w:rPr>
        <w:t>, NY: Orbis Books, 1995</w:t>
      </w:r>
      <w:r w:rsidR="009974AC" w:rsidRPr="00952BD8">
        <w:rPr>
          <w:rFonts w:ascii="Times New Roman" w:hAnsi="Times New Roman" w:cs="Times New Roman"/>
          <w:sz w:val="20"/>
          <w:szCs w:val="20"/>
        </w:rPr>
        <w:t xml:space="preserve">). Oduyoye argues that patriarchy has penetrated the African cultures and religion and this is reflected both in patrilineal and matrilineal cultures. She demonstrates this claim by using both the Yoruba (Nigerian) and Akan (Ghanaian) cultures through appeal to myths and folktales. What is perhaps clear from </w:t>
      </w:r>
      <w:proofErr w:type="spellStart"/>
      <w:r w:rsidR="009974AC" w:rsidRPr="00952BD8">
        <w:rPr>
          <w:rFonts w:ascii="Times New Roman" w:hAnsi="Times New Roman" w:cs="Times New Roman"/>
          <w:sz w:val="20"/>
          <w:szCs w:val="20"/>
        </w:rPr>
        <w:t>Oduyoye’s</w:t>
      </w:r>
      <w:proofErr w:type="spellEnd"/>
      <w:r w:rsidR="009974AC" w:rsidRPr="00952BD8">
        <w:rPr>
          <w:rFonts w:ascii="Times New Roman" w:hAnsi="Times New Roman" w:cs="Times New Roman"/>
          <w:sz w:val="20"/>
          <w:szCs w:val="20"/>
        </w:rPr>
        <w:t xml:space="preserve"> works is that the pre-colonial African societies maintained some forms of balance of power between men and women unlike the radical imbalance we find in Western culture. A critical assessment of feminism in Africa should therefore reckon with some continuities in the past for a purposeful reconstruction of the present in order to maintain the unique African emphasis on community in way that </w:t>
      </w:r>
      <w:r w:rsidR="006E3BD7" w:rsidRPr="00952BD8">
        <w:rPr>
          <w:rFonts w:ascii="Times New Roman" w:hAnsi="Times New Roman" w:cs="Times New Roman"/>
          <w:sz w:val="20"/>
          <w:szCs w:val="20"/>
        </w:rPr>
        <w:t xml:space="preserve">guarantees harmonious co-existence of all. </w:t>
      </w:r>
    </w:p>
  </w:footnote>
  <w:footnote w:id="7">
    <w:p w14:paraId="2281DDA3" w14:textId="77777777" w:rsidR="00EB1124" w:rsidRPr="00952BD8" w:rsidRDefault="00EB1124"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Lisa Isherwood and Dorothea McEwan, </w:t>
      </w:r>
      <w:r w:rsidRPr="00952BD8">
        <w:rPr>
          <w:rFonts w:ascii="Times New Roman" w:hAnsi="Times New Roman" w:cs="Times New Roman"/>
          <w:i/>
          <w:sz w:val="20"/>
          <w:szCs w:val="20"/>
        </w:rPr>
        <w:t>Introducing Feminist Theology</w:t>
      </w:r>
      <w:r w:rsidRPr="00952BD8">
        <w:rPr>
          <w:rFonts w:ascii="Times New Roman" w:hAnsi="Times New Roman" w:cs="Times New Roman"/>
          <w:sz w:val="20"/>
          <w:szCs w:val="20"/>
        </w:rPr>
        <w:t xml:space="preserve"> (Sheffield: Sheffield Academic Press, 2001), 46.</w:t>
      </w:r>
    </w:p>
  </w:footnote>
  <w:footnote w:id="8">
    <w:p w14:paraId="6B207334" w14:textId="77777777" w:rsidR="00EB1124" w:rsidRPr="00952BD8" w:rsidRDefault="00EB1124"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Isherwood and McEwan, </w:t>
      </w:r>
      <w:r w:rsidRPr="00952BD8">
        <w:rPr>
          <w:rFonts w:ascii="Times New Roman" w:hAnsi="Times New Roman" w:cs="Times New Roman"/>
          <w:i/>
          <w:sz w:val="20"/>
          <w:szCs w:val="20"/>
        </w:rPr>
        <w:t>Introducing Feminist Theology</w:t>
      </w:r>
      <w:r w:rsidRPr="00952BD8">
        <w:rPr>
          <w:rFonts w:ascii="Times New Roman" w:hAnsi="Times New Roman" w:cs="Times New Roman"/>
          <w:sz w:val="20"/>
          <w:szCs w:val="20"/>
        </w:rPr>
        <w:t>, 41.</w:t>
      </w:r>
    </w:p>
  </w:footnote>
  <w:footnote w:id="9">
    <w:p w14:paraId="56F08C8C" w14:textId="77777777" w:rsidR="007C3FC7" w:rsidRPr="00952BD8" w:rsidRDefault="007C3FC7"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Isherwood and McEwan, </w:t>
      </w:r>
      <w:r w:rsidRPr="00952BD8">
        <w:rPr>
          <w:rFonts w:ascii="Times New Roman" w:hAnsi="Times New Roman" w:cs="Times New Roman"/>
          <w:i/>
          <w:sz w:val="20"/>
          <w:szCs w:val="20"/>
        </w:rPr>
        <w:t>Introducing Feminist Theology</w:t>
      </w:r>
      <w:r w:rsidRPr="00952BD8">
        <w:rPr>
          <w:rFonts w:ascii="Times New Roman" w:hAnsi="Times New Roman" w:cs="Times New Roman"/>
          <w:sz w:val="20"/>
          <w:szCs w:val="20"/>
        </w:rPr>
        <w:t>, 53.</w:t>
      </w:r>
    </w:p>
  </w:footnote>
  <w:footnote w:id="10">
    <w:p w14:paraId="654CBE09" w14:textId="77777777" w:rsidR="007C3FC7" w:rsidRPr="00952BD8" w:rsidRDefault="007C3FC7"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Isherwood and McEwan, </w:t>
      </w:r>
      <w:r w:rsidRPr="00952BD8">
        <w:rPr>
          <w:rFonts w:ascii="Times New Roman" w:hAnsi="Times New Roman" w:cs="Times New Roman"/>
          <w:i/>
          <w:sz w:val="20"/>
          <w:szCs w:val="20"/>
        </w:rPr>
        <w:t>Introducing Feminist Theology</w:t>
      </w:r>
      <w:r w:rsidRPr="00952BD8">
        <w:rPr>
          <w:rFonts w:ascii="Times New Roman" w:hAnsi="Times New Roman" w:cs="Times New Roman"/>
          <w:sz w:val="20"/>
          <w:szCs w:val="20"/>
        </w:rPr>
        <w:t>, 54.</w:t>
      </w:r>
    </w:p>
  </w:footnote>
  <w:footnote w:id="11">
    <w:p w14:paraId="4C233DAE" w14:textId="4A30CB8D"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Pr="00952BD8">
        <w:rPr>
          <w:rFonts w:ascii="Times New Roman" w:hAnsi="Times New Roman" w:cs="Times New Roman"/>
          <w:sz w:val="20"/>
          <w:szCs w:val="20"/>
        </w:rPr>
        <w:t xml:space="preserve">Fiorenza equally treats other forms of hermeneutics and argue that these are not to be understood as step-by-step methods, rather as ‘hermeneutical circle’ that is essentially ongoing. Other forms of hermeneutics explained by her include the following: </w:t>
      </w:r>
      <w:r w:rsidRPr="00952BD8">
        <w:rPr>
          <w:rFonts w:ascii="Times New Roman" w:hAnsi="Times New Roman" w:cs="Times New Roman"/>
          <w:i/>
          <w:sz w:val="20"/>
          <w:szCs w:val="20"/>
        </w:rPr>
        <w:t>Hermeneutics of domination and social location, hermeneutics of critical evaluation, hermeneutics of creative imagination, hermeneutics of reconstruction and hermeneutics of transformative action for change</w:t>
      </w:r>
      <w:r w:rsidRPr="00952BD8">
        <w:rPr>
          <w:rFonts w:ascii="Times New Roman" w:hAnsi="Times New Roman" w:cs="Times New Roman"/>
          <w:sz w:val="20"/>
          <w:szCs w:val="20"/>
        </w:rPr>
        <w:t xml:space="preserve">. </w:t>
      </w:r>
      <w:r w:rsidRPr="00952BD8">
        <w:rPr>
          <w:rFonts w:ascii="Times New Roman" w:hAnsi="Times New Roman" w:cs="Times New Roman"/>
          <w:color w:val="000000" w:themeColor="text1"/>
          <w:sz w:val="20"/>
          <w:szCs w:val="20"/>
        </w:rPr>
        <w:t>Elisabeth Schüssler</w:t>
      </w:r>
      <w:r w:rsidR="009B0D63" w:rsidRPr="00952BD8">
        <w:rPr>
          <w:rFonts w:ascii="Times New Roman" w:hAnsi="Times New Roman" w:cs="Times New Roman"/>
          <w:color w:val="000000" w:themeColor="text1"/>
          <w:sz w:val="20"/>
          <w:szCs w:val="20"/>
        </w:rPr>
        <w:t xml:space="preserve"> </w:t>
      </w:r>
      <w:r w:rsidRPr="00952BD8">
        <w:rPr>
          <w:rFonts w:ascii="Times New Roman" w:hAnsi="Times New Roman" w:cs="Times New Roman"/>
          <w:color w:val="000000" w:themeColor="text1"/>
          <w:sz w:val="20"/>
          <w:szCs w:val="20"/>
        </w:rPr>
        <w:t xml:space="preserve">Fiorenza, </w:t>
      </w:r>
      <w:r w:rsidRPr="00952BD8">
        <w:rPr>
          <w:rFonts w:ascii="Times New Roman" w:hAnsi="Times New Roman" w:cs="Times New Roman"/>
          <w:i/>
          <w:color w:val="000000" w:themeColor="text1"/>
          <w:sz w:val="20"/>
          <w:szCs w:val="20"/>
        </w:rPr>
        <w:t>Wisdom Ways: Introducing Feminist Biblical Interpretation</w:t>
      </w:r>
      <w:r w:rsidRPr="00952BD8">
        <w:rPr>
          <w:rFonts w:ascii="Times New Roman" w:hAnsi="Times New Roman" w:cs="Times New Roman"/>
          <w:color w:val="000000" w:themeColor="text1"/>
          <w:sz w:val="20"/>
          <w:szCs w:val="20"/>
        </w:rPr>
        <w:t xml:space="preserve"> (</w:t>
      </w:r>
      <w:proofErr w:type="spellStart"/>
      <w:r w:rsidRPr="00952BD8">
        <w:rPr>
          <w:rFonts w:ascii="Times New Roman" w:hAnsi="Times New Roman" w:cs="Times New Roman"/>
          <w:color w:val="000000" w:themeColor="text1"/>
          <w:sz w:val="20"/>
          <w:szCs w:val="20"/>
        </w:rPr>
        <w:t>Maryknoll</w:t>
      </w:r>
      <w:proofErr w:type="spellEnd"/>
      <w:r w:rsidRPr="00952BD8">
        <w:rPr>
          <w:rFonts w:ascii="Times New Roman" w:hAnsi="Times New Roman" w:cs="Times New Roman"/>
          <w:color w:val="000000" w:themeColor="text1"/>
          <w:sz w:val="20"/>
          <w:szCs w:val="20"/>
        </w:rPr>
        <w:t xml:space="preserve">, NY: Orbis Books, 2001), 165-189. These ideas are also reflected in her earlier works: </w:t>
      </w:r>
      <w:r w:rsidRPr="00952BD8">
        <w:rPr>
          <w:rFonts w:ascii="Times New Roman" w:hAnsi="Times New Roman" w:cs="Times New Roman"/>
          <w:i/>
          <w:color w:val="000000" w:themeColor="text1"/>
          <w:sz w:val="20"/>
          <w:szCs w:val="20"/>
        </w:rPr>
        <w:t>But She Said: Feminist Practices of Biblical Interpretation</w:t>
      </w:r>
      <w:r w:rsidRPr="00952BD8">
        <w:rPr>
          <w:rFonts w:ascii="Times New Roman" w:hAnsi="Times New Roman" w:cs="Times New Roman"/>
          <w:color w:val="000000" w:themeColor="text1"/>
          <w:sz w:val="20"/>
          <w:szCs w:val="20"/>
        </w:rPr>
        <w:t xml:space="preserve"> (Boston: Beacon Press, 1992), 57-68; </w:t>
      </w:r>
      <w:r w:rsidRPr="00952BD8">
        <w:rPr>
          <w:rFonts w:ascii="Times New Roman" w:hAnsi="Times New Roman" w:cs="Times New Roman"/>
          <w:i/>
          <w:color w:val="000000" w:themeColor="text1"/>
          <w:sz w:val="20"/>
          <w:szCs w:val="20"/>
        </w:rPr>
        <w:t>Bread Not Stone: The Challenge of Feminist Biblical Interpretation</w:t>
      </w:r>
      <w:r w:rsidRPr="00952BD8">
        <w:rPr>
          <w:rFonts w:ascii="Times New Roman" w:hAnsi="Times New Roman" w:cs="Times New Roman"/>
          <w:color w:val="000000" w:themeColor="text1"/>
          <w:sz w:val="20"/>
          <w:szCs w:val="20"/>
        </w:rPr>
        <w:t xml:space="preserve"> (Boston: Beacon Press, 1984), 15-20.</w:t>
      </w:r>
    </w:p>
  </w:footnote>
  <w:footnote w:id="12">
    <w:p w14:paraId="05DD3D08" w14:textId="427B2AC8" w:rsidR="00952BD8" w:rsidRPr="00952BD8" w:rsidRDefault="00952BD8"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Circle of Concerned </w:t>
      </w:r>
      <w:r>
        <w:rPr>
          <w:rFonts w:ascii="Times New Roman" w:hAnsi="Times New Roman" w:cs="Times New Roman"/>
          <w:sz w:val="20"/>
          <w:szCs w:val="20"/>
        </w:rPr>
        <w:t>African Women Theologians (</w:t>
      </w:r>
      <w:r w:rsidRPr="00277ABE">
        <w:rPr>
          <w:rFonts w:ascii="Times New Roman" w:hAnsi="Times New Roman" w:cs="Times New Roman"/>
          <w:i/>
          <w:sz w:val="20"/>
          <w:szCs w:val="20"/>
        </w:rPr>
        <w:t>Circle</w:t>
      </w:r>
      <w:r>
        <w:rPr>
          <w:rFonts w:ascii="Times New Roman" w:hAnsi="Times New Roman" w:cs="Times New Roman"/>
          <w:sz w:val="20"/>
          <w:szCs w:val="20"/>
        </w:rPr>
        <w:t xml:space="preserve">), founded in 1989 by Mercy Oduyoye has been at the forefront of theologically responding to issues concerning women in Africa. The </w:t>
      </w:r>
      <w:r w:rsidR="00A35556">
        <w:rPr>
          <w:rFonts w:ascii="Times New Roman" w:hAnsi="Times New Roman" w:cs="Times New Roman"/>
          <w:sz w:val="20"/>
          <w:szCs w:val="20"/>
        </w:rPr>
        <w:t xml:space="preserve">agenda of the </w:t>
      </w:r>
      <w:r w:rsidRPr="00277ABE">
        <w:rPr>
          <w:rFonts w:ascii="Times New Roman" w:hAnsi="Times New Roman" w:cs="Times New Roman"/>
          <w:i/>
          <w:sz w:val="20"/>
          <w:szCs w:val="20"/>
        </w:rPr>
        <w:t>Circle</w:t>
      </w:r>
      <w:r>
        <w:rPr>
          <w:rFonts w:ascii="Times New Roman" w:hAnsi="Times New Roman" w:cs="Times New Roman"/>
          <w:sz w:val="20"/>
          <w:szCs w:val="20"/>
        </w:rPr>
        <w:t xml:space="preserve"> </w:t>
      </w:r>
      <w:r w:rsidR="00A35556">
        <w:rPr>
          <w:rFonts w:ascii="Times New Roman" w:hAnsi="Times New Roman" w:cs="Times New Roman"/>
          <w:sz w:val="20"/>
          <w:szCs w:val="20"/>
        </w:rPr>
        <w:t>resonates with the arguments in this essay in many ways especially in its position on the hermeneutical approach.</w:t>
      </w:r>
      <w:r w:rsidR="00277ABE">
        <w:rPr>
          <w:rFonts w:ascii="Times New Roman" w:hAnsi="Times New Roman" w:cs="Times New Roman"/>
          <w:sz w:val="20"/>
          <w:szCs w:val="20"/>
        </w:rPr>
        <w:t xml:space="preserve"> For some recent publications that articulate the central objectives of the </w:t>
      </w:r>
      <w:r w:rsidR="00277ABE" w:rsidRPr="00277ABE">
        <w:rPr>
          <w:rFonts w:ascii="Times New Roman" w:hAnsi="Times New Roman" w:cs="Times New Roman"/>
          <w:i/>
          <w:sz w:val="20"/>
          <w:szCs w:val="20"/>
        </w:rPr>
        <w:t>Circle</w:t>
      </w:r>
      <w:r w:rsidR="00277ABE">
        <w:rPr>
          <w:rFonts w:ascii="Times New Roman" w:hAnsi="Times New Roman" w:cs="Times New Roman"/>
          <w:sz w:val="20"/>
          <w:szCs w:val="20"/>
        </w:rPr>
        <w:t xml:space="preserve">, see: Teresia M. </w:t>
      </w:r>
      <w:proofErr w:type="spellStart"/>
      <w:r w:rsidR="00277ABE">
        <w:rPr>
          <w:rFonts w:ascii="Times New Roman" w:hAnsi="Times New Roman" w:cs="Times New Roman"/>
          <w:sz w:val="20"/>
          <w:szCs w:val="20"/>
        </w:rPr>
        <w:t>Hinga</w:t>
      </w:r>
      <w:proofErr w:type="spellEnd"/>
      <w:r w:rsidR="00277ABE">
        <w:rPr>
          <w:rFonts w:ascii="Times New Roman" w:hAnsi="Times New Roman" w:cs="Times New Roman"/>
          <w:sz w:val="20"/>
          <w:szCs w:val="20"/>
        </w:rPr>
        <w:t xml:space="preserve">, “African Feminist Theologies, the Global Village, and the Imperative of Solidarity across Borders: The Case of the Circle of Concerned African Women Theologians,” </w:t>
      </w:r>
      <w:r w:rsidR="00277ABE" w:rsidRPr="00277ABE">
        <w:rPr>
          <w:rFonts w:ascii="Times New Roman" w:hAnsi="Times New Roman" w:cs="Times New Roman"/>
          <w:i/>
          <w:sz w:val="20"/>
          <w:szCs w:val="20"/>
        </w:rPr>
        <w:t>Journal of Feminist Studies in Religion</w:t>
      </w:r>
      <w:r w:rsidR="00277ABE">
        <w:rPr>
          <w:rFonts w:ascii="Times New Roman" w:hAnsi="Times New Roman" w:cs="Times New Roman"/>
          <w:sz w:val="20"/>
          <w:szCs w:val="20"/>
        </w:rPr>
        <w:t xml:space="preserve"> 18, no. 1 (2002): 79-86; Rachel </w:t>
      </w:r>
      <w:proofErr w:type="spellStart"/>
      <w:r w:rsidR="00277ABE">
        <w:rPr>
          <w:rFonts w:ascii="Times New Roman" w:hAnsi="Times New Roman" w:cs="Times New Roman"/>
          <w:sz w:val="20"/>
          <w:szCs w:val="20"/>
        </w:rPr>
        <w:t>NyaGondwe</w:t>
      </w:r>
      <w:proofErr w:type="spellEnd"/>
      <w:r w:rsidR="00277ABE">
        <w:rPr>
          <w:rFonts w:ascii="Times New Roman" w:hAnsi="Times New Roman" w:cs="Times New Roman"/>
          <w:sz w:val="20"/>
          <w:szCs w:val="20"/>
        </w:rPr>
        <w:t xml:space="preserve"> Fiedler, </w:t>
      </w:r>
      <w:r w:rsidR="00277ABE" w:rsidRPr="00277ABE">
        <w:rPr>
          <w:rFonts w:ascii="Times New Roman" w:hAnsi="Times New Roman" w:cs="Times New Roman"/>
          <w:i/>
          <w:sz w:val="20"/>
          <w:szCs w:val="20"/>
        </w:rPr>
        <w:t>A History of the Circle of Concerned African Women Theologians</w:t>
      </w:r>
      <w:r w:rsidR="00277ABE">
        <w:rPr>
          <w:rFonts w:ascii="Times New Roman" w:hAnsi="Times New Roman" w:cs="Times New Roman"/>
          <w:sz w:val="20"/>
          <w:szCs w:val="20"/>
        </w:rPr>
        <w:t xml:space="preserve"> (1989-2007) (Malawi: </w:t>
      </w:r>
      <w:proofErr w:type="spellStart"/>
      <w:r w:rsidR="00277ABE">
        <w:rPr>
          <w:rFonts w:ascii="Times New Roman" w:hAnsi="Times New Roman" w:cs="Times New Roman"/>
          <w:sz w:val="20"/>
          <w:szCs w:val="20"/>
        </w:rPr>
        <w:t>Mzuni</w:t>
      </w:r>
      <w:proofErr w:type="spellEnd"/>
      <w:r w:rsidR="00277ABE">
        <w:rPr>
          <w:rFonts w:ascii="Times New Roman" w:hAnsi="Times New Roman" w:cs="Times New Roman"/>
          <w:sz w:val="20"/>
          <w:szCs w:val="20"/>
        </w:rPr>
        <w:t xml:space="preserve"> Press, 2017).</w:t>
      </w:r>
    </w:p>
  </w:footnote>
  <w:footnote w:id="13">
    <w:p w14:paraId="7F0210F4" w14:textId="313E9D99"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color w:val="000000" w:themeColor="text1"/>
          <w:sz w:val="20"/>
          <w:szCs w:val="20"/>
        </w:rPr>
        <w:t xml:space="preserve"> </w:t>
      </w:r>
      <w:r w:rsidRPr="00952BD8">
        <w:rPr>
          <w:rFonts w:ascii="Times New Roman" w:hAnsi="Times New Roman" w:cs="Times New Roman"/>
          <w:color w:val="000000" w:themeColor="text1"/>
          <w:sz w:val="20"/>
          <w:szCs w:val="20"/>
        </w:rPr>
        <w:t xml:space="preserve">Fiorenza, </w:t>
      </w:r>
      <w:r w:rsidRPr="00952BD8">
        <w:rPr>
          <w:rFonts w:ascii="Times New Roman" w:hAnsi="Times New Roman" w:cs="Times New Roman"/>
          <w:i/>
          <w:color w:val="000000" w:themeColor="text1"/>
          <w:sz w:val="20"/>
          <w:szCs w:val="20"/>
        </w:rPr>
        <w:t>Wisdom Ways</w:t>
      </w:r>
      <w:r w:rsidRPr="00952BD8">
        <w:rPr>
          <w:rFonts w:ascii="Times New Roman" w:hAnsi="Times New Roman" w:cs="Times New Roman"/>
          <w:color w:val="000000" w:themeColor="text1"/>
          <w:sz w:val="20"/>
          <w:szCs w:val="20"/>
        </w:rPr>
        <w:t>, 169.</w:t>
      </w:r>
    </w:p>
  </w:footnote>
  <w:footnote w:id="14">
    <w:p w14:paraId="0D514B31"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Rosemary Radford </w:t>
      </w:r>
      <w:proofErr w:type="spellStart"/>
      <w:r w:rsidRPr="00952BD8">
        <w:rPr>
          <w:rFonts w:ascii="Times New Roman" w:hAnsi="Times New Roman" w:cs="Times New Roman"/>
          <w:sz w:val="20"/>
          <w:szCs w:val="20"/>
        </w:rPr>
        <w:t>Ruether</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Sexism and God-Talk</w:t>
      </w:r>
      <w:r w:rsidRPr="00952BD8">
        <w:rPr>
          <w:rFonts w:ascii="Times New Roman" w:hAnsi="Times New Roman" w:cs="Times New Roman"/>
          <w:sz w:val="20"/>
          <w:szCs w:val="20"/>
        </w:rPr>
        <w:t xml:space="preserve"> (Boston: Beacon Press, 1983), 61.</w:t>
      </w:r>
    </w:p>
  </w:footnote>
  <w:footnote w:id="15">
    <w:p w14:paraId="02BE55AB"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Elisabeth Schüssler</w:t>
      </w:r>
      <w:r w:rsidR="00ED56B1" w:rsidRPr="00952BD8">
        <w:rPr>
          <w:rFonts w:ascii="Times New Roman" w:hAnsi="Times New Roman" w:cs="Times New Roman"/>
          <w:sz w:val="20"/>
          <w:szCs w:val="20"/>
        </w:rPr>
        <w:t xml:space="preserve"> </w:t>
      </w:r>
      <w:r w:rsidRPr="00952BD8">
        <w:rPr>
          <w:rFonts w:ascii="Times New Roman" w:hAnsi="Times New Roman" w:cs="Times New Roman"/>
          <w:sz w:val="20"/>
          <w:szCs w:val="20"/>
        </w:rPr>
        <w:t xml:space="preserve">Fiorenza, “The Politics of Otherness: Biblical Interpretation as a Critical Praxis for Liberation,” 311-325 In </w:t>
      </w:r>
      <w:r w:rsidRPr="00952BD8">
        <w:rPr>
          <w:rFonts w:ascii="Times New Roman" w:hAnsi="Times New Roman" w:cs="Times New Roman"/>
          <w:i/>
          <w:sz w:val="20"/>
          <w:szCs w:val="20"/>
        </w:rPr>
        <w:t>The Future of Liberation Theology: Essays in Honor of Gustavo Gutierrez</w:t>
      </w:r>
      <w:r w:rsidRPr="00952BD8">
        <w:rPr>
          <w:rFonts w:ascii="Times New Roman" w:hAnsi="Times New Roman" w:cs="Times New Roman"/>
          <w:sz w:val="20"/>
          <w:szCs w:val="20"/>
        </w:rPr>
        <w:t>, edited by Marc H. Ellis and Otto Maduro (</w:t>
      </w:r>
      <w:proofErr w:type="spellStart"/>
      <w:r w:rsidRPr="00952BD8">
        <w:rPr>
          <w:rFonts w:ascii="Times New Roman" w:hAnsi="Times New Roman" w:cs="Times New Roman"/>
          <w:sz w:val="20"/>
          <w:szCs w:val="20"/>
        </w:rPr>
        <w:t>Maryknoll</w:t>
      </w:r>
      <w:proofErr w:type="spellEnd"/>
      <w:r w:rsidRPr="00952BD8">
        <w:rPr>
          <w:rFonts w:ascii="Times New Roman" w:hAnsi="Times New Roman" w:cs="Times New Roman"/>
          <w:sz w:val="20"/>
          <w:szCs w:val="20"/>
        </w:rPr>
        <w:t>: Orbis Books, 1989), 315.</w:t>
      </w:r>
    </w:p>
  </w:footnote>
  <w:footnote w:id="16">
    <w:p w14:paraId="5AE943CE" w14:textId="32563BBD"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Pr="00952BD8">
        <w:rPr>
          <w:rFonts w:ascii="Times New Roman" w:hAnsi="Times New Roman" w:cs="Times New Roman"/>
          <w:sz w:val="20"/>
          <w:szCs w:val="20"/>
        </w:rPr>
        <w:t>Fiorenza, “The Politics of Otherness,” 315.</w:t>
      </w:r>
    </w:p>
  </w:footnote>
  <w:footnote w:id="17">
    <w:p w14:paraId="41DB2901"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Martin, </w:t>
      </w:r>
      <w:r w:rsidRPr="00952BD8">
        <w:rPr>
          <w:rFonts w:ascii="Times New Roman" w:hAnsi="Times New Roman" w:cs="Times New Roman"/>
          <w:i/>
          <w:sz w:val="20"/>
          <w:szCs w:val="20"/>
        </w:rPr>
        <w:t>The Feminist Question</w:t>
      </w:r>
      <w:r w:rsidRPr="00952BD8">
        <w:rPr>
          <w:rFonts w:ascii="Times New Roman" w:hAnsi="Times New Roman" w:cs="Times New Roman"/>
          <w:sz w:val="20"/>
          <w:szCs w:val="20"/>
        </w:rPr>
        <w:t>, 215.</w:t>
      </w:r>
    </w:p>
  </w:footnote>
  <w:footnote w:id="18">
    <w:p w14:paraId="0FC0DCD0"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Elisabeth Schüssler</w:t>
      </w:r>
      <w:r w:rsidR="006A398A" w:rsidRPr="00952BD8">
        <w:rPr>
          <w:rFonts w:ascii="Times New Roman" w:hAnsi="Times New Roman" w:cs="Times New Roman"/>
          <w:sz w:val="20"/>
          <w:szCs w:val="20"/>
        </w:rPr>
        <w:t xml:space="preserve"> </w:t>
      </w:r>
      <w:r w:rsidRPr="00952BD8">
        <w:rPr>
          <w:rFonts w:ascii="Times New Roman" w:hAnsi="Times New Roman" w:cs="Times New Roman"/>
          <w:sz w:val="20"/>
          <w:szCs w:val="20"/>
        </w:rPr>
        <w:t xml:space="preserve">Fiorenza, </w:t>
      </w:r>
      <w:r w:rsidRPr="00952BD8">
        <w:rPr>
          <w:rFonts w:ascii="Times New Roman" w:hAnsi="Times New Roman" w:cs="Times New Roman"/>
          <w:i/>
          <w:sz w:val="20"/>
          <w:szCs w:val="20"/>
        </w:rPr>
        <w:t>Changing Horizons: Explorations in Feminist Interpretatio</w:t>
      </w:r>
      <w:r w:rsidRPr="00952BD8">
        <w:rPr>
          <w:rFonts w:ascii="Times New Roman" w:hAnsi="Times New Roman" w:cs="Times New Roman"/>
          <w:sz w:val="20"/>
          <w:szCs w:val="20"/>
        </w:rPr>
        <w:t>n (Minneapolis: Fortress Press, 2013), 7.</w:t>
      </w:r>
    </w:p>
  </w:footnote>
  <w:footnote w:id="19">
    <w:p w14:paraId="74E3DC0B" w14:textId="31BCAFE9"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835854" w:rsidRPr="00952BD8">
        <w:rPr>
          <w:rFonts w:ascii="Times New Roman" w:hAnsi="Times New Roman" w:cs="Times New Roman"/>
          <w:sz w:val="20"/>
          <w:szCs w:val="20"/>
        </w:rPr>
        <w:t xml:space="preserve"> </w:t>
      </w:r>
      <w:r w:rsidRPr="00952BD8">
        <w:rPr>
          <w:rFonts w:ascii="Times New Roman" w:hAnsi="Times New Roman" w:cs="Times New Roman"/>
          <w:sz w:val="20"/>
          <w:szCs w:val="20"/>
        </w:rPr>
        <w:t xml:space="preserve">Fiorenza, </w:t>
      </w:r>
      <w:r w:rsidRPr="00952BD8">
        <w:rPr>
          <w:rFonts w:ascii="Times New Roman" w:hAnsi="Times New Roman" w:cs="Times New Roman"/>
          <w:i/>
          <w:sz w:val="20"/>
          <w:szCs w:val="20"/>
        </w:rPr>
        <w:t>Changing Horizons</w:t>
      </w:r>
      <w:r w:rsidRPr="00952BD8">
        <w:rPr>
          <w:rFonts w:ascii="Times New Roman" w:hAnsi="Times New Roman" w:cs="Times New Roman"/>
          <w:sz w:val="20"/>
          <w:szCs w:val="20"/>
        </w:rPr>
        <w:t>, 8.</w:t>
      </w:r>
    </w:p>
  </w:footnote>
  <w:footnote w:id="20">
    <w:p w14:paraId="647D92F2"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The list would include, but not limited to, Funmilayo</w:t>
      </w:r>
      <w:r w:rsidR="006A398A"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Ransome</w:t>
      </w:r>
      <w:proofErr w:type="spellEnd"/>
      <w:r w:rsidR="006A398A"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Kuti</w:t>
      </w:r>
      <w:proofErr w:type="spellEnd"/>
      <w:r w:rsidRPr="00952BD8">
        <w:rPr>
          <w:rFonts w:ascii="Times New Roman" w:hAnsi="Times New Roman" w:cs="Times New Roman"/>
          <w:sz w:val="20"/>
          <w:szCs w:val="20"/>
        </w:rPr>
        <w:t xml:space="preserve"> (1900-1978), Margaret </w:t>
      </w:r>
      <w:proofErr w:type="spellStart"/>
      <w:r w:rsidRPr="00952BD8">
        <w:rPr>
          <w:rFonts w:ascii="Times New Roman" w:hAnsi="Times New Roman" w:cs="Times New Roman"/>
          <w:sz w:val="20"/>
          <w:szCs w:val="20"/>
        </w:rPr>
        <w:t>Ekpo</w:t>
      </w:r>
      <w:proofErr w:type="spellEnd"/>
      <w:r w:rsidRPr="00952BD8">
        <w:rPr>
          <w:rFonts w:ascii="Times New Roman" w:hAnsi="Times New Roman" w:cs="Times New Roman"/>
          <w:sz w:val="20"/>
          <w:szCs w:val="20"/>
        </w:rPr>
        <w:t xml:space="preserve"> (1914-2006) and </w:t>
      </w:r>
      <w:proofErr w:type="spellStart"/>
      <w:r w:rsidRPr="00952BD8">
        <w:rPr>
          <w:rFonts w:ascii="Times New Roman" w:hAnsi="Times New Roman" w:cs="Times New Roman"/>
          <w:sz w:val="20"/>
          <w:szCs w:val="20"/>
        </w:rPr>
        <w:t>Hajiya</w:t>
      </w:r>
      <w:proofErr w:type="spellEnd"/>
      <w:r w:rsidR="006A398A"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Gambo</w:t>
      </w:r>
      <w:proofErr w:type="spellEnd"/>
      <w:r w:rsidR="006A398A"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Sawaba</w:t>
      </w:r>
      <w:proofErr w:type="spellEnd"/>
      <w:r w:rsidRPr="00952BD8">
        <w:rPr>
          <w:rFonts w:ascii="Times New Roman" w:hAnsi="Times New Roman" w:cs="Times New Roman"/>
          <w:sz w:val="20"/>
          <w:szCs w:val="20"/>
        </w:rPr>
        <w:t xml:space="preserve"> (1933-2011), who were active voices in the colonial Nigeria. Their feminist position and political activism show that even though feminism might be considered a new term, but it is never a new idea in Nigeria or in Africa at large.</w:t>
      </w:r>
    </w:p>
  </w:footnote>
  <w:footnote w:id="21">
    <w:p w14:paraId="407B3EFB"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Cf. Ikenna P. </w:t>
      </w:r>
      <w:proofErr w:type="spellStart"/>
      <w:r w:rsidRPr="00952BD8">
        <w:rPr>
          <w:rFonts w:ascii="Times New Roman" w:hAnsi="Times New Roman" w:cs="Times New Roman"/>
          <w:sz w:val="20"/>
          <w:szCs w:val="20"/>
        </w:rPr>
        <w:t>Okpaleke</w:t>
      </w:r>
      <w:proofErr w:type="spellEnd"/>
      <w:r w:rsidRPr="00952BD8">
        <w:rPr>
          <w:rFonts w:ascii="Times New Roman" w:hAnsi="Times New Roman" w:cs="Times New Roman"/>
          <w:sz w:val="20"/>
          <w:szCs w:val="20"/>
        </w:rPr>
        <w:t xml:space="preserve">, “The Emerging Feminine Genome: One African Writer’s Opinion Piece,” </w:t>
      </w:r>
      <w:r w:rsidRPr="00952BD8">
        <w:rPr>
          <w:rFonts w:ascii="Times New Roman" w:hAnsi="Times New Roman" w:cs="Times New Roman"/>
          <w:i/>
          <w:sz w:val="20"/>
          <w:szCs w:val="20"/>
        </w:rPr>
        <w:t>The Voice</w:t>
      </w:r>
      <w:r w:rsidRPr="00952BD8">
        <w:rPr>
          <w:rFonts w:ascii="Times New Roman" w:hAnsi="Times New Roman" w:cs="Times New Roman"/>
          <w:sz w:val="20"/>
          <w:szCs w:val="20"/>
        </w:rPr>
        <w:t xml:space="preserve"> 17, no.4 (2014), 22. In this piece, I outlined some traditional political structures in Africa that give women a legitimate status, one that ensures equality in a sense. In the case of Nigeria, the ‘</w:t>
      </w:r>
      <w:proofErr w:type="spellStart"/>
      <w:r w:rsidRPr="00952BD8">
        <w:rPr>
          <w:rFonts w:ascii="Times New Roman" w:hAnsi="Times New Roman" w:cs="Times New Roman"/>
          <w:i/>
          <w:sz w:val="20"/>
          <w:szCs w:val="20"/>
        </w:rPr>
        <w:t>Umu-ada</w:t>
      </w:r>
      <w:proofErr w:type="spellEnd"/>
      <w:r w:rsidRPr="00952BD8">
        <w:rPr>
          <w:rFonts w:ascii="Times New Roman" w:hAnsi="Times New Roman" w:cs="Times New Roman"/>
          <w:i/>
          <w:sz w:val="20"/>
          <w:szCs w:val="20"/>
        </w:rPr>
        <w:t>’</w:t>
      </w:r>
      <w:r w:rsidRPr="00952BD8">
        <w:rPr>
          <w:rFonts w:ascii="Times New Roman" w:hAnsi="Times New Roman" w:cs="Times New Roman"/>
          <w:sz w:val="20"/>
          <w:szCs w:val="20"/>
        </w:rPr>
        <w:t xml:space="preserve"> structure in Igbo traditional set-up ensures that women are not relegated to passive roles in the governance of the community.</w:t>
      </w:r>
    </w:p>
  </w:footnote>
  <w:footnote w:id="22">
    <w:p w14:paraId="532C00B1"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Toyin</w:t>
      </w:r>
      <w:r w:rsidR="006A398A"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Falola</w:t>
      </w:r>
      <w:proofErr w:type="spellEnd"/>
      <w:r w:rsidRPr="00952BD8">
        <w:rPr>
          <w:rFonts w:ascii="Times New Roman" w:hAnsi="Times New Roman" w:cs="Times New Roman"/>
          <w:sz w:val="20"/>
          <w:szCs w:val="20"/>
        </w:rPr>
        <w:t xml:space="preserve"> and Adam Paddock, </w:t>
      </w:r>
      <w:r w:rsidRPr="00952BD8">
        <w:rPr>
          <w:rFonts w:ascii="Times New Roman" w:hAnsi="Times New Roman" w:cs="Times New Roman"/>
          <w:i/>
          <w:sz w:val="20"/>
          <w:szCs w:val="20"/>
        </w:rPr>
        <w:t>The Women’s War of 1929: A History of Anti-Colonial Resistance in Eastern Nigeria</w:t>
      </w:r>
      <w:r w:rsidRPr="00952BD8">
        <w:rPr>
          <w:rFonts w:ascii="Times New Roman" w:hAnsi="Times New Roman" w:cs="Times New Roman"/>
          <w:sz w:val="20"/>
          <w:szCs w:val="20"/>
        </w:rPr>
        <w:t xml:space="preserve"> [African World Series] (Durham, NC: Carolina Academic Press, 2011). </w:t>
      </w:r>
    </w:p>
  </w:footnote>
  <w:footnote w:id="23">
    <w:p w14:paraId="5A237A83"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Bene E. </w:t>
      </w:r>
      <w:proofErr w:type="spellStart"/>
      <w:r w:rsidRPr="00952BD8">
        <w:rPr>
          <w:rFonts w:ascii="Times New Roman" w:hAnsi="Times New Roman" w:cs="Times New Roman"/>
          <w:sz w:val="20"/>
          <w:szCs w:val="20"/>
        </w:rPr>
        <w:t>Madunagu</w:t>
      </w:r>
      <w:proofErr w:type="spellEnd"/>
      <w:r w:rsidRPr="00952BD8">
        <w:rPr>
          <w:rFonts w:ascii="Times New Roman" w:hAnsi="Times New Roman" w:cs="Times New Roman"/>
          <w:sz w:val="20"/>
          <w:szCs w:val="20"/>
        </w:rPr>
        <w:t xml:space="preserve">, “The Nigerian Feminist Movement: Lessons from </w:t>
      </w:r>
      <w:r w:rsidRPr="00952BD8">
        <w:rPr>
          <w:rFonts w:ascii="Times New Roman" w:hAnsi="Times New Roman" w:cs="Times New Roman"/>
          <w:i/>
          <w:sz w:val="20"/>
          <w:szCs w:val="20"/>
        </w:rPr>
        <w:t>Women in Nigeria</w:t>
      </w:r>
      <w:r w:rsidRPr="00952BD8">
        <w:rPr>
          <w:rFonts w:ascii="Times New Roman" w:hAnsi="Times New Roman" w:cs="Times New Roman"/>
          <w:sz w:val="20"/>
          <w:szCs w:val="20"/>
        </w:rPr>
        <w:t xml:space="preserve">, WIN,” </w:t>
      </w:r>
      <w:r w:rsidRPr="00952BD8">
        <w:rPr>
          <w:rFonts w:ascii="Times New Roman" w:hAnsi="Times New Roman" w:cs="Times New Roman"/>
          <w:i/>
          <w:sz w:val="20"/>
          <w:szCs w:val="20"/>
        </w:rPr>
        <w:t>Review of African Political Economy</w:t>
      </w:r>
      <w:r w:rsidRPr="00952BD8">
        <w:rPr>
          <w:rFonts w:ascii="Times New Roman" w:hAnsi="Times New Roman" w:cs="Times New Roman"/>
          <w:sz w:val="20"/>
          <w:szCs w:val="20"/>
        </w:rPr>
        <w:t xml:space="preserve"> 38, no. 118 (2008): 666-669; 666.</w:t>
      </w:r>
    </w:p>
  </w:footnote>
  <w:footnote w:id="24">
    <w:p w14:paraId="1E1FE93B" w14:textId="11562F03"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Madunagu</w:t>
      </w:r>
      <w:proofErr w:type="spellEnd"/>
      <w:r w:rsidRPr="00952BD8">
        <w:rPr>
          <w:rFonts w:ascii="Times New Roman" w:hAnsi="Times New Roman" w:cs="Times New Roman"/>
          <w:sz w:val="20"/>
          <w:szCs w:val="20"/>
        </w:rPr>
        <w:t>, “The Nigerian Feminist Movement,” 667.</w:t>
      </w:r>
    </w:p>
  </w:footnote>
  <w:footnote w:id="25">
    <w:p w14:paraId="494336A7" w14:textId="431B81FA"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Madunagu</w:t>
      </w:r>
      <w:proofErr w:type="spellEnd"/>
      <w:r w:rsidRPr="00952BD8">
        <w:rPr>
          <w:rFonts w:ascii="Times New Roman" w:hAnsi="Times New Roman" w:cs="Times New Roman"/>
          <w:sz w:val="20"/>
          <w:szCs w:val="20"/>
        </w:rPr>
        <w:t>, “The Nigerian Feminist Movement,” 667.</w:t>
      </w:r>
    </w:p>
  </w:footnote>
  <w:footnote w:id="26">
    <w:p w14:paraId="329483AE" w14:textId="6B94B61E"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Madunagu</w:t>
      </w:r>
      <w:proofErr w:type="spellEnd"/>
      <w:r w:rsidRPr="00952BD8">
        <w:rPr>
          <w:rFonts w:ascii="Times New Roman" w:hAnsi="Times New Roman" w:cs="Times New Roman"/>
          <w:sz w:val="20"/>
          <w:szCs w:val="20"/>
        </w:rPr>
        <w:t>, “The Nigerian Feminist Movement,” 667.</w:t>
      </w:r>
    </w:p>
  </w:footnote>
  <w:footnote w:id="27">
    <w:p w14:paraId="068C69FB" w14:textId="2FA775BD"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Amuluche</w:t>
      </w:r>
      <w:proofErr w:type="spellEnd"/>
      <w:r w:rsidRPr="00952BD8">
        <w:rPr>
          <w:rFonts w:ascii="Times New Roman" w:hAnsi="Times New Roman" w:cs="Times New Roman"/>
          <w:sz w:val="20"/>
          <w:szCs w:val="20"/>
        </w:rPr>
        <w:t xml:space="preserve">-Greg </w:t>
      </w:r>
      <w:proofErr w:type="spellStart"/>
      <w:r w:rsidRPr="00952BD8">
        <w:rPr>
          <w:rFonts w:ascii="Times New Roman" w:hAnsi="Times New Roman" w:cs="Times New Roman"/>
          <w:sz w:val="20"/>
          <w:szCs w:val="20"/>
        </w:rPr>
        <w:t>Nnamani</w:t>
      </w:r>
      <w:proofErr w:type="spellEnd"/>
      <w:r w:rsidRPr="00952BD8">
        <w:rPr>
          <w:rFonts w:ascii="Times New Roman" w:hAnsi="Times New Roman" w:cs="Times New Roman"/>
          <w:sz w:val="20"/>
          <w:szCs w:val="20"/>
        </w:rPr>
        <w:t xml:space="preserve">, “Women Struggle in the Pre-colonial and Colonial Nigeria: Lessons for Modern Feminism,” 212-223 in George U. </w:t>
      </w:r>
      <w:proofErr w:type="spellStart"/>
      <w:r w:rsidRPr="00952BD8">
        <w:rPr>
          <w:rFonts w:ascii="Times New Roman" w:hAnsi="Times New Roman" w:cs="Times New Roman"/>
          <w:sz w:val="20"/>
          <w:szCs w:val="20"/>
        </w:rPr>
        <w:t>Ukaegbu</w:t>
      </w:r>
      <w:proofErr w:type="spellEnd"/>
      <w:r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Obioma</w:t>
      </w:r>
      <w:proofErr w:type="spellEnd"/>
      <w:r w:rsidRPr="00952BD8">
        <w:rPr>
          <w:rFonts w:ascii="Times New Roman" w:hAnsi="Times New Roman" w:cs="Times New Roman"/>
          <w:sz w:val="20"/>
          <w:szCs w:val="20"/>
        </w:rPr>
        <w:t xml:space="preserve"> Des-Obi and </w:t>
      </w:r>
      <w:proofErr w:type="spellStart"/>
      <w:r w:rsidRPr="00952BD8">
        <w:rPr>
          <w:rFonts w:ascii="Times New Roman" w:hAnsi="Times New Roman" w:cs="Times New Roman"/>
          <w:sz w:val="20"/>
          <w:szCs w:val="20"/>
        </w:rPr>
        <w:t>Iks</w:t>
      </w:r>
      <w:proofErr w:type="spellEnd"/>
      <w:r w:rsidRPr="00952BD8">
        <w:rPr>
          <w:rFonts w:ascii="Times New Roman" w:hAnsi="Times New Roman" w:cs="Times New Roman"/>
          <w:sz w:val="20"/>
          <w:szCs w:val="20"/>
        </w:rPr>
        <w:t xml:space="preserve"> J. </w:t>
      </w:r>
      <w:proofErr w:type="spellStart"/>
      <w:r w:rsidRPr="00952BD8">
        <w:rPr>
          <w:rFonts w:ascii="Times New Roman" w:hAnsi="Times New Roman" w:cs="Times New Roman"/>
          <w:sz w:val="20"/>
          <w:szCs w:val="20"/>
        </w:rPr>
        <w:t>Nwankwor</w:t>
      </w:r>
      <w:proofErr w:type="spellEnd"/>
      <w:r w:rsidRPr="00952BD8">
        <w:rPr>
          <w:rFonts w:ascii="Times New Roman" w:hAnsi="Times New Roman" w:cs="Times New Roman"/>
          <w:sz w:val="20"/>
          <w:szCs w:val="20"/>
        </w:rPr>
        <w:t xml:space="preserve">, eds., </w:t>
      </w:r>
      <w:r w:rsidRPr="00952BD8">
        <w:rPr>
          <w:rFonts w:ascii="Times New Roman" w:hAnsi="Times New Roman" w:cs="Times New Roman"/>
          <w:i/>
          <w:sz w:val="20"/>
          <w:szCs w:val="20"/>
        </w:rPr>
        <w:t xml:space="preserve">The </w:t>
      </w:r>
      <w:proofErr w:type="spellStart"/>
      <w:r w:rsidRPr="00952BD8">
        <w:rPr>
          <w:rFonts w:ascii="Times New Roman" w:hAnsi="Times New Roman" w:cs="Times New Roman"/>
          <w:i/>
          <w:sz w:val="20"/>
          <w:szCs w:val="20"/>
        </w:rPr>
        <w:t>Kpim</w:t>
      </w:r>
      <w:proofErr w:type="spellEnd"/>
      <w:r w:rsidRPr="00952BD8">
        <w:rPr>
          <w:rFonts w:ascii="Times New Roman" w:hAnsi="Times New Roman" w:cs="Times New Roman"/>
          <w:i/>
          <w:sz w:val="20"/>
          <w:szCs w:val="20"/>
        </w:rPr>
        <w:t xml:space="preserve"> of Feminism: Issues and Women in a Changing World</w:t>
      </w:r>
      <w:r w:rsidRPr="00952BD8">
        <w:rPr>
          <w:rFonts w:ascii="Times New Roman" w:hAnsi="Times New Roman" w:cs="Times New Roman"/>
          <w:sz w:val="20"/>
          <w:szCs w:val="20"/>
        </w:rPr>
        <w:t xml:space="preserve"> [Studies in African Philosophy, Culture and Development Empowerment: A Reader] (Victoria, BC: Trafford Publishers, 2010), 220. </w:t>
      </w:r>
    </w:p>
  </w:footnote>
  <w:footnote w:id="28">
    <w:p w14:paraId="53CA6566" w14:textId="6ADAEBCB"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Oyeronke</w:t>
      </w:r>
      <w:proofErr w:type="spellEnd"/>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Oyewumi</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The Invention of Women: Making an African Sense of Western Gender Discourse</w:t>
      </w:r>
      <w:r w:rsidRPr="00952BD8">
        <w:rPr>
          <w:rFonts w:ascii="Times New Roman" w:hAnsi="Times New Roman" w:cs="Times New Roman"/>
          <w:sz w:val="20"/>
          <w:szCs w:val="20"/>
        </w:rPr>
        <w:t xml:space="preserve"> (Minneapolis: University of Minnesota Press, 2014).</w:t>
      </w:r>
    </w:p>
  </w:footnote>
  <w:footnote w:id="29">
    <w:p w14:paraId="16A0E222" w14:textId="78F6D071"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Oyenroke</w:t>
      </w:r>
      <w:proofErr w:type="spellEnd"/>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Oyewumi</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What Gender is Motherhood?: Changing Yoruba Ideals of Power, Procreation and Identity in the Age of Modernity</w:t>
      </w:r>
      <w:r w:rsidRPr="00952BD8">
        <w:rPr>
          <w:rFonts w:ascii="Times New Roman" w:hAnsi="Times New Roman" w:cs="Times New Roman"/>
          <w:sz w:val="20"/>
          <w:szCs w:val="20"/>
        </w:rPr>
        <w:t xml:space="preserve"> (Hampshire: Palgrave Macmillan, 2016), 2.  </w:t>
      </w:r>
    </w:p>
  </w:footnote>
  <w:footnote w:id="30">
    <w:p w14:paraId="350FF14B"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Su-Lin Yu, “Third-Wave Feminism: A Transnational Perspective,” </w:t>
      </w:r>
      <w:r w:rsidRPr="00952BD8">
        <w:rPr>
          <w:rFonts w:ascii="Times New Roman" w:hAnsi="Times New Roman" w:cs="Times New Roman"/>
          <w:i/>
          <w:sz w:val="20"/>
          <w:szCs w:val="20"/>
        </w:rPr>
        <w:t>Asian Journal of Women’s Studies</w:t>
      </w:r>
      <w:r w:rsidRPr="00952BD8">
        <w:rPr>
          <w:rFonts w:ascii="Times New Roman" w:hAnsi="Times New Roman" w:cs="Times New Roman"/>
          <w:sz w:val="20"/>
          <w:szCs w:val="20"/>
        </w:rPr>
        <w:t xml:space="preserve"> 15, no. 1 (2009): 7-25; 14.</w:t>
      </w:r>
    </w:p>
  </w:footnote>
  <w:footnote w:id="31">
    <w:p w14:paraId="3FA893E7"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Yu, “Third-Wave Feminism,” 11.</w:t>
      </w:r>
    </w:p>
  </w:footnote>
  <w:footnote w:id="32">
    <w:p w14:paraId="413ECD99"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Yu, “Third-Wave Feminism,” 12.</w:t>
      </w:r>
    </w:p>
  </w:footnote>
  <w:footnote w:id="33">
    <w:p w14:paraId="216247C4"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956C02" w:rsidRPr="00952BD8">
        <w:rPr>
          <w:rFonts w:ascii="Times New Roman" w:hAnsi="Times New Roman" w:cs="Times New Roman"/>
          <w:sz w:val="20"/>
          <w:szCs w:val="20"/>
        </w:rPr>
        <w:t xml:space="preserve"> Emphasi</w:t>
      </w:r>
      <w:r w:rsidRPr="00952BD8">
        <w:rPr>
          <w:rFonts w:ascii="Times New Roman" w:hAnsi="Times New Roman" w:cs="Times New Roman"/>
          <w:sz w:val="20"/>
          <w:szCs w:val="20"/>
        </w:rPr>
        <w:t xml:space="preserve">s mine. I raise the questions: Why shift from the concepts of ‘women’ and ‘society’ to those of ‘feminist’ and ‘forum’, the </w:t>
      </w:r>
      <w:proofErr w:type="spellStart"/>
      <w:r w:rsidRPr="00952BD8">
        <w:rPr>
          <w:rFonts w:ascii="Times New Roman" w:hAnsi="Times New Roman" w:cs="Times New Roman"/>
          <w:sz w:val="20"/>
          <w:szCs w:val="20"/>
        </w:rPr>
        <w:t>later</w:t>
      </w:r>
      <w:proofErr w:type="spellEnd"/>
      <w:r w:rsidRPr="00952BD8">
        <w:rPr>
          <w:rFonts w:ascii="Times New Roman" w:hAnsi="Times New Roman" w:cs="Times New Roman"/>
          <w:sz w:val="20"/>
          <w:szCs w:val="20"/>
        </w:rPr>
        <w:t xml:space="preserve"> group which hardly connects with a typical African context and sentiment?</w:t>
      </w:r>
      <w:r w:rsidR="00956C02" w:rsidRPr="00952BD8">
        <w:rPr>
          <w:rFonts w:ascii="Times New Roman" w:hAnsi="Times New Roman" w:cs="Times New Roman"/>
          <w:sz w:val="20"/>
          <w:szCs w:val="20"/>
        </w:rPr>
        <w:t xml:space="preserve"> More still, none of these are translatable into any local language, and this is critical in addressing the issues that feminism is concerned with.</w:t>
      </w:r>
      <w:r w:rsidRPr="00952BD8">
        <w:rPr>
          <w:rFonts w:ascii="Times New Roman" w:hAnsi="Times New Roman" w:cs="Times New Roman"/>
          <w:sz w:val="20"/>
          <w:szCs w:val="20"/>
        </w:rPr>
        <w:t xml:space="preserve"> Perhaps the shift was motivated by the need to identify with the global movement, yet it betrays the requirement of plurality.</w:t>
      </w:r>
    </w:p>
  </w:footnote>
  <w:footnote w:id="34">
    <w:p w14:paraId="5267F43B" w14:textId="373400F1" w:rsidR="00F47055" w:rsidRPr="00952BD8" w:rsidRDefault="00F47055" w:rsidP="00277ABE">
      <w:pPr>
        <w:pStyle w:val="NormalWeb"/>
        <w:spacing w:before="0" w:beforeAutospacing="0" w:after="0" w:afterAutospacing="0"/>
        <w:jc w:val="both"/>
        <w:rPr>
          <w:sz w:val="20"/>
          <w:szCs w:val="20"/>
        </w:rPr>
      </w:pPr>
      <w:r w:rsidRPr="00952BD8">
        <w:rPr>
          <w:rStyle w:val="FootnoteReference"/>
          <w:sz w:val="20"/>
          <w:szCs w:val="20"/>
        </w:rPr>
        <w:footnoteRef/>
      </w:r>
      <w:r w:rsidR="004E67CF" w:rsidRPr="00952BD8">
        <w:rPr>
          <w:sz w:val="20"/>
          <w:szCs w:val="20"/>
        </w:rPr>
        <w:t xml:space="preserve"> </w:t>
      </w:r>
      <w:proofErr w:type="spellStart"/>
      <w:r w:rsidRPr="00952BD8">
        <w:rPr>
          <w:sz w:val="20"/>
          <w:szCs w:val="20"/>
        </w:rPr>
        <w:t>Oyewumi</w:t>
      </w:r>
      <w:proofErr w:type="spellEnd"/>
      <w:r w:rsidRPr="00952BD8">
        <w:rPr>
          <w:sz w:val="20"/>
          <w:szCs w:val="20"/>
        </w:rPr>
        <w:t xml:space="preserve"> has also argued that the Yoruba, like many African languages, have no vocabulary for gender pronouns. According to her, “</w:t>
      </w:r>
      <w:proofErr w:type="spellStart"/>
      <w:r w:rsidRPr="00952BD8">
        <w:rPr>
          <w:sz w:val="20"/>
          <w:szCs w:val="20"/>
        </w:rPr>
        <w:t>Yorùba</w:t>
      </w:r>
      <w:proofErr w:type="spellEnd"/>
      <w:r w:rsidRPr="00952BD8">
        <w:rPr>
          <w:sz w:val="20"/>
          <w:szCs w:val="20"/>
        </w:rPr>
        <w:t xml:space="preserve">́ do not need to invent a new language, new pronouns, or new names, because their language is not organized on the basis of gen- der categories; hence there are no gendered pronouns, no gendered names, or gendered kinship categories.” </w:t>
      </w:r>
      <w:proofErr w:type="spellStart"/>
      <w:r w:rsidRPr="00952BD8">
        <w:rPr>
          <w:sz w:val="20"/>
          <w:szCs w:val="20"/>
        </w:rPr>
        <w:t>Oyewumi</w:t>
      </w:r>
      <w:proofErr w:type="spellEnd"/>
      <w:r w:rsidRPr="00952BD8">
        <w:rPr>
          <w:sz w:val="20"/>
          <w:szCs w:val="20"/>
        </w:rPr>
        <w:t xml:space="preserve">, </w:t>
      </w:r>
      <w:r w:rsidRPr="00952BD8">
        <w:rPr>
          <w:i/>
          <w:sz w:val="20"/>
          <w:szCs w:val="20"/>
        </w:rPr>
        <w:t>What Gender is Motherhood?</w:t>
      </w:r>
      <w:r w:rsidRPr="00952BD8">
        <w:rPr>
          <w:sz w:val="20"/>
          <w:szCs w:val="20"/>
        </w:rPr>
        <w:t>,” 6.</w:t>
      </w:r>
    </w:p>
  </w:footnote>
  <w:footnote w:id="35">
    <w:p w14:paraId="791166F4" w14:textId="2EB54C9F"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Cheryl Johnson-</w:t>
      </w:r>
      <w:proofErr w:type="spellStart"/>
      <w:r w:rsidRPr="00952BD8">
        <w:rPr>
          <w:rFonts w:ascii="Times New Roman" w:hAnsi="Times New Roman" w:cs="Times New Roman"/>
          <w:sz w:val="20"/>
          <w:szCs w:val="20"/>
        </w:rPr>
        <w:t>Odim</w:t>
      </w:r>
      <w:proofErr w:type="spellEnd"/>
      <w:r w:rsidRPr="00952BD8">
        <w:rPr>
          <w:rFonts w:ascii="Times New Roman" w:hAnsi="Times New Roman" w:cs="Times New Roman"/>
          <w:sz w:val="20"/>
          <w:szCs w:val="20"/>
        </w:rPr>
        <w:t xml:space="preserve"> and Nina Emma </w:t>
      </w:r>
      <w:proofErr w:type="spellStart"/>
      <w:r w:rsidRPr="00952BD8">
        <w:rPr>
          <w:rFonts w:ascii="Times New Roman" w:hAnsi="Times New Roman" w:cs="Times New Roman"/>
          <w:sz w:val="20"/>
          <w:szCs w:val="20"/>
        </w:rPr>
        <w:t>Mba</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For Women and the Nation: Funmilayo</w:t>
      </w:r>
      <w:r w:rsidR="00835854" w:rsidRPr="00952BD8">
        <w:rPr>
          <w:rFonts w:ascii="Times New Roman" w:hAnsi="Times New Roman" w:cs="Times New Roman"/>
          <w:i/>
          <w:sz w:val="20"/>
          <w:szCs w:val="20"/>
        </w:rPr>
        <w:t xml:space="preserve"> </w:t>
      </w:r>
      <w:proofErr w:type="spellStart"/>
      <w:r w:rsidRPr="00952BD8">
        <w:rPr>
          <w:rFonts w:ascii="Times New Roman" w:hAnsi="Times New Roman" w:cs="Times New Roman"/>
          <w:i/>
          <w:sz w:val="20"/>
          <w:szCs w:val="20"/>
        </w:rPr>
        <w:t>Ransome-Kuti</w:t>
      </w:r>
      <w:proofErr w:type="spellEnd"/>
      <w:r w:rsidRPr="00952BD8">
        <w:rPr>
          <w:rFonts w:ascii="Times New Roman" w:hAnsi="Times New Roman" w:cs="Times New Roman"/>
          <w:i/>
          <w:sz w:val="20"/>
          <w:szCs w:val="20"/>
        </w:rPr>
        <w:t xml:space="preserve"> of Nigeria</w:t>
      </w:r>
      <w:r w:rsidRPr="00952BD8">
        <w:rPr>
          <w:rFonts w:ascii="Times New Roman" w:hAnsi="Times New Roman" w:cs="Times New Roman"/>
          <w:sz w:val="20"/>
          <w:szCs w:val="20"/>
        </w:rPr>
        <w:t xml:space="preserve"> (Urbana: University of Illinois Press, 1997).</w:t>
      </w:r>
    </w:p>
  </w:footnote>
  <w:footnote w:id="36">
    <w:p w14:paraId="2BA79195" w14:textId="77777777" w:rsidR="00D21D77" w:rsidRPr="00952BD8" w:rsidRDefault="00D21D77"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John </w:t>
      </w:r>
      <w:proofErr w:type="spellStart"/>
      <w:r w:rsidRPr="00952BD8">
        <w:rPr>
          <w:rFonts w:ascii="Times New Roman" w:hAnsi="Times New Roman" w:cs="Times New Roman"/>
          <w:sz w:val="20"/>
          <w:szCs w:val="20"/>
        </w:rPr>
        <w:t>Mbiti</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African Religions and Philosophy</w:t>
      </w:r>
      <w:r w:rsidRPr="00952BD8">
        <w:rPr>
          <w:rFonts w:ascii="Times New Roman" w:hAnsi="Times New Roman" w:cs="Times New Roman"/>
          <w:sz w:val="20"/>
          <w:szCs w:val="20"/>
        </w:rPr>
        <w:t xml:space="preserve"> (Oxford: Heinemann Publications, 1969), 141.</w:t>
      </w:r>
    </w:p>
  </w:footnote>
  <w:footnote w:id="37">
    <w:p w14:paraId="5688CD2E" w14:textId="77777777" w:rsidR="00E71388" w:rsidRPr="00952BD8" w:rsidRDefault="00E71388"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Cf. Julius Nyerere, </w:t>
      </w:r>
      <w:r w:rsidRPr="00952BD8">
        <w:rPr>
          <w:rFonts w:ascii="Times New Roman" w:hAnsi="Times New Roman" w:cs="Times New Roman"/>
          <w:i/>
          <w:sz w:val="20"/>
          <w:szCs w:val="20"/>
        </w:rPr>
        <w:t>Freedom and Unity</w:t>
      </w:r>
      <w:r w:rsidRPr="00952BD8">
        <w:rPr>
          <w:rFonts w:ascii="Times New Roman" w:hAnsi="Times New Roman" w:cs="Times New Roman"/>
          <w:sz w:val="20"/>
          <w:szCs w:val="20"/>
        </w:rPr>
        <w:t xml:space="preserve"> (New York: Oxford University Press, 1968), the section on “Ujamaa – The Basis of African Socialism,” 165-166.</w:t>
      </w:r>
    </w:p>
  </w:footnote>
  <w:footnote w:id="38">
    <w:p w14:paraId="5934458F" w14:textId="1DF766EB" w:rsidR="0086285F" w:rsidRPr="00952BD8" w:rsidRDefault="0086285F"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Ifi</w:t>
      </w:r>
      <w:proofErr w:type="spellEnd"/>
      <w:r w:rsidR="00FC3C26"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Amadiume</w:t>
      </w:r>
      <w:proofErr w:type="spellEnd"/>
      <w:r w:rsidRPr="00952BD8">
        <w:rPr>
          <w:rFonts w:ascii="Times New Roman" w:hAnsi="Times New Roman" w:cs="Times New Roman"/>
          <w:sz w:val="20"/>
          <w:szCs w:val="20"/>
        </w:rPr>
        <w:t xml:space="preserve">, </w:t>
      </w:r>
      <w:r w:rsidRPr="00952BD8">
        <w:rPr>
          <w:rFonts w:ascii="Times New Roman" w:hAnsi="Times New Roman" w:cs="Times New Roman"/>
          <w:i/>
          <w:sz w:val="20"/>
          <w:szCs w:val="20"/>
        </w:rPr>
        <w:t>Male Daughters, Female Husbands: Gender and Sex in an African Society</w:t>
      </w:r>
      <w:r w:rsidRPr="00952BD8">
        <w:rPr>
          <w:rFonts w:ascii="Times New Roman" w:hAnsi="Times New Roman" w:cs="Times New Roman"/>
          <w:sz w:val="20"/>
          <w:szCs w:val="20"/>
        </w:rPr>
        <w:t xml:space="preserve"> (</w:t>
      </w:r>
      <w:r w:rsidR="001E0364" w:rsidRPr="00952BD8">
        <w:rPr>
          <w:rFonts w:ascii="Times New Roman" w:hAnsi="Times New Roman" w:cs="Times New Roman"/>
          <w:sz w:val="20"/>
          <w:szCs w:val="20"/>
        </w:rPr>
        <w:t>London: Zed Books, 2015).</w:t>
      </w:r>
    </w:p>
  </w:footnote>
  <w:footnote w:id="39">
    <w:p w14:paraId="455D75B6" w14:textId="7777777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Merc</w:t>
      </w:r>
      <w:r w:rsidR="0005595D" w:rsidRPr="00952BD8">
        <w:rPr>
          <w:rFonts w:ascii="Times New Roman" w:hAnsi="Times New Roman" w:cs="Times New Roman"/>
          <w:sz w:val="20"/>
          <w:szCs w:val="20"/>
        </w:rPr>
        <w:t>y Amba</w:t>
      </w:r>
      <w:r w:rsidR="00A1735C"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oye</w:t>
      </w:r>
      <w:r w:rsidRPr="00952BD8">
        <w:rPr>
          <w:rFonts w:ascii="Times New Roman" w:hAnsi="Times New Roman" w:cs="Times New Roman"/>
          <w:i/>
          <w:sz w:val="20"/>
          <w:szCs w:val="20"/>
        </w:rPr>
        <w:t>, Introducing African Women’s Theology</w:t>
      </w:r>
      <w:r w:rsidRPr="00952BD8">
        <w:rPr>
          <w:rFonts w:ascii="Times New Roman" w:hAnsi="Times New Roman" w:cs="Times New Roman"/>
          <w:sz w:val="20"/>
          <w:szCs w:val="20"/>
        </w:rPr>
        <w:t xml:space="preserve"> (Sheffield: Sheffield Academic Press, 2001), 34.</w:t>
      </w:r>
    </w:p>
  </w:footnote>
  <w:footnote w:id="40">
    <w:p w14:paraId="2D799D23" w14:textId="3B82A4C1"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oye</w:t>
      </w:r>
      <w:r w:rsidRPr="00952BD8">
        <w:rPr>
          <w:rFonts w:ascii="Times New Roman" w:hAnsi="Times New Roman" w:cs="Times New Roman"/>
          <w:i/>
          <w:sz w:val="20"/>
          <w:szCs w:val="20"/>
        </w:rPr>
        <w:t>, Introducing African Women’s Theology</w:t>
      </w:r>
      <w:r w:rsidR="0005595D" w:rsidRPr="00952BD8">
        <w:rPr>
          <w:rFonts w:ascii="Times New Roman" w:hAnsi="Times New Roman" w:cs="Times New Roman"/>
          <w:sz w:val="20"/>
          <w:szCs w:val="20"/>
        </w:rPr>
        <w:t xml:space="preserve">, 35. </w:t>
      </w:r>
      <w:proofErr w:type="spellStart"/>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oye’s</w:t>
      </w:r>
      <w:proofErr w:type="spellEnd"/>
      <w:r w:rsidRPr="00952BD8">
        <w:rPr>
          <w:rFonts w:ascii="Times New Roman" w:hAnsi="Times New Roman" w:cs="Times New Roman"/>
          <w:sz w:val="20"/>
          <w:szCs w:val="20"/>
        </w:rPr>
        <w:t xml:space="preserve"> understanding of the African ontology is well factored into her conception of feminism, a concept she applies cautiously. In one of her works, she explains that feminism “emphasizes the wholeness of the community as made up of male and female beings. It seeks to express what is not so obvious, that is, that male-humanity is a partner with female-humanity, and that both expressions of humanity are needed to shape a balanced community within which each will experience a full</w:t>
      </w:r>
      <w:r w:rsidR="0005595D" w:rsidRPr="00952BD8">
        <w:rPr>
          <w:rFonts w:ascii="Times New Roman" w:hAnsi="Times New Roman" w:cs="Times New Roman"/>
          <w:sz w:val="20"/>
          <w:szCs w:val="20"/>
        </w:rPr>
        <w:t>ness of Be-</w:t>
      </w:r>
      <w:proofErr w:type="spellStart"/>
      <w:r w:rsidR="0005595D" w:rsidRPr="00952BD8">
        <w:rPr>
          <w:rFonts w:ascii="Times New Roman" w:hAnsi="Times New Roman" w:cs="Times New Roman"/>
          <w:sz w:val="20"/>
          <w:szCs w:val="20"/>
        </w:rPr>
        <w:t>ing</w:t>
      </w:r>
      <w:proofErr w:type="spellEnd"/>
      <w:r w:rsidR="0005595D" w:rsidRPr="00952BD8">
        <w:rPr>
          <w:rFonts w:ascii="Times New Roman" w:hAnsi="Times New Roman" w:cs="Times New Roman"/>
          <w:sz w:val="20"/>
          <w:szCs w:val="20"/>
        </w:rPr>
        <w:t>.” Mercy Amba</w:t>
      </w:r>
      <w:r w:rsidR="00A1735C"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 xml:space="preserve">oye, </w:t>
      </w:r>
      <w:r w:rsidRPr="00952BD8">
        <w:rPr>
          <w:rFonts w:ascii="Times New Roman" w:hAnsi="Times New Roman" w:cs="Times New Roman"/>
          <w:i/>
          <w:sz w:val="20"/>
          <w:szCs w:val="20"/>
        </w:rPr>
        <w:t>Hearing and Knowing: Theological Reflections on Christianity in Africa</w:t>
      </w:r>
      <w:r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Maryknoll</w:t>
      </w:r>
      <w:proofErr w:type="spellEnd"/>
      <w:r w:rsidRPr="00952BD8">
        <w:rPr>
          <w:rFonts w:ascii="Times New Roman" w:hAnsi="Times New Roman" w:cs="Times New Roman"/>
          <w:sz w:val="20"/>
          <w:szCs w:val="20"/>
        </w:rPr>
        <w:t xml:space="preserve">, NY: Orbis Books, 1986), 121. It is only within this ontology that the idea of gender complementarity could be best constructed in a just way. </w:t>
      </w:r>
    </w:p>
  </w:footnote>
  <w:footnote w:id="41">
    <w:p w14:paraId="2D8E0F46" w14:textId="32C49B32"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oye</w:t>
      </w:r>
      <w:r w:rsidRPr="00952BD8">
        <w:rPr>
          <w:rFonts w:ascii="Times New Roman" w:hAnsi="Times New Roman" w:cs="Times New Roman"/>
          <w:i/>
          <w:sz w:val="20"/>
          <w:szCs w:val="20"/>
        </w:rPr>
        <w:t>, Introducing African Women’s Theology</w:t>
      </w:r>
      <w:r w:rsidRPr="00952BD8">
        <w:rPr>
          <w:rFonts w:ascii="Times New Roman" w:hAnsi="Times New Roman" w:cs="Times New Roman"/>
          <w:sz w:val="20"/>
          <w:szCs w:val="20"/>
        </w:rPr>
        <w:t>, 48.</w:t>
      </w:r>
    </w:p>
  </w:footnote>
  <w:footnote w:id="42">
    <w:p w14:paraId="3DECB5D0" w14:textId="7D8A03E6"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Nnamani</w:t>
      </w:r>
      <w:proofErr w:type="spellEnd"/>
      <w:r w:rsidRPr="00952BD8">
        <w:rPr>
          <w:rFonts w:ascii="Times New Roman" w:hAnsi="Times New Roman" w:cs="Times New Roman"/>
          <w:sz w:val="20"/>
          <w:szCs w:val="20"/>
        </w:rPr>
        <w:t>, “Women Struggle,” 223.</w:t>
      </w:r>
    </w:p>
  </w:footnote>
  <w:footnote w:id="43">
    <w:p w14:paraId="3D07CE0B" w14:textId="5F03DE00"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05595D" w:rsidRPr="00952BD8">
        <w:rPr>
          <w:rFonts w:ascii="Times New Roman" w:hAnsi="Times New Roman" w:cs="Times New Roman"/>
          <w:sz w:val="20"/>
          <w:szCs w:val="20"/>
        </w:rPr>
        <w:t xml:space="preserve"> Mercy Amba</w:t>
      </w:r>
      <w:r w:rsidR="004E67CF"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 xml:space="preserve">oye, “Feminist Theology in an African Perspective,” 166-181 in </w:t>
      </w:r>
      <w:proofErr w:type="spellStart"/>
      <w:r w:rsidRPr="00952BD8">
        <w:rPr>
          <w:rFonts w:ascii="Times New Roman" w:hAnsi="Times New Roman" w:cs="Times New Roman"/>
          <w:sz w:val="20"/>
          <w:szCs w:val="20"/>
        </w:rPr>
        <w:t>Rosino</w:t>
      </w:r>
      <w:proofErr w:type="spellEnd"/>
      <w:r w:rsidR="00835854"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Gibellini</w:t>
      </w:r>
      <w:proofErr w:type="spellEnd"/>
      <w:r w:rsidRPr="00952BD8">
        <w:rPr>
          <w:rFonts w:ascii="Times New Roman" w:hAnsi="Times New Roman" w:cs="Times New Roman"/>
          <w:sz w:val="20"/>
          <w:szCs w:val="20"/>
        </w:rPr>
        <w:t xml:space="preserve">, ed., </w:t>
      </w:r>
      <w:r w:rsidRPr="00952BD8">
        <w:rPr>
          <w:rFonts w:ascii="Times New Roman" w:hAnsi="Times New Roman" w:cs="Times New Roman"/>
          <w:i/>
          <w:sz w:val="20"/>
          <w:szCs w:val="20"/>
        </w:rPr>
        <w:t>Paths of African Theology</w:t>
      </w:r>
      <w:r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Maryknoll</w:t>
      </w:r>
      <w:proofErr w:type="spellEnd"/>
      <w:r w:rsidRPr="00952BD8">
        <w:rPr>
          <w:rFonts w:ascii="Times New Roman" w:hAnsi="Times New Roman" w:cs="Times New Roman"/>
          <w:sz w:val="20"/>
          <w:szCs w:val="20"/>
        </w:rPr>
        <w:t>, NY: Orbis Books, 1994), 177.</w:t>
      </w:r>
    </w:p>
  </w:footnote>
  <w:footnote w:id="44">
    <w:p w14:paraId="6F7861E5" w14:textId="2B0A1791"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proofErr w:type="spellStart"/>
      <w:r w:rsidRPr="00952BD8">
        <w:rPr>
          <w:rFonts w:ascii="Times New Roman" w:hAnsi="Times New Roman" w:cs="Times New Roman"/>
          <w:sz w:val="20"/>
          <w:szCs w:val="20"/>
        </w:rPr>
        <w:t>Odudoye</w:t>
      </w:r>
      <w:proofErr w:type="spellEnd"/>
      <w:r w:rsidRPr="00952BD8">
        <w:rPr>
          <w:rFonts w:ascii="Times New Roman" w:hAnsi="Times New Roman" w:cs="Times New Roman"/>
          <w:i/>
          <w:sz w:val="20"/>
          <w:szCs w:val="20"/>
        </w:rPr>
        <w:t>, Introducing African Women’s Theology</w:t>
      </w:r>
      <w:r w:rsidRPr="00952BD8">
        <w:rPr>
          <w:rFonts w:ascii="Times New Roman" w:hAnsi="Times New Roman" w:cs="Times New Roman"/>
          <w:sz w:val="20"/>
          <w:szCs w:val="20"/>
        </w:rPr>
        <w:t>, 12.</w:t>
      </w:r>
    </w:p>
  </w:footnote>
  <w:footnote w:id="45">
    <w:p w14:paraId="78508F97" w14:textId="3D36E207" w:rsidR="00F47055" w:rsidRPr="00952BD8" w:rsidRDefault="00F47055"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004E67CF" w:rsidRPr="00952BD8">
        <w:rPr>
          <w:rFonts w:ascii="Times New Roman" w:hAnsi="Times New Roman" w:cs="Times New Roman"/>
          <w:sz w:val="20"/>
          <w:szCs w:val="20"/>
        </w:rPr>
        <w:t xml:space="preserve"> </w:t>
      </w:r>
      <w:r w:rsidR="0005595D" w:rsidRPr="00952BD8">
        <w:rPr>
          <w:rFonts w:ascii="Times New Roman" w:hAnsi="Times New Roman" w:cs="Times New Roman"/>
          <w:sz w:val="20"/>
          <w:szCs w:val="20"/>
        </w:rPr>
        <w:t>Oduy</w:t>
      </w:r>
      <w:r w:rsidRPr="00952BD8">
        <w:rPr>
          <w:rFonts w:ascii="Times New Roman" w:hAnsi="Times New Roman" w:cs="Times New Roman"/>
          <w:sz w:val="20"/>
          <w:szCs w:val="20"/>
        </w:rPr>
        <w:t>oye</w:t>
      </w:r>
      <w:r w:rsidRPr="00952BD8">
        <w:rPr>
          <w:rFonts w:ascii="Times New Roman" w:hAnsi="Times New Roman" w:cs="Times New Roman"/>
          <w:i/>
          <w:sz w:val="20"/>
          <w:szCs w:val="20"/>
        </w:rPr>
        <w:t>, Introducing African Women’s Theology</w:t>
      </w:r>
      <w:r w:rsidRPr="00952BD8">
        <w:rPr>
          <w:rFonts w:ascii="Times New Roman" w:hAnsi="Times New Roman" w:cs="Times New Roman"/>
          <w:sz w:val="20"/>
          <w:szCs w:val="20"/>
        </w:rPr>
        <w:t>, 127.</w:t>
      </w:r>
    </w:p>
  </w:footnote>
  <w:footnote w:id="46">
    <w:p w14:paraId="77A42228" w14:textId="4091839D" w:rsidR="004E67CF" w:rsidRPr="00952BD8" w:rsidRDefault="004E67CF" w:rsidP="00277ABE">
      <w:pPr>
        <w:pStyle w:val="FootnoteText"/>
        <w:jc w:val="both"/>
        <w:rPr>
          <w:rFonts w:ascii="Times New Roman" w:hAnsi="Times New Roman" w:cs="Times New Roman"/>
          <w:sz w:val="20"/>
          <w:szCs w:val="20"/>
        </w:rPr>
      </w:pPr>
      <w:r w:rsidRPr="00952BD8">
        <w:rPr>
          <w:rStyle w:val="FootnoteReference"/>
          <w:rFonts w:ascii="Times New Roman" w:hAnsi="Times New Roman" w:cs="Times New Roman"/>
          <w:sz w:val="20"/>
          <w:szCs w:val="20"/>
        </w:rPr>
        <w:footnoteRef/>
      </w:r>
      <w:r w:rsidRPr="00952BD8">
        <w:rPr>
          <w:rFonts w:ascii="Times New Roman" w:hAnsi="Times New Roman" w:cs="Times New Roman"/>
          <w:sz w:val="20"/>
          <w:szCs w:val="20"/>
        </w:rPr>
        <w:t xml:space="preserve"> A clear example is found in Igbo language where there is no linguistic difference between the pronouns, ‘he’ and ‘she’: ‘</w:t>
      </w:r>
      <w:r w:rsidRPr="00952BD8">
        <w:rPr>
          <w:rFonts w:ascii="Times New Roman" w:hAnsi="Times New Roman" w:cs="Times New Roman"/>
          <w:i/>
          <w:sz w:val="20"/>
          <w:szCs w:val="20"/>
        </w:rPr>
        <w:t>He said</w:t>
      </w:r>
      <w:r w:rsidRPr="00952BD8">
        <w:rPr>
          <w:rFonts w:ascii="Times New Roman" w:hAnsi="Times New Roman" w:cs="Times New Roman"/>
          <w:sz w:val="20"/>
          <w:szCs w:val="20"/>
        </w:rPr>
        <w:t xml:space="preserve"> …’ means ‘</w:t>
      </w:r>
      <w:r w:rsidRPr="00952BD8">
        <w:rPr>
          <w:rFonts w:ascii="Times New Roman" w:hAnsi="Times New Roman" w:cs="Times New Roman"/>
          <w:i/>
          <w:sz w:val="20"/>
          <w:szCs w:val="20"/>
        </w:rPr>
        <w:t xml:space="preserve">O </w:t>
      </w:r>
      <w:proofErr w:type="spellStart"/>
      <w:r w:rsidRPr="00952BD8">
        <w:rPr>
          <w:rFonts w:ascii="Times New Roman" w:hAnsi="Times New Roman" w:cs="Times New Roman"/>
          <w:i/>
          <w:sz w:val="20"/>
          <w:szCs w:val="20"/>
        </w:rPr>
        <w:t>kwuru</w:t>
      </w:r>
      <w:proofErr w:type="spellEnd"/>
      <w:r w:rsidRPr="00952BD8">
        <w:rPr>
          <w:rFonts w:ascii="Times New Roman" w:hAnsi="Times New Roman" w:cs="Times New Roman"/>
          <w:sz w:val="20"/>
          <w:szCs w:val="20"/>
        </w:rPr>
        <w:t xml:space="preserve"> …’, ‘</w:t>
      </w:r>
      <w:r w:rsidRPr="00952BD8">
        <w:rPr>
          <w:rFonts w:ascii="Times New Roman" w:hAnsi="Times New Roman" w:cs="Times New Roman"/>
          <w:i/>
          <w:sz w:val="20"/>
          <w:szCs w:val="20"/>
        </w:rPr>
        <w:t>She said</w:t>
      </w:r>
      <w:r w:rsidRPr="00952BD8">
        <w:rPr>
          <w:rFonts w:ascii="Times New Roman" w:hAnsi="Times New Roman" w:cs="Times New Roman"/>
          <w:sz w:val="20"/>
          <w:szCs w:val="20"/>
        </w:rPr>
        <w:t xml:space="preserve"> …’, ‘</w:t>
      </w:r>
      <w:r w:rsidRPr="00952BD8">
        <w:rPr>
          <w:rFonts w:ascii="Times New Roman" w:hAnsi="Times New Roman" w:cs="Times New Roman"/>
          <w:i/>
          <w:sz w:val="20"/>
          <w:szCs w:val="20"/>
        </w:rPr>
        <w:t xml:space="preserve">O </w:t>
      </w:r>
      <w:proofErr w:type="spellStart"/>
      <w:r w:rsidRPr="00952BD8">
        <w:rPr>
          <w:rFonts w:ascii="Times New Roman" w:hAnsi="Times New Roman" w:cs="Times New Roman"/>
          <w:i/>
          <w:sz w:val="20"/>
          <w:szCs w:val="20"/>
        </w:rPr>
        <w:t>kwuru</w:t>
      </w:r>
      <w:proofErr w:type="spellEnd"/>
      <w:r w:rsidRPr="00952BD8">
        <w:rPr>
          <w:rFonts w:ascii="Times New Roman" w:hAnsi="Times New Roman" w:cs="Times New Roman"/>
          <w:sz w:val="20"/>
          <w:szCs w:val="20"/>
        </w:rPr>
        <w:t xml:space="preserve"> …’. The same is the case in Yoruba: ‘</w:t>
      </w:r>
      <w:r w:rsidRPr="00952BD8">
        <w:rPr>
          <w:rFonts w:ascii="Times New Roman" w:hAnsi="Times New Roman" w:cs="Times New Roman"/>
          <w:i/>
          <w:sz w:val="20"/>
          <w:szCs w:val="20"/>
        </w:rPr>
        <w:t>O tin</w:t>
      </w:r>
      <w:r w:rsidR="00835854" w:rsidRPr="00952BD8">
        <w:rPr>
          <w:rFonts w:ascii="Times New Roman" w:hAnsi="Times New Roman" w:cs="Times New Roman"/>
          <w:sz w:val="20"/>
          <w:szCs w:val="20"/>
        </w:rPr>
        <w:t xml:space="preserve"> </w:t>
      </w:r>
      <w:proofErr w:type="spellStart"/>
      <w:r w:rsidR="00835854" w:rsidRPr="00952BD8">
        <w:rPr>
          <w:rFonts w:ascii="Times New Roman" w:hAnsi="Times New Roman" w:cs="Times New Roman"/>
          <w:i/>
          <w:sz w:val="20"/>
          <w:szCs w:val="20"/>
        </w:rPr>
        <w:t>bọ</w:t>
      </w:r>
      <w:proofErr w:type="spellEnd"/>
      <w:r w:rsidRPr="00952BD8">
        <w:rPr>
          <w:rFonts w:ascii="Times New Roman" w:hAnsi="Times New Roman" w:cs="Times New Roman"/>
          <w:sz w:val="20"/>
          <w:szCs w:val="20"/>
        </w:rPr>
        <w:t>’ means ‘</w:t>
      </w:r>
      <w:r w:rsidRPr="00952BD8">
        <w:rPr>
          <w:rFonts w:ascii="Times New Roman" w:hAnsi="Times New Roman" w:cs="Times New Roman"/>
          <w:i/>
          <w:sz w:val="20"/>
          <w:szCs w:val="20"/>
        </w:rPr>
        <w:t>He/she is coming’</w:t>
      </w:r>
      <w:r w:rsidRPr="00952BD8">
        <w:rPr>
          <w:rFonts w:ascii="Times New Roman" w:hAnsi="Times New Roman" w:cs="Times New Roman"/>
          <w:sz w:val="20"/>
          <w:szCs w:val="20"/>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7055"/>
    <w:rsid w:val="00003BB5"/>
    <w:rsid w:val="0000667E"/>
    <w:rsid w:val="000074CE"/>
    <w:rsid w:val="00025956"/>
    <w:rsid w:val="00036754"/>
    <w:rsid w:val="000369BA"/>
    <w:rsid w:val="00040C2B"/>
    <w:rsid w:val="000533EE"/>
    <w:rsid w:val="0005595D"/>
    <w:rsid w:val="00057D37"/>
    <w:rsid w:val="000923A2"/>
    <w:rsid w:val="00092A57"/>
    <w:rsid w:val="00096602"/>
    <w:rsid w:val="00096856"/>
    <w:rsid w:val="000A1428"/>
    <w:rsid w:val="000B27B3"/>
    <w:rsid w:val="000B7A10"/>
    <w:rsid w:val="000C2790"/>
    <w:rsid w:val="000C5417"/>
    <w:rsid w:val="000C55A9"/>
    <w:rsid w:val="000E2193"/>
    <w:rsid w:val="000E4121"/>
    <w:rsid w:val="000F07A6"/>
    <w:rsid w:val="000F3974"/>
    <w:rsid w:val="00101A2F"/>
    <w:rsid w:val="001478A5"/>
    <w:rsid w:val="00167CEE"/>
    <w:rsid w:val="00194A96"/>
    <w:rsid w:val="001A0052"/>
    <w:rsid w:val="001A2F13"/>
    <w:rsid w:val="001A5198"/>
    <w:rsid w:val="001B3039"/>
    <w:rsid w:val="001B770B"/>
    <w:rsid w:val="001D1355"/>
    <w:rsid w:val="001E0364"/>
    <w:rsid w:val="001F5D2F"/>
    <w:rsid w:val="002317B7"/>
    <w:rsid w:val="00257678"/>
    <w:rsid w:val="00262FF8"/>
    <w:rsid w:val="00273296"/>
    <w:rsid w:val="00277ABE"/>
    <w:rsid w:val="00280647"/>
    <w:rsid w:val="002B26F5"/>
    <w:rsid w:val="002D0FA6"/>
    <w:rsid w:val="002D669B"/>
    <w:rsid w:val="0031308A"/>
    <w:rsid w:val="00314F28"/>
    <w:rsid w:val="00352E79"/>
    <w:rsid w:val="00357A69"/>
    <w:rsid w:val="00382D88"/>
    <w:rsid w:val="00384A08"/>
    <w:rsid w:val="003A6C2D"/>
    <w:rsid w:val="003B6AE8"/>
    <w:rsid w:val="003C0852"/>
    <w:rsid w:val="003D25B4"/>
    <w:rsid w:val="003D2916"/>
    <w:rsid w:val="003D56A5"/>
    <w:rsid w:val="0041444D"/>
    <w:rsid w:val="00422793"/>
    <w:rsid w:val="0042585E"/>
    <w:rsid w:val="00430BC3"/>
    <w:rsid w:val="0044354A"/>
    <w:rsid w:val="004802BE"/>
    <w:rsid w:val="00481854"/>
    <w:rsid w:val="0048683E"/>
    <w:rsid w:val="00491272"/>
    <w:rsid w:val="00496722"/>
    <w:rsid w:val="004C6AE5"/>
    <w:rsid w:val="004E5EFE"/>
    <w:rsid w:val="004E67CF"/>
    <w:rsid w:val="005052BD"/>
    <w:rsid w:val="005053A2"/>
    <w:rsid w:val="005402DF"/>
    <w:rsid w:val="00541D42"/>
    <w:rsid w:val="00542A6C"/>
    <w:rsid w:val="00551ACD"/>
    <w:rsid w:val="005522CA"/>
    <w:rsid w:val="005543C9"/>
    <w:rsid w:val="0055635F"/>
    <w:rsid w:val="00583971"/>
    <w:rsid w:val="005C2D70"/>
    <w:rsid w:val="00644062"/>
    <w:rsid w:val="00664FBA"/>
    <w:rsid w:val="00671BCA"/>
    <w:rsid w:val="006819E7"/>
    <w:rsid w:val="00682C54"/>
    <w:rsid w:val="00683B53"/>
    <w:rsid w:val="00690054"/>
    <w:rsid w:val="00695613"/>
    <w:rsid w:val="006A06E6"/>
    <w:rsid w:val="006A398A"/>
    <w:rsid w:val="006A61C8"/>
    <w:rsid w:val="006A7F0B"/>
    <w:rsid w:val="006D5824"/>
    <w:rsid w:val="006E3BD7"/>
    <w:rsid w:val="00722068"/>
    <w:rsid w:val="00724AD3"/>
    <w:rsid w:val="0073079E"/>
    <w:rsid w:val="0073321C"/>
    <w:rsid w:val="007376CA"/>
    <w:rsid w:val="00746940"/>
    <w:rsid w:val="00750AED"/>
    <w:rsid w:val="0075786B"/>
    <w:rsid w:val="00757D86"/>
    <w:rsid w:val="00763883"/>
    <w:rsid w:val="00765D5D"/>
    <w:rsid w:val="00792B8F"/>
    <w:rsid w:val="007C3FC7"/>
    <w:rsid w:val="007C4FDD"/>
    <w:rsid w:val="007D6F7A"/>
    <w:rsid w:val="007E211B"/>
    <w:rsid w:val="007E4BE7"/>
    <w:rsid w:val="0080522E"/>
    <w:rsid w:val="00805AB0"/>
    <w:rsid w:val="00805ED3"/>
    <w:rsid w:val="0081092F"/>
    <w:rsid w:val="00817BBA"/>
    <w:rsid w:val="00835854"/>
    <w:rsid w:val="00844F32"/>
    <w:rsid w:val="00846C3B"/>
    <w:rsid w:val="0086285F"/>
    <w:rsid w:val="00896C40"/>
    <w:rsid w:val="008A0694"/>
    <w:rsid w:val="008B0940"/>
    <w:rsid w:val="008C55B7"/>
    <w:rsid w:val="008D2429"/>
    <w:rsid w:val="008D2491"/>
    <w:rsid w:val="008E0FEC"/>
    <w:rsid w:val="008F2F62"/>
    <w:rsid w:val="008F76CC"/>
    <w:rsid w:val="00910417"/>
    <w:rsid w:val="0093465D"/>
    <w:rsid w:val="009425F2"/>
    <w:rsid w:val="00942C33"/>
    <w:rsid w:val="00952BD8"/>
    <w:rsid w:val="00956C02"/>
    <w:rsid w:val="009633DB"/>
    <w:rsid w:val="009669A5"/>
    <w:rsid w:val="00973128"/>
    <w:rsid w:val="00985384"/>
    <w:rsid w:val="009974AC"/>
    <w:rsid w:val="009B0D63"/>
    <w:rsid w:val="009C6D0D"/>
    <w:rsid w:val="009E6212"/>
    <w:rsid w:val="009F0467"/>
    <w:rsid w:val="009F16FC"/>
    <w:rsid w:val="009F17A9"/>
    <w:rsid w:val="009F79F4"/>
    <w:rsid w:val="00A1735C"/>
    <w:rsid w:val="00A237B3"/>
    <w:rsid w:val="00A35556"/>
    <w:rsid w:val="00A41DB8"/>
    <w:rsid w:val="00A50A27"/>
    <w:rsid w:val="00A52CF5"/>
    <w:rsid w:val="00A54F39"/>
    <w:rsid w:val="00A634BA"/>
    <w:rsid w:val="00A7247E"/>
    <w:rsid w:val="00A978EA"/>
    <w:rsid w:val="00AC2EE0"/>
    <w:rsid w:val="00AC3456"/>
    <w:rsid w:val="00AD294D"/>
    <w:rsid w:val="00AE17CE"/>
    <w:rsid w:val="00AF67EC"/>
    <w:rsid w:val="00B33C30"/>
    <w:rsid w:val="00B34360"/>
    <w:rsid w:val="00B57B85"/>
    <w:rsid w:val="00B85411"/>
    <w:rsid w:val="00BB4957"/>
    <w:rsid w:val="00BC5138"/>
    <w:rsid w:val="00BD1842"/>
    <w:rsid w:val="00BD6A7A"/>
    <w:rsid w:val="00BF357A"/>
    <w:rsid w:val="00BF3821"/>
    <w:rsid w:val="00C01093"/>
    <w:rsid w:val="00C14FF8"/>
    <w:rsid w:val="00C40F0E"/>
    <w:rsid w:val="00C435E1"/>
    <w:rsid w:val="00C43BAC"/>
    <w:rsid w:val="00C722C3"/>
    <w:rsid w:val="00C80E1B"/>
    <w:rsid w:val="00C93B05"/>
    <w:rsid w:val="00C94F4D"/>
    <w:rsid w:val="00CA2A75"/>
    <w:rsid w:val="00CB18E9"/>
    <w:rsid w:val="00CB77A8"/>
    <w:rsid w:val="00CD0247"/>
    <w:rsid w:val="00CE6F41"/>
    <w:rsid w:val="00CE6FB7"/>
    <w:rsid w:val="00CE7021"/>
    <w:rsid w:val="00CF7F58"/>
    <w:rsid w:val="00D00B31"/>
    <w:rsid w:val="00D04893"/>
    <w:rsid w:val="00D21D77"/>
    <w:rsid w:val="00D2394E"/>
    <w:rsid w:val="00D2523C"/>
    <w:rsid w:val="00D47D01"/>
    <w:rsid w:val="00D92AE8"/>
    <w:rsid w:val="00DA0DE6"/>
    <w:rsid w:val="00DA68AF"/>
    <w:rsid w:val="00DB05AD"/>
    <w:rsid w:val="00DB6BEF"/>
    <w:rsid w:val="00DD2E49"/>
    <w:rsid w:val="00DD7CE3"/>
    <w:rsid w:val="00E047A6"/>
    <w:rsid w:val="00E13B60"/>
    <w:rsid w:val="00E64D4B"/>
    <w:rsid w:val="00E66BEF"/>
    <w:rsid w:val="00E71388"/>
    <w:rsid w:val="00E770C2"/>
    <w:rsid w:val="00EA7968"/>
    <w:rsid w:val="00EB1124"/>
    <w:rsid w:val="00EB1F13"/>
    <w:rsid w:val="00EB5EE2"/>
    <w:rsid w:val="00EC1049"/>
    <w:rsid w:val="00EC3011"/>
    <w:rsid w:val="00ED56B1"/>
    <w:rsid w:val="00EE3F6E"/>
    <w:rsid w:val="00EE5A49"/>
    <w:rsid w:val="00F067ED"/>
    <w:rsid w:val="00F17D43"/>
    <w:rsid w:val="00F309C0"/>
    <w:rsid w:val="00F47055"/>
    <w:rsid w:val="00F528E5"/>
    <w:rsid w:val="00F53152"/>
    <w:rsid w:val="00F62439"/>
    <w:rsid w:val="00F713CC"/>
    <w:rsid w:val="00F72BD1"/>
    <w:rsid w:val="00FA11AD"/>
    <w:rsid w:val="00FB26CF"/>
    <w:rsid w:val="00FB3B93"/>
    <w:rsid w:val="00FC27DB"/>
    <w:rsid w:val="00FC3C26"/>
    <w:rsid w:val="00FD3820"/>
    <w:rsid w:val="00FE104C"/>
    <w:rsid w:val="00FE15F3"/>
    <w:rsid w:val="00FF1F31"/>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81AADA"/>
  <w15:docId w15:val="{2E339F29-26C8-8D4A-9803-3C18069C1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70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47055"/>
  </w:style>
  <w:style w:type="character" w:customStyle="1" w:styleId="FootnoteTextChar">
    <w:name w:val="Footnote Text Char"/>
    <w:basedOn w:val="DefaultParagraphFont"/>
    <w:link w:val="FootnoteText"/>
    <w:uiPriority w:val="99"/>
    <w:rsid w:val="00F47055"/>
  </w:style>
  <w:style w:type="character" w:styleId="FootnoteReference">
    <w:name w:val="footnote reference"/>
    <w:basedOn w:val="DefaultParagraphFont"/>
    <w:uiPriority w:val="99"/>
    <w:unhideWhenUsed/>
    <w:rsid w:val="00F47055"/>
    <w:rPr>
      <w:vertAlign w:val="superscript"/>
    </w:rPr>
  </w:style>
  <w:style w:type="paragraph" w:styleId="NormalWeb">
    <w:name w:val="Normal (Web)"/>
    <w:basedOn w:val="Normal"/>
    <w:uiPriority w:val="99"/>
    <w:unhideWhenUsed/>
    <w:rsid w:val="00F47055"/>
    <w:pPr>
      <w:spacing w:before="100" w:beforeAutospacing="1" w:after="100" w:afterAutospacing="1"/>
    </w:pPr>
    <w:rPr>
      <w:rFonts w:ascii="Times New Roman" w:hAnsi="Times New Roman" w:cs="Times New Roman"/>
    </w:rPr>
  </w:style>
  <w:style w:type="paragraph" w:styleId="Footer">
    <w:name w:val="footer"/>
    <w:basedOn w:val="Normal"/>
    <w:link w:val="FooterChar"/>
    <w:uiPriority w:val="99"/>
    <w:unhideWhenUsed/>
    <w:rsid w:val="0048683E"/>
    <w:pPr>
      <w:tabs>
        <w:tab w:val="center" w:pos="4680"/>
        <w:tab w:val="right" w:pos="9360"/>
      </w:tabs>
    </w:pPr>
  </w:style>
  <w:style w:type="character" w:customStyle="1" w:styleId="FooterChar">
    <w:name w:val="Footer Char"/>
    <w:basedOn w:val="DefaultParagraphFont"/>
    <w:link w:val="Footer"/>
    <w:uiPriority w:val="99"/>
    <w:rsid w:val="0048683E"/>
  </w:style>
  <w:style w:type="character" w:styleId="PageNumber">
    <w:name w:val="page number"/>
    <w:basedOn w:val="DefaultParagraphFont"/>
    <w:uiPriority w:val="99"/>
    <w:semiHidden/>
    <w:unhideWhenUsed/>
    <w:rsid w:val="0048683E"/>
  </w:style>
  <w:style w:type="paragraph" w:styleId="Header">
    <w:name w:val="header"/>
    <w:basedOn w:val="Normal"/>
    <w:link w:val="HeaderChar"/>
    <w:uiPriority w:val="99"/>
    <w:unhideWhenUsed/>
    <w:rsid w:val="0048683E"/>
    <w:pPr>
      <w:tabs>
        <w:tab w:val="center" w:pos="4680"/>
        <w:tab w:val="right" w:pos="9360"/>
      </w:tabs>
    </w:pPr>
  </w:style>
  <w:style w:type="character" w:customStyle="1" w:styleId="HeaderChar">
    <w:name w:val="Header Char"/>
    <w:basedOn w:val="DefaultParagraphFont"/>
    <w:link w:val="Header"/>
    <w:uiPriority w:val="99"/>
    <w:rsid w:val="0048683E"/>
  </w:style>
  <w:style w:type="character" w:styleId="CommentReference">
    <w:name w:val="annotation reference"/>
    <w:basedOn w:val="DefaultParagraphFont"/>
    <w:uiPriority w:val="99"/>
    <w:semiHidden/>
    <w:unhideWhenUsed/>
    <w:rsid w:val="000923A2"/>
    <w:rPr>
      <w:sz w:val="16"/>
      <w:szCs w:val="16"/>
    </w:rPr>
  </w:style>
  <w:style w:type="paragraph" w:styleId="CommentText">
    <w:name w:val="annotation text"/>
    <w:basedOn w:val="Normal"/>
    <w:link w:val="CommentTextChar"/>
    <w:uiPriority w:val="99"/>
    <w:semiHidden/>
    <w:unhideWhenUsed/>
    <w:rsid w:val="000923A2"/>
    <w:rPr>
      <w:sz w:val="20"/>
      <w:szCs w:val="20"/>
    </w:rPr>
  </w:style>
  <w:style w:type="character" w:customStyle="1" w:styleId="CommentTextChar">
    <w:name w:val="Comment Text Char"/>
    <w:basedOn w:val="DefaultParagraphFont"/>
    <w:link w:val="CommentText"/>
    <w:uiPriority w:val="99"/>
    <w:semiHidden/>
    <w:rsid w:val="000923A2"/>
    <w:rPr>
      <w:sz w:val="20"/>
      <w:szCs w:val="20"/>
    </w:rPr>
  </w:style>
  <w:style w:type="paragraph" w:styleId="CommentSubject">
    <w:name w:val="annotation subject"/>
    <w:basedOn w:val="CommentText"/>
    <w:next w:val="CommentText"/>
    <w:link w:val="CommentSubjectChar"/>
    <w:uiPriority w:val="99"/>
    <w:semiHidden/>
    <w:unhideWhenUsed/>
    <w:rsid w:val="000923A2"/>
    <w:rPr>
      <w:b/>
      <w:bCs/>
    </w:rPr>
  </w:style>
  <w:style w:type="character" w:customStyle="1" w:styleId="CommentSubjectChar">
    <w:name w:val="Comment Subject Char"/>
    <w:basedOn w:val="CommentTextChar"/>
    <w:link w:val="CommentSubject"/>
    <w:uiPriority w:val="99"/>
    <w:semiHidden/>
    <w:rsid w:val="000923A2"/>
    <w:rPr>
      <w:b/>
      <w:bCs/>
      <w:sz w:val="20"/>
      <w:szCs w:val="20"/>
    </w:rPr>
  </w:style>
  <w:style w:type="paragraph" w:styleId="BalloonText">
    <w:name w:val="Balloon Text"/>
    <w:basedOn w:val="Normal"/>
    <w:link w:val="BalloonTextChar"/>
    <w:uiPriority w:val="99"/>
    <w:semiHidden/>
    <w:unhideWhenUsed/>
    <w:rsid w:val="000923A2"/>
    <w:rPr>
      <w:rFonts w:ascii="Tahoma" w:hAnsi="Tahoma" w:cs="Tahoma"/>
      <w:sz w:val="16"/>
      <w:szCs w:val="16"/>
    </w:rPr>
  </w:style>
  <w:style w:type="character" w:customStyle="1" w:styleId="BalloonTextChar">
    <w:name w:val="Balloon Text Char"/>
    <w:basedOn w:val="DefaultParagraphFont"/>
    <w:link w:val="BalloonText"/>
    <w:uiPriority w:val="99"/>
    <w:semiHidden/>
    <w:rsid w:val="000923A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923ECDDF-F102-E541-B6F1-321773D2A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15</Pages>
  <Words>4981</Words>
  <Characters>28396</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14</cp:revision>
  <dcterms:created xsi:type="dcterms:W3CDTF">2017-11-26T07:29:00Z</dcterms:created>
  <dcterms:modified xsi:type="dcterms:W3CDTF">2018-06-12T17:27:00Z</dcterms:modified>
</cp:coreProperties>
</file>