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232" w:rsidRPr="001B2232" w:rsidRDefault="001B2232" w:rsidP="007337A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2232">
        <w:rPr>
          <w:rFonts w:ascii="Times New Roman" w:hAnsi="Times New Roman" w:cs="Times New Roman"/>
          <w:b/>
          <w:bCs/>
          <w:sz w:val="24"/>
          <w:szCs w:val="24"/>
        </w:rPr>
        <w:t xml:space="preserve">Amener les futurs enseignants du secondaire à implanter la métacognition dans leurs </w:t>
      </w:r>
      <w:r w:rsidR="007337A6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1B2232">
        <w:rPr>
          <w:rFonts w:ascii="Times New Roman" w:hAnsi="Times New Roman" w:cs="Times New Roman"/>
          <w:b/>
          <w:bCs/>
          <w:sz w:val="24"/>
          <w:szCs w:val="24"/>
        </w:rPr>
        <w:t xml:space="preserve">ours : </w:t>
      </w:r>
      <w:r w:rsidR="002A7C95">
        <w:rPr>
          <w:rFonts w:ascii="Times New Roman" w:hAnsi="Times New Roman" w:cs="Times New Roman"/>
          <w:b/>
          <w:bCs/>
          <w:sz w:val="24"/>
          <w:szCs w:val="24"/>
        </w:rPr>
        <w:t>effets du</w:t>
      </w:r>
      <w:r w:rsidRPr="001B2232">
        <w:rPr>
          <w:rFonts w:ascii="Times New Roman" w:hAnsi="Times New Roman" w:cs="Times New Roman"/>
          <w:b/>
          <w:bCs/>
          <w:sz w:val="24"/>
          <w:szCs w:val="24"/>
        </w:rPr>
        <w:t xml:space="preserve"> dispositif </w:t>
      </w:r>
      <w:r w:rsidR="002A7C95">
        <w:rPr>
          <w:rFonts w:ascii="Times New Roman" w:hAnsi="Times New Roman" w:cs="Times New Roman"/>
          <w:b/>
          <w:bCs/>
          <w:sz w:val="24"/>
          <w:szCs w:val="24"/>
        </w:rPr>
        <w:t>FEM</w:t>
      </w:r>
    </w:p>
    <w:p w:rsidR="000B6B85" w:rsidRPr="001B2232" w:rsidRDefault="00B20D1A">
      <w:pPr>
        <w:rPr>
          <w:rFonts w:ascii="Times New Roman" w:hAnsi="Times New Roman" w:cs="Times New Roman"/>
          <w:sz w:val="24"/>
          <w:szCs w:val="24"/>
        </w:rPr>
      </w:pPr>
    </w:p>
    <w:p w:rsidR="001B2232" w:rsidRPr="001B2232" w:rsidRDefault="001B2232" w:rsidP="001B22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B2232">
        <w:rPr>
          <w:rFonts w:ascii="Times New Roman" w:hAnsi="Times New Roman" w:cs="Times New Roman"/>
          <w:sz w:val="24"/>
          <w:szCs w:val="24"/>
        </w:rPr>
        <w:t>Elise</w:t>
      </w:r>
      <w:proofErr w:type="spellEnd"/>
      <w:r w:rsidRPr="001B2232">
        <w:rPr>
          <w:rFonts w:ascii="Times New Roman" w:hAnsi="Times New Roman" w:cs="Times New Roman"/>
          <w:sz w:val="24"/>
          <w:szCs w:val="24"/>
        </w:rPr>
        <w:t xml:space="preserve"> Barbier</w:t>
      </w:r>
      <w:r w:rsidR="00C137E4">
        <w:rPr>
          <w:rFonts w:ascii="Times New Roman" w:hAnsi="Times New Roman" w:cs="Times New Roman"/>
          <w:sz w:val="24"/>
          <w:szCs w:val="24"/>
        </w:rPr>
        <w:t xml:space="preserve">, Catherine Van </w:t>
      </w:r>
      <w:proofErr w:type="spellStart"/>
      <w:r w:rsidR="00C137E4">
        <w:rPr>
          <w:rFonts w:ascii="Times New Roman" w:hAnsi="Times New Roman" w:cs="Times New Roman"/>
          <w:sz w:val="24"/>
          <w:szCs w:val="24"/>
        </w:rPr>
        <w:t>Nieuwenhoven</w:t>
      </w:r>
      <w:proofErr w:type="spellEnd"/>
      <w:r w:rsidR="00C137E4">
        <w:rPr>
          <w:rFonts w:ascii="Times New Roman" w:hAnsi="Times New Roman" w:cs="Times New Roman"/>
          <w:sz w:val="24"/>
          <w:szCs w:val="24"/>
        </w:rPr>
        <w:t xml:space="preserve"> et </w:t>
      </w:r>
      <w:r w:rsidRPr="001B2232">
        <w:rPr>
          <w:rFonts w:ascii="Times New Roman" w:hAnsi="Times New Roman" w:cs="Times New Roman"/>
          <w:sz w:val="24"/>
          <w:szCs w:val="24"/>
        </w:rPr>
        <w:t xml:space="preserve">Stéphane </w:t>
      </w:r>
      <w:proofErr w:type="spellStart"/>
      <w:r w:rsidRPr="001B2232">
        <w:rPr>
          <w:rFonts w:ascii="Times New Roman" w:hAnsi="Times New Roman" w:cs="Times New Roman"/>
          <w:sz w:val="24"/>
          <w:szCs w:val="24"/>
        </w:rPr>
        <w:t>Colognesi</w:t>
      </w:r>
      <w:proofErr w:type="spellEnd"/>
    </w:p>
    <w:p w:rsidR="001B2232" w:rsidRPr="001B2232" w:rsidRDefault="001B2232" w:rsidP="001B223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232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Université catholique de Louvain</w:t>
      </w:r>
    </w:p>
    <w:p w:rsidR="001B2232" w:rsidRPr="001B2232" w:rsidRDefault="001B2232" w:rsidP="001B22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22F86" w:rsidRPr="001B2232" w:rsidRDefault="001B2232" w:rsidP="001B2232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B22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Résumé </w:t>
      </w:r>
    </w:p>
    <w:p w:rsidR="00C137E4" w:rsidRDefault="001B2232" w:rsidP="007337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07B12">
        <w:rPr>
          <w:rFonts w:ascii="Times New Roman" w:hAnsi="Times New Roman" w:cs="Times New Roman"/>
          <w:sz w:val="24"/>
          <w:szCs w:val="24"/>
        </w:rPr>
        <w:t xml:space="preserve">La </w:t>
      </w:r>
      <w:r w:rsidRPr="001B2232">
        <w:rPr>
          <w:rFonts w:ascii="Times New Roman" w:hAnsi="Times New Roman" w:cs="Times New Roman"/>
          <w:sz w:val="24"/>
          <w:szCs w:val="24"/>
        </w:rPr>
        <w:t xml:space="preserve">visée de cette contribution est de présenter un dispositif permettant d’aider les </w:t>
      </w:r>
      <w:r w:rsidR="00C137E4">
        <w:rPr>
          <w:rFonts w:ascii="Times New Roman" w:hAnsi="Times New Roman" w:cs="Times New Roman"/>
          <w:sz w:val="24"/>
          <w:szCs w:val="24"/>
        </w:rPr>
        <w:t>futurs enseignants</w:t>
      </w:r>
      <w:r w:rsidR="00C137E4" w:rsidRPr="001B2232">
        <w:rPr>
          <w:rFonts w:ascii="Times New Roman" w:hAnsi="Times New Roman" w:cs="Times New Roman"/>
          <w:sz w:val="24"/>
          <w:szCs w:val="24"/>
        </w:rPr>
        <w:t xml:space="preserve"> </w:t>
      </w:r>
      <w:r w:rsidRPr="001B2232">
        <w:rPr>
          <w:rFonts w:ascii="Times New Roman" w:hAnsi="Times New Roman" w:cs="Times New Roman"/>
          <w:sz w:val="24"/>
          <w:szCs w:val="24"/>
        </w:rPr>
        <w:t xml:space="preserve">à implanter la métacognition dans leurs cours. Ce dispositif innovant </w:t>
      </w:r>
      <w:r w:rsidR="00C137E4">
        <w:rPr>
          <w:rFonts w:ascii="Times New Roman" w:hAnsi="Times New Roman" w:cs="Times New Roman"/>
          <w:sz w:val="24"/>
          <w:szCs w:val="24"/>
        </w:rPr>
        <w:t>est conçu</w:t>
      </w:r>
      <w:r w:rsidRPr="001B2232">
        <w:rPr>
          <w:rFonts w:ascii="Times New Roman" w:hAnsi="Times New Roman" w:cs="Times New Roman"/>
          <w:sz w:val="24"/>
          <w:szCs w:val="24"/>
        </w:rPr>
        <w:t xml:space="preserve"> pour les étudiants </w:t>
      </w:r>
      <w:r w:rsidR="00C137E4">
        <w:rPr>
          <w:rFonts w:ascii="Times New Roman" w:hAnsi="Times New Roman" w:cs="Times New Roman"/>
          <w:sz w:val="24"/>
          <w:szCs w:val="24"/>
          <w:lang w:eastAsia="ja-JP"/>
        </w:rPr>
        <w:t>de</w:t>
      </w:r>
      <w:r w:rsidR="00C137E4" w:rsidRPr="00807B12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C137E4">
        <w:rPr>
          <w:rFonts w:ascii="Times New Roman" w:hAnsi="Times New Roman" w:cs="Times New Roman"/>
          <w:sz w:val="24"/>
          <w:szCs w:val="24"/>
          <w:lang w:eastAsia="ja-JP"/>
        </w:rPr>
        <w:t>dernière</w:t>
      </w:r>
      <w:r w:rsidR="00C137E4" w:rsidRPr="00807B12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Pr="00807B12">
        <w:rPr>
          <w:rFonts w:ascii="Times New Roman" w:hAnsi="Times New Roman" w:cs="Times New Roman"/>
          <w:sz w:val="24"/>
          <w:szCs w:val="24"/>
          <w:lang w:eastAsia="ja-JP"/>
        </w:rPr>
        <w:t>année</w:t>
      </w:r>
      <w:r w:rsidR="00C137E4">
        <w:rPr>
          <w:rFonts w:ascii="Times New Roman" w:hAnsi="Times New Roman" w:cs="Times New Roman"/>
          <w:sz w:val="24"/>
          <w:szCs w:val="24"/>
          <w:lang w:eastAsia="ja-JP"/>
        </w:rPr>
        <w:t xml:space="preserve">, </w:t>
      </w:r>
      <w:r w:rsidRPr="00807B12">
        <w:rPr>
          <w:rFonts w:ascii="Times New Roman" w:hAnsi="Times New Roman" w:cs="Times New Roman"/>
          <w:sz w:val="24"/>
          <w:szCs w:val="24"/>
          <w:lang w:eastAsia="ja-JP"/>
        </w:rPr>
        <w:t xml:space="preserve">bacheliers </w:t>
      </w:r>
      <w:r w:rsidR="00C137E4">
        <w:rPr>
          <w:rFonts w:ascii="Times New Roman" w:hAnsi="Times New Roman" w:cs="Times New Roman"/>
          <w:sz w:val="24"/>
          <w:szCs w:val="24"/>
        </w:rPr>
        <w:t>en</w:t>
      </w:r>
      <w:r w:rsidR="00C137E4" w:rsidRPr="001B2232">
        <w:rPr>
          <w:rFonts w:ascii="Times New Roman" w:hAnsi="Times New Roman" w:cs="Times New Roman"/>
          <w:sz w:val="24"/>
          <w:szCs w:val="24"/>
        </w:rPr>
        <w:t xml:space="preserve"> </w:t>
      </w:r>
      <w:r w:rsidRPr="001B2232">
        <w:rPr>
          <w:rFonts w:ascii="Times New Roman" w:hAnsi="Times New Roman" w:cs="Times New Roman"/>
          <w:sz w:val="24"/>
          <w:szCs w:val="24"/>
        </w:rPr>
        <w:t>régendat français</w:t>
      </w:r>
      <w:r w:rsidR="00C137E4">
        <w:rPr>
          <w:rFonts w:ascii="Times New Roman" w:hAnsi="Times New Roman" w:cs="Times New Roman"/>
          <w:sz w:val="24"/>
          <w:szCs w:val="24"/>
        </w:rPr>
        <w:t>. Il</w:t>
      </w:r>
      <w:r w:rsidRPr="001B2232">
        <w:rPr>
          <w:rFonts w:ascii="Times New Roman" w:hAnsi="Times New Roman" w:cs="Times New Roman"/>
          <w:sz w:val="24"/>
          <w:szCs w:val="24"/>
        </w:rPr>
        <w:t xml:space="preserve"> s’organise dans une perspective intégrative (</w:t>
      </w:r>
      <w:proofErr w:type="spellStart"/>
      <w:r w:rsidRPr="001B2232">
        <w:rPr>
          <w:rFonts w:ascii="Times New Roman" w:hAnsi="Times New Roman" w:cs="Times New Roman"/>
          <w:sz w:val="24"/>
          <w:szCs w:val="24"/>
        </w:rPr>
        <w:t>Pentecouteau</w:t>
      </w:r>
      <w:proofErr w:type="spellEnd"/>
      <w:r w:rsidRPr="001B2232">
        <w:rPr>
          <w:rFonts w:ascii="Times New Roman" w:hAnsi="Times New Roman" w:cs="Times New Roman"/>
          <w:sz w:val="24"/>
          <w:szCs w:val="24"/>
        </w:rPr>
        <w:t xml:space="preserve">, 2002) </w:t>
      </w:r>
      <w:r w:rsidR="00C137E4">
        <w:rPr>
          <w:rFonts w:ascii="Times New Roman" w:hAnsi="Times New Roman" w:cs="Times New Roman"/>
          <w:sz w:val="24"/>
          <w:szCs w:val="24"/>
        </w:rPr>
        <w:t>et</w:t>
      </w:r>
      <w:r w:rsidR="00C137E4" w:rsidRPr="001B2232">
        <w:rPr>
          <w:rFonts w:ascii="Times New Roman" w:hAnsi="Times New Roman" w:cs="Times New Roman"/>
          <w:sz w:val="24"/>
          <w:szCs w:val="24"/>
        </w:rPr>
        <w:t xml:space="preserve"> </w:t>
      </w:r>
      <w:r w:rsidR="00C137E4">
        <w:rPr>
          <w:rFonts w:ascii="Times New Roman" w:hAnsi="Times New Roman" w:cs="Times New Roman"/>
          <w:sz w:val="24"/>
          <w:szCs w:val="24"/>
        </w:rPr>
        <w:t>prend</w:t>
      </w:r>
      <w:r w:rsidR="00C137E4" w:rsidRPr="001B2232">
        <w:rPr>
          <w:rFonts w:ascii="Times New Roman" w:hAnsi="Times New Roman" w:cs="Times New Roman"/>
          <w:sz w:val="24"/>
          <w:szCs w:val="24"/>
        </w:rPr>
        <w:t xml:space="preserve"> </w:t>
      </w:r>
      <w:r w:rsidRPr="001B2232">
        <w:rPr>
          <w:rFonts w:ascii="Times New Roman" w:hAnsi="Times New Roman" w:cs="Times New Roman"/>
          <w:sz w:val="24"/>
          <w:szCs w:val="24"/>
        </w:rPr>
        <w:t xml:space="preserve">place avant (1), pendant (2) et après (3) </w:t>
      </w:r>
      <w:r w:rsidR="007337A6" w:rsidRPr="00807B12">
        <w:rPr>
          <w:rFonts w:ascii="Times New Roman" w:hAnsi="Times New Roman" w:cs="Times New Roman"/>
          <w:sz w:val="24"/>
          <w:szCs w:val="24"/>
        </w:rPr>
        <w:t>les</w:t>
      </w:r>
      <w:r w:rsidR="002535B9" w:rsidRPr="00807B12">
        <w:rPr>
          <w:rFonts w:ascii="Times New Roman" w:hAnsi="Times New Roman" w:cs="Times New Roman"/>
          <w:sz w:val="24"/>
          <w:szCs w:val="24"/>
        </w:rPr>
        <w:t xml:space="preserve"> </w:t>
      </w:r>
      <w:r w:rsidR="006D0303" w:rsidRPr="00807B12">
        <w:rPr>
          <w:rFonts w:ascii="Times New Roman" w:hAnsi="Times New Roman" w:cs="Times New Roman"/>
          <w:sz w:val="24"/>
          <w:szCs w:val="24"/>
        </w:rPr>
        <w:t>stage</w:t>
      </w:r>
      <w:r w:rsidR="007337A6" w:rsidRPr="00807B12">
        <w:rPr>
          <w:rFonts w:ascii="Times New Roman" w:hAnsi="Times New Roman" w:cs="Times New Roman"/>
          <w:sz w:val="24"/>
          <w:szCs w:val="24"/>
        </w:rPr>
        <w:t>s</w:t>
      </w:r>
      <w:r w:rsidRPr="001B2232">
        <w:rPr>
          <w:rFonts w:ascii="Times New Roman" w:hAnsi="Times New Roman" w:cs="Times New Roman"/>
          <w:sz w:val="24"/>
          <w:szCs w:val="24"/>
        </w:rPr>
        <w:t>.</w:t>
      </w:r>
      <w:r w:rsidR="006D0303" w:rsidRPr="00807B12">
        <w:rPr>
          <w:rFonts w:ascii="Times New Roman" w:hAnsi="Times New Roman" w:cs="Times New Roman"/>
          <w:sz w:val="24"/>
          <w:szCs w:val="24"/>
        </w:rPr>
        <w:t xml:space="preserve"> </w:t>
      </w:r>
      <w:r w:rsidR="00C137E4">
        <w:rPr>
          <w:rFonts w:ascii="Times New Roman" w:hAnsi="Times New Roman" w:cs="Times New Roman"/>
          <w:sz w:val="24"/>
          <w:szCs w:val="24"/>
        </w:rPr>
        <w:t xml:space="preserve">Plus concrètement, </w:t>
      </w:r>
      <w:r w:rsidR="00807B12" w:rsidRPr="00807B12">
        <w:rPr>
          <w:rFonts w:ascii="Times New Roman" w:hAnsi="Times New Roman" w:cs="Times New Roman"/>
          <w:sz w:val="24"/>
          <w:szCs w:val="24"/>
        </w:rPr>
        <w:t>les étudiants</w:t>
      </w:r>
      <w:r w:rsidR="00C137E4">
        <w:rPr>
          <w:rFonts w:ascii="Times New Roman" w:hAnsi="Times New Roman" w:cs="Times New Roman"/>
          <w:sz w:val="24"/>
          <w:szCs w:val="24"/>
        </w:rPr>
        <w:t>,</w:t>
      </w:r>
      <w:r w:rsidR="00807B12" w:rsidRPr="00807B12">
        <w:rPr>
          <w:rFonts w:ascii="Times New Roman" w:hAnsi="Times New Roman" w:cs="Times New Roman"/>
          <w:sz w:val="24"/>
          <w:szCs w:val="24"/>
        </w:rPr>
        <w:t xml:space="preserve"> durant </w:t>
      </w:r>
      <w:r w:rsidR="00C137E4">
        <w:rPr>
          <w:rFonts w:ascii="Times New Roman" w:hAnsi="Times New Roman" w:cs="Times New Roman"/>
          <w:sz w:val="24"/>
          <w:szCs w:val="24"/>
        </w:rPr>
        <w:t>plusieurs</w:t>
      </w:r>
      <w:r w:rsidR="00C137E4" w:rsidRPr="00807B12">
        <w:rPr>
          <w:rFonts w:ascii="Times New Roman" w:hAnsi="Times New Roman" w:cs="Times New Roman"/>
          <w:sz w:val="24"/>
          <w:szCs w:val="24"/>
        </w:rPr>
        <w:t xml:space="preserve"> </w:t>
      </w:r>
      <w:r w:rsidR="00807B12" w:rsidRPr="00807B12">
        <w:rPr>
          <w:rFonts w:ascii="Times New Roman" w:hAnsi="Times New Roman" w:cs="Times New Roman"/>
          <w:sz w:val="24"/>
          <w:szCs w:val="24"/>
        </w:rPr>
        <w:t>tâche</w:t>
      </w:r>
      <w:r w:rsidR="00C137E4">
        <w:rPr>
          <w:rFonts w:ascii="Times New Roman" w:hAnsi="Times New Roman" w:cs="Times New Roman"/>
          <w:sz w:val="24"/>
          <w:szCs w:val="24"/>
        </w:rPr>
        <w:t>s</w:t>
      </w:r>
      <w:r w:rsidR="00807B12" w:rsidRPr="00807B12">
        <w:rPr>
          <w:rFonts w:ascii="Times New Roman" w:hAnsi="Times New Roman" w:cs="Times New Roman"/>
          <w:sz w:val="24"/>
          <w:szCs w:val="24"/>
        </w:rPr>
        <w:t xml:space="preserve"> complexe</w:t>
      </w:r>
      <w:r w:rsidR="00C137E4">
        <w:rPr>
          <w:rFonts w:ascii="Times New Roman" w:hAnsi="Times New Roman" w:cs="Times New Roman"/>
          <w:sz w:val="24"/>
          <w:szCs w:val="24"/>
        </w:rPr>
        <w:t>s</w:t>
      </w:r>
      <w:r w:rsidR="00807B12" w:rsidRPr="00807B12">
        <w:rPr>
          <w:rFonts w:ascii="Times New Roman" w:hAnsi="Times New Roman" w:cs="Times New Roman"/>
          <w:sz w:val="24"/>
          <w:szCs w:val="24"/>
        </w:rPr>
        <w:t xml:space="preserve"> en lecture</w:t>
      </w:r>
      <w:r w:rsidR="00822F86">
        <w:rPr>
          <w:rFonts w:ascii="Times New Roman" w:hAnsi="Times New Roman" w:cs="Times New Roman"/>
          <w:sz w:val="24"/>
          <w:szCs w:val="24"/>
        </w:rPr>
        <w:t>,</w:t>
      </w:r>
      <w:r w:rsidR="00807B12" w:rsidRPr="00807B12">
        <w:rPr>
          <w:rFonts w:ascii="Times New Roman" w:hAnsi="Times New Roman" w:cs="Times New Roman"/>
          <w:sz w:val="24"/>
          <w:szCs w:val="24"/>
        </w:rPr>
        <w:t xml:space="preserve"> </w:t>
      </w:r>
      <w:r w:rsidR="00C137E4">
        <w:rPr>
          <w:rFonts w:ascii="Times New Roman" w:hAnsi="Times New Roman" w:cs="Times New Roman"/>
          <w:sz w:val="24"/>
          <w:szCs w:val="24"/>
        </w:rPr>
        <w:t>ont recueillis</w:t>
      </w:r>
      <w:r w:rsidR="00807B12" w:rsidRPr="00807B12">
        <w:rPr>
          <w:rFonts w:ascii="Times New Roman" w:hAnsi="Times New Roman" w:cs="Times New Roman"/>
          <w:sz w:val="24"/>
          <w:szCs w:val="24"/>
        </w:rPr>
        <w:t xml:space="preserve"> les réponses des élèves</w:t>
      </w:r>
      <w:r w:rsidR="00C137E4">
        <w:rPr>
          <w:rFonts w:ascii="Times New Roman" w:hAnsi="Times New Roman" w:cs="Times New Roman"/>
          <w:sz w:val="24"/>
          <w:szCs w:val="24"/>
        </w:rPr>
        <w:t xml:space="preserve"> </w:t>
      </w:r>
      <w:r w:rsidR="00FA37F7">
        <w:rPr>
          <w:rFonts w:ascii="Times New Roman" w:hAnsi="Times New Roman" w:cs="Times New Roman"/>
          <w:sz w:val="24"/>
          <w:szCs w:val="24"/>
        </w:rPr>
        <w:t>à</w:t>
      </w:r>
      <w:r w:rsidR="00C137E4">
        <w:rPr>
          <w:rFonts w:ascii="Times New Roman" w:hAnsi="Times New Roman" w:cs="Times New Roman"/>
          <w:sz w:val="24"/>
          <w:szCs w:val="24"/>
        </w:rPr>
        <w:t xml:space="preserve"> différentes questions métacognitives</w:t>
      </w:r>
      <w:r w:rsidR="00822F86">
        <w:rPr>
          <w:rFonts w:ascii="Times New Roman" w:hAnsi="Times New Roman" w:cs="Times New Roman"/>
          <w:sz w:val="24"/>
          <w:szCs w:val="24"/>
        </w:rPr>
        <w:t>,</w:t>
      </w:r>
      <w:r w:rsidR="00807B12" w:rsidRPr="00807B12">
        <w:rPr>
          <w:rFonts w:ascii="Times New Roman" w:hAnsi="Times New Roman" w:cs="Times New Roman"/>
          <w:sz w:val="24"/>
          <w:szCs w:val="24"/>
        </w:rPr>
        <w:t xml:space="preserve"> puis </w:t>
      </w:r>
      <w:r w:rsidR="00C137E4">
        <w:rPr>
          <w:rFonts w:ascii="Times New Roman" w:hAnsi="Times New Roman" w:cs="Times New Roman"/>
          <w:sz w:val="24"/>
          <w:szCs w:val="24"/>
        </w:rPr>
        <w:t xml:space="preserve">les ont </w:t>
      </w:r>
      <w:r w:rsidR="00807B12" w:rsidRPr="00807B12">
        <w:rPr>
          <w:rFonts w:ascii="Times New Roman" w:hAnsi="Times New Roman" w:cs="Times New Roman"/>
          <w:sz w:val="24"/>
          <w:szCs w:val="24"/>
        </w:rPr>
        <w:t>analys</w:t>
      </w:r>
      <w:r w:rsidR="00C137E4">
        <w:rPr>
          <w:rFonts w:ascii="Times New Roman" w:hAnsi="Times New Roman" w:cs="Times New Roman"/>
          <w:sz w:val="24"/>
          <w:szCs w:val="24"/>
        </w:rPr>
        <w:t>és</w:t>
      </w:r>
      <w:r w:rsidR="00822F86">
        <w:rPr>
          <w:rFonts w:ascii="Times New Roman" w:hAnsi="Times New Roman" w:cs="Times New Roman"/>
          <w:sz w:val="24"/>
          <w:szCs w:val="24"/>
        </w:rPr>
        <w:t xml:space="preserve"> en institut de formation</w:t>
      </w:r>
      <w:r w:rsidR="00C137E4">
        <w:rPr>
          <w:rFonts w:ascii="Times New Roman" w:hAnsi="Times New Roman" w:cs="Times New Roman"/>
          <w:sz w:val="24"/>
          <w:szCs w:val="24"/>
        </w:rPr>
        <w:t xml:space="preserve"> pour préparer leurs interventions suivantes. </w:t>
      </w:r>
    </w:p>
    <w:p w:rsidR="00C137E4" w:rsidRDefault="00C137E4" w:rsidP="007337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0303" w:rsidRPr="00807B12" w:rsidRDefault="00C137E4" w:rsidP="007337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Pour comprendre les changements sur le plan des conceptions et des connaissances des futurs enseignants relativement à la métacognition, </w:t>
      </w:r>
      <w:r w:rsidR="00FA37F7">
        <w:rPr>
          <w:rFonts w:ascii="Times New Roman" w:hAnsi="Times New Roman" w:cs="Times New Roman"/>
          <w:sz w:val="24"/>
          <w:szCs w:val="24"/>
        </w:rPr>
        <w:t xml:space="preserve">et les difficultés en lien avec cela, </w:t>
      </w:r>
      <w:r>
        <w:rPr>
          <w:rFonts w:ascii="Times New Roman" w:hAnsi="Times New Roman" w:cs="Times New Roman"/>
          <w:sz w:val="24"/>
          <w:szCs w:val="24"/>
        </w:rPr>
        <w:t xml:space="preserve">des questionnaires, entretiens et écrits réflexifs leur ont été proposés au fil du processus.  </w:t>
      </w:r>
    </w:p>
    <w:p w:rsidR="00807B12" w:rsidRPr="00807B12" w:rsidRDefault="00807B12" w:rsidP="007337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37F7" w:rsidRDefault="00FA37F7" w:rsidP="007337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Dans la communication, n</w:t>
      </w:r>
      <w:r w:rsidR="006D0303" w:rsidRPr="006D0303">
        <w:rPr>
          <w:rFonts w:ascii="Times New Roman" w:hAnsi="Times New Roman" w:cs="Times New Roman"/>
          <w:sz w:val="24"/>
          <w:szCs w:val="24"/>
        </w:rPr>
        <w:t>ous présenterons</w:t>
      </w:r>
      <w:r w:rsidR="00C137E4">
        <w:rPr>
          <w:rFonts w:ascii="Times New Roman" w:hAnsi="Times New Roman" w:cs="Times New Roman"/>
          <w:sz w:val="24"/>
          <w:szCs w:val="24"/>
        </w:rPr>
        <w:t xml:space="preserve"> d'abord</w:t>
      </w:r>
      <w:r w:rsidR="006D0303" w:rsidRPr="006D0303">
        <w:rPr>
          <w:rFonts w:ascii="Times New Roman" w:hAnsi="Times New Roman" w:cs="Times New Roman"/>
          <w:sz w:val="24"/>
          <w:szCs w:val="24"/>
        </w:rPr>
        <w:t xml:space="preserve"> le dispositif de formation</w:t>
      </w:r>
      <w:r w:rsidR="00C137E4">
        <w:rPr>
          <w:rFonts w:ascii="Times New Roman" w:hAnsi="Times New Roman" w:cs="Times New Roman"/>
          <w:sz w:val="24"/>
          <w:szCs w:val="24"/>
        </w:rPr>
        <w:t xml:space="preserve"> et les cadres théoriques qui </w:t>
      </w:r>
      <w:r>
        <w:rPr>
          <w:rFonts w:ascii="Times New Roman" w:hAnsi="Times New Roman" w:cs="Times New Roman"/>
          <w:sz w:val="24"/>
          <w:szCs w:val="24"/>
        </w:rPr>
        <w:t>le soutiennent</w:t>
      </w:r>
      <w:r w:rsidR="00C137E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Puis</w:t>
      </w:r>
      <w:r w:rsidR="00C137E4">
        <w:rPr>
          <w:rFonts w:ascii="Times New Roman" w:hAnsi="Times New Roman" w:cs="Times New Roman"/>
          <w:sz w:val="24"/>
          <w:szCs w:val="24"/>
        </w:rPr>
        <w:t xml:space="preserve">, </w:t>
      </w:r>
      <w:r w:rsidR="006D0303" w:rsidRPr="006D0303">
        <w:rPr>
          <w:rFonts w:ascii="Times New Roman" w:hAnsi="Times New Roman" w:cs="Times New Roman"/>
          <w:sz w:val="24"/>
          <w:szCs w:val="24"/>
        </w:rPr>
        <w:t xml:space="preserve">nous exposerons </w:t>
      </w:r>
      <w:r w:rsidR="00A708F6">
        <w:rPr>
          <w:rFonts w:ascii="Times New Roman" w:hAnsi="Times New Roman" w:cs="Times New Roman"/>
          <w:sz w:val="24"/>
          <w:szCs w:val="24"/>
        </w:rPr>
        <w:t>les aspects</w:t>
      </w:r>
      <w:r w:rsidR="006D0303" w:rsidRPr="006D0303">
        <w:rPr>
          <w:rFonts w:ascii="Times New Roman" w:hAnsi="Times New Roman" w:cs="Times New Roman"/>
          <w:sz w:val="24"/>
          <w:szCs w:val="24"/>
        </w:rPr>
        <w:t xml:space="preserve"> méthodologique</w:t>
      </w:r>
      <w:r w:rsidR="00A708F6">
        <w:rPr>
          <w:rFonts w:ascii="Times New Roman" w:hAnsi="Times New Roman" w:cs="Times New Roman"/>
          <w:sz w:val="24"/>
          <w:szCs w:val="24"/>
        </w:rPr>
        <w:t>s</w:t>
      </w:r>
      <w:r w:rsidR="006D0303" w:rsidRPr="006D0303">
        <w:rPr>
          <w:rFonts w:ascii="Times New Roman" w:hAnsi="Times New Roman" w:cs="Times New Roman"/>
          <w:sz w:val="24"/>
          <w:szCs w:val="24"/>
        </w:rPr>
        <w:t>. Enfin, nous présenterons les résultats qui en découlent tels que l’évolution des conceptions et des connaissances des étudiants sur la métacognition</w:t>
      </w:r>
      <w:r>
        <w:rPr>
          <w:rFonts w:ascii="Times New Roman" w:hAnsi="Times New Roman" w:cs="Times New Roman"/>
          <w:sz w:val="24"/>
          <w:szCs w:val="24"/>
        </w:rPr>
        <w:t xml:space="preserve"> par le biais d'études de cas. Les différents écrits réflexifs et entretiens de trois étudiants seront mobiliser pour illustrer les déplacements qui se sont opérés.</w:t>
      </w:r>
    </w:p>
    <w:bookmarkEnd w:id="0"/>
    <w:p w:rsidR="00FA37F7" w:rsidRDefault="00FA37F7" w:rsidP="007337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0303" w:rsidRPr="00807B12" w:rsidRDefault="006D0303" w:rsidP="007337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30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7337A6" w:rsidRDefault="007337A6" w:rsidP="006D030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7A6" w:rsidRPr="006D0303" w:rsidRDefault="007337A6" w:rsidP="006D030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Mots-clés : formation des enseignants, métacognition, dispositif de formation. </w:t>
      </w:r>
    </w:p>
    <w:p w:rsidR="006D0303" w:rsidRDefault="006D0303"/>
    <w:sectPr w:rsidR="006D0303" w:rsidSect="00FE391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0D1A" w:rsidRDefault="00B20D1A" w:rsidP="001B2232">
      <w:pPr>
        <w:spacing w:after="0" w:line="240" w:lineRule="auto"/>
      </w:pPr>
      <w:r>
        <w:separator/>
      </w:r>
    </w:p>
  </w:endnote>
  <w:endnote w:type="continuationSeparator" w:id="0">
    <w:p w:rsidR="00B20D1A" w:rsidRDefault="00B20D1A" w:rsidP="001B2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0D1A" w:rsidRDefault="00B20D1A" w:rsidP="001B2232">
      <w:pPr>
        <w:spacing w:after="0" w:line="240" w:lineRule="auto"/>
      </w:pPr>
      <w:r>
        <w:separator/>
      </w:r>
    </w:p>
  </w:footnote>
  <w:footnote w:type="continuationSeparator" w:id="0">
    <w:p w:rsidR="00B20D1A" w:rsidRDefault="00B20D1A" w:rsidP="001B22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232"/>
    <w:rsid w:val="001B2232"/>
    <w:rsid w:val="002535B9"/>
    <w:rsid w:val="00281A82"/>
    <w:rsid w:val="002A7C95"/>
    <w:rsid w:val="00507836"/>
    <w:rsid w:val="006D0303"/>
    <w:rsid w:val="007337A6"/>
    <w:rsid w:val="007D32E3"/>
    <w:rsid w:val="00807B12"/>
    <w:rsid w:val="00822F86"/>
    <w:rsid w:val="00A708F6"/>
    <w:rsid w:val="00AA05B5"/>
    <w:rsid w:val="00B20D1A"/>
    <w:rsid w:val="00C137E4"/>
    <w:rsid w:val="00D53F54"/>
    <w:rsid w:val="00E51D9C"/>
    <w:rsid w:val="00FA37F7"/>
    <w:rsid w:val="00FA3A6D"/>
    <w:rsid w:val="00FE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A6FBAA"/>
  <w15:chartTrackingRefBased/>
  <w15:docId w15:val="{78BD9F09-37F5-CC40-AC50-9353AF0ED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2232"/>
    <w:pPr>
      <w:spacing w:after="160" w:line="259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B223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B223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B2232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137E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137E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262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Barbier</dc:creator>
  <cp:keywords/>
  <dc:description/>
  <cp:lastModifiedBy>Stéphane Colognesi</cp:lastModifiedBy>
  <cp:revision>5</cp:revision>
  <dcterms:created xsi:type="dcterms:W3CDTF">2019-11-22T09:02:00Z</dcterms:created>
  <dcterms:modified xsi:type="dcterms:W3CDTF">2020-01-29T11:30:00Z</dcterms:modified>
</cp:coreProperties>
</file>