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C8C7C" w14:textId="45E98316" w:rsidR="00C62EF0" w:rsidRPr="00C523BD" w:rsidRDefault="00C62EF0" w:rsidP="006F1688">
      <w:pPr>
        <w:pStyle w:val="Titre"/>
      </w:pPr>
      <w:bookmarkStart w:id="0" w:name="abstract"/>
      <w:r w:rsidRPr="00C523BD">
        <w:t xml:space="preserve">Upholding </w:t>
      </w:r>
      <w:r w:rsidR="002C031C">
        <w:t xml:space="preserve">young </w:t>
      </w:r>
      <w:bookmarkStart w:id="1" w:name="_GoBack"/>
      <w:bookmarkEnd w:id="1"/>
      <w:r w:rsidRPr="00C523BD">
        <w:t>user</w:t>
      </w:r>
      <w:r w:rsidR="00C523BD" w:rsidRPr="00C523BD">
        <w:t>s’</w:t>
      </w:r>
      <w:r w:rsidRPr="00C523BD">
        <w:t xml:space="preserve"> autonomy and enhancing algorithmic literacy</w:t>
      </w:r>
      <w:r w:rsidR="007B78D4" w:rsidRPr="00C523BD">
        <w:t xml:space="preserve"> by web design: the case of the ALVEHO website</w:t>
      </w:r>
    </w:p>
    <w:p w14:paraId="483D2CCB" w14:textId="6DEC37FE" w:rsidR="00BD5938" w:rsidRDefault="00BD5938" w:rsidP="00EE2491">
      <w:pPr>
        <w:pStyle w:val="Corpsdetexte"/>
      </w:pPr>
    </w:p>
    <w:p w14:paraId="1A2CF9B8" w14:textId="5906EAD2" w:rsidR="00BD5938" w:rsidRPr="006F1688" w:rsidRDefault="006F7CA7" w:rsidP="00EB54B5">
      <w:pPr>
        <w:pStyle w:val="Corpsdetexte"/>
        <w:rPr>
          <w:rFonts w:asciiTheme="majorHAnsi" w:hAnsiTheme="majorHAnsi" w:cstheme="majorHAnsi"/>
        </w:rPr>
      </w:pPr>
      <w:r w:rsidRPr="006F1688">
        <w:rPr>
          <w:rFonts w:asciiTheme="majorHAnsi" w:hAnsiTheme="majorHAnsi" w:cstheme="majorHAnsi"/>
          <w:b/>
        </w:rPr>
        <w:t xml:space="preserve">Arnaud </w:t>
      </w:r>
      <w:proofErr w:type="spellStart"/>
      <w:r w:rsidRPr="006F1688">
        <w:rPr>
          <w:rFonts w:asciiTheme="majorHAnsi" w:hAnsiTheme="majorHAnsi" w:cstheme="majorHAnsi"/>
          <w:b/>
        </w:rPr>
        <w:t>Claes</w:t>
      </w:r>
      <w:proofErr w:type="spellEnd"/>
      <w:r w:rsidRPr="006F1688">
        <w:rPr>
          <w:rFonts w:asciiTheme="majorHAnsi" w:hAnsiTheme="majorHAnsi" w:cstheme="majorHAnsi"/>
        </w:rPr>
        <w:t>, Ph.D</w:t>
      </w:r>
      <w:r w:rsidR="00EB54B5" w:rsidRPr="006F1688">
        <w:rPr>
          <w:rFonts w:asciiTheme="majorHAnsi" w:hAnsiTheme="majorHAnsi" w:cstheme="majorHAnsi"/>
        </w:rPr>
        <w:t>.</w:t>
      </w:r>
      <w:r w:rsidRPr="006F1688">
        <w:rPr>
          <w:rFonts w:asciiTheme="majorHAnsi" w:hAnsiTheme="majorHAnsi" w:cstheme="majorHAnsi"/>
        </w:rPr>
        <w:t xml:space="preserve"> candidate</w:t>
      </w:r>
      <w:r w:rsidR="00EB54B5" w:rsidRPr="006F1688">
        <w:rPr>
          <w:rFonts w:asciiTheme="majorHAnsi" w:hAnsiTheme="majorHAnsi" w:cstheme="majorHAnsi"/>
        </w:rPr>
        <w:t xml:space="preserve">, Information and Communication sciences, </w:t>
      </w:r>
      <w:proofErr w:type="spellStart"/>
      <w:r w:rsidR="00EB54B5" w:rsidRPr="006F1688">
        <w:rPr>
          <w:rFonts w:asciiTheme="majorHAnsi" w:hAnsiTheme="majorHAnsi" w:cstheme="majorHAnsi"/>
        </w:rPr>
        <w:t>Université</w:t>
      </w:r>
      <w:proofErr w:type="spellEnd"/>
      <w:r w:rsidR="00EB54B5" w:rsidRPr="006F1688">
        <w:rPr>
          <w:rFonts w:asciiTheme="majorHAnsi" w:hAnsiTheme="majorHAnsi" w:cstheme="majorHAnsi"/>
        </w:rPr>
        <w:t xml:space="preserve"> </w:t>
      </w:r>
      <w:proofErr w:type="spellStart"/>
      <w:r w:rsidR="00EB54B5" w:rsidRPr="006F1688">
        <w:rPr>
          <w:rFonts w:asciiTheme="majorHAnsi" w:hAnsiTheme="majorHAnsi" w:cstheme="majorHAnsi"/>
        </w:rPr>
        <w:t>Catholique</w:t>
      </w:r>
      <w:proofErr w:type="spellEnd"/>
      <w:r w:rsidR="00EB54B5" w:rsidRPr="006F1688">
        <w:rPr>
          <w:rFonts w:asciiTheme="majorHAnsi" w:hAnsiTheme="majorHAnsi" w:cstheme="majorHAnsi"/>
        </w:rPr>
        <w:t xml:space="preserve"> de Louvain.</w:t>
      </w:r>
      <w:r w:rsidRPr="006F1688">
        <w:rPr>
          <w:rFonts w:asciiTheme="majorHAnsi" w:hAnsiTheme="majorHAnsi" w:cstheme="majorHAnsi"/>
        </w:rPr>
        <w:t xml:space="preserve"> </w:t>
      </w:r>
    </w:p>
    <w:p w14:paraId="7D578DFD" w14:textId="4A486B1C" w:rsidR="00C523BD" w:rsidRPr="006F1688" w:rsidRDefault="00C523BD" w:rsidP="00EB54B5">
      <w:pPr>
        <w:pStyle w:val="Corpsdetexte"/>
        <w:rPr>
          <w:rFonts w:asciiTheme="majorHAnsi" w:hAnsiTheme="majorHAnsi" w:cstheme="majorHAnsi"/>
        </w:rPr>
      </w:pPr>
      <w:r w:rsidRPr="006F1688">
        <w:rPr>
          <w:rFonts w:asciiTheme="majorHAnsi" w:hAnsiTheme="majorHAnsi" w:cstheme="majorHAnsi"/>
          <w:b/>
        </w:rPr>
        <w:t xml:space="preserve">Marie </w:t>
      </w:r>
      <w:proofErr w:type="spellStart"/>
      <w:r w:rsidRPr="006F1688">
        <w:rPr>
          <w:rFonts w:asciiTheme="majorHAnsi" w:hAnsiTheme="majorHAnsi" w:cstheme="majorHAnsi"/>
          <w:b/>
        </w:rPr>
        <w:t>Dufrasne</w:t>
      </w:r>
      <w:proofErr w:type="spellEnd"/>
      <w:r w:rsidRPr="006F1688">
        <w:rPr>
          <w:rFonts w:asciiTheme="majorHAnsi" w:hAnsiTheme="majorHAnsi" w:cstheme="majorHAnsi"/>
        </w:rPr>
        <w:t xml:space="preserve">, Professor, Information and Communication sciences, </w:t>
      </w:r>
      <w:proofErr w:type="spellStart"/>
      <w:r w:rsidRPr="006F1688">
        <w:rPr>
          <w:rFonts w:asciiTheme="majorHAnsi" w:hAnsiTheme="majorHAnsi" w:cstheme="majorHAnsi"/>
        </w:rPr>
        <w:t>Université</w:t>
      </w:r>
      <w:proofErr w:type="spellEnd"/>
      <w:r w:rsidRPr="006F1688">
        <w:rPr>
          <w:rFonts w:asciiTheme="majorHAnsi" w:hAnsiTheme="majorHAnsi" w:cstheme="majorHAnsi"/>
        </w:rPr>
        <w:t xml:space="preserve"> Saint-Louis </w:t>
      </w:r>
      <w:proofErr w:type="spellStart"/>
      <w:r w:rsidRPr="006F1688">
        <w:rPr>
          <w:rFonts w:asciiTheme="majorHAnsi" w:hAnsiTheme="majorHAnsi" w:cstheme="majorHAnsi"/>
        </w:rPr>
        <w:t>Bruxelles</w:t>
      </w:r>
      <w:proofErr w:type="spellEnd"/>
    </w:p>
    <w:p w14:paraId="4DC6936C" w14:textId="6F893232" w:rsidR="006F7CA7" w:rsidRPr="006F1688" w:rsidRDefault="006F7CA7" w:rsidP="00EB54B5">
      <w:pPr>
        <w:pStyle w:val="Corpsdetexte"/>
        <w:rPr>
          <w:rFonts w:asciiTheme="majorHAnsi" w:hAnsiTheme="majorHAnsi" w:cstheme="majorHAnsi"/>
        </w:rPr>
      </w:pPr>
      <w:r w:rsidRPr="006F1688">
        <w:rPr>
          <w:rFonts w:asciiTheme="majorHAnsi" w:hAnsiTheme="majorHAnsi" w:cstheme="majorHAnsi"/>
          <w:b/>
        </w:rPr>
        <w:t xml:space="preserve">Sylvain </w:t>
      </w:r>
      <w:proofErr w:type="spellStart"/>
      <w:r w:rsidRPr="006F1688">
        <w:rPr>
          <w:rFonts w:asciiTheme="majorHAnsi" w:hAnsiTheme="majorHAnsi" w:cstheme="majorHAnsi"/>
          <w:b/>
        </w:rPr>
        <w:t>Malcorps</w:t>
      </w:r>
      <w:proofErr w:type="spellEnd"/>
      <w:r w:rsidRPr="006F1688">
        <w:rPr>
          <w:rFonts w:asciiTheme="majorHAnsi" w:hAnsiTheme="majorHAnsi" w:cstheme="majorHAnsi"/>
        </w:rPr>
        <w:t>, Postdoctoral researcher</w:t>
      </w:r>
      <w:r w:rsidR="00EB54B5" w:rsidRPr="006F1688">
        <w:rPr>
          <w:rFonts w:asciiTheme="majorHAnsi" w:hAnsiTheme="majorHAnsi" w:cstheme="majorHAnsi"/>
        </w:rPr>
        <w:t xml:space="preserve">, Information and Communication sciences, </w:t>
      </w:r>
      <w:proofErr w:type="spellStart"/>
      <w:r w:rsidR="00EB54B5" w:rsidRPr="006F1688">
        <w:rPr>
          <w:rFonts w:asciiTheme="majorHAnsi" w:hAnsiTheme="majorHAnsi" w:cstheme="majorHAnsi"/>
        </w:rPr>
        <w:t>Université</w:t>
      </w:r>
      <w:proofErr w:type="spellEnd"/>
      <w:r w:rsidR="00EB54B5" w:rsidRPr="006F1688">
        <w:rPr>
          <w:rFonts w:asciiTheme="majorHAnsi" w:hAnsiTheme="majorHAnsi" w:cstheme="majorHAnsi"/>
        </w:rPr>
        <w:t xml:space="preserve"> Saint-Louis </w:t>
      </w:r>
      <w:proofErr w:type="spellStart"/>
      <w:r w:rsidR="00EB54B5" w:rsidRPr="006F1688">
        <w:rPr>
          <w:rFonts w:asciiTheme="majorHAnsi" w:hAnsiTheme="majorHAnsi" w:cstheme="majorHAnsi"/>
        </w:rPr>
        <w:t>Bruxelles</w:t>
      </w:r>
      <w:proofErr w:type="spellEnd"/>
      <w:r w:rsidR="00EB54B5" w:rsidRPr="006F1688">
        <w:rPr>
          <w:rFonts w:asciiTheme="majorHAnsi" w:hAnsiTheme="majorHAnsi" w:cstheme="majorHAnsi"/>
        </w:rPr>
        <w:t xml:space="preserve">. </w:t>
      </w:r>
      <w:r w:rsidRPr="006F1688">
        <w:rPr>
          <w:rFonts w:asciiTheme="majorHAnsi" w:hAnsiTheme="majorHAnsi" w:cstheme="majorHAnsi"/>
        </w:rPr>
        <w:t xml:space="preserve"> </w:t>
      </w:r>
    </w:p>
    <w:p w14:paraId="7F875950" w14:textId="32B86EF9" w:rsidR="00BD5938" w:rsidRDefault="006F7CA7" w:rsidP="00EE2491">
      <w:pPr>
        <w:pStyle w:val="Corpsdetexte"/>
        <w:rPr>
          <w:rFonts w:asciiTheme="majorHAnsi" w:hAnsiTheme="majorHAnsi" w:cstheme="majorHAnsi"/>
        </w:rPr>
      </w:pPr>
      <w:r w:rsidRPr="006F1688">
        <w:rPr>
          <w:rFonts w:asciiTheme="majorHAnsi" w:hAnsiTheme="majorHAnsi" w:cstheme="majorHAnsi"/>
          <w:b/>
        </w:rPr>
        <w:t xml:space="preserve">Thibault </w:t>
      </w:r>
      <w:proofErr w:type="spellStart"/>
      <w:r w:rsidRPr="006F1688">
        <w:rPr>
          <w:rFonts w:asciiTheme="majorHAnsi" w:hAnsiTheme="majorHAnsi" w:cstheme="majorHAnsi"/>
          <w:b/>
        </w:rPr>
        <w:t>Philippette</w:t>
      </w:r>
      <w:proofErr w:type="spellEnd"/>
      <w:r w:rsidRPr="006F1688">
        <w:rPr>
          <w:rFonts w:asciiTheme="majorHAnsi" w:hAnsiTheme="majorHAnsi" w:cstheme="majorHAnsi"/>
        </w:rPr>
        <w:t xml:space="preserve">, </w:t>
      </w:r>
      <w:r w:rsidR="00EB54B5" w:rsidRPr="006F1688">
        <w:rPr>
          <w:rFonts w:asciiTheme="majorHAnsi" w:hAnsiTheme="majorHAnsi" w:cstheme="majorHAnsi"/>
        </w:rPr>
        <w:t xml:space="preserve">Professor, Information and Communication sciences, </w:t>
      </w:r>
      <w:proofErr w:type="spellStart"/>
      <w:r w:rsidR="00EB54B5" w:rsidRPr="006F1688">
        <w:rPr>
          <w:rFonts w:asciiTheme="majorHAnsi" w:hAnsiTheme="majorHAnsi" w:cstheme="majorHAnsi"/>
        </w:rPr>
        <w:t>Université</w:t>
      </w:r>
      <w:proofErr w:type="spellEnd"/>
      <w:r w:rsidR="00EB54B5" w:rsidRPr="006F1688">
        <w:rPr>
          <w:rFonts w:asciiTheme="majorHAnsi" w:hAnsiTheme="majorHAnsi" w:cstheme="majorHAnsi"/>
        </w:rPr>
        <w:t xml:space="preserve"> </w:t>
      </w:r>
      <w:proofErr w:type="spellStart"/>
      <w:r w:rsidR="00EB54B5" w:rsidRPr="006F1688">
        <w:rPr>
          <w:rFonts w:asciiTheme="majorHAnsi" w:hAnsiTheme="majorHAnsi" w:cstheme="majorHAnsi"/>
        </w:rPr>
        <w:t>Catholique</w:t>
      </w:r>
      <w:proofErr w:type="spellEnd"/>
      <w:r w:rsidR="00EB54B5" w:rsidRPr="006F1688">
        <w:rPr>
          <w:rFonts w:asciiTheme="majorHAnsi" w:hAnsiTheme="majorHAnsi" w:cstheme="majorHAnsi"/>
        </w:rPr>
        <w:t xml:space="preserve"> de Louvain</w:t>
      </w:r>
    </w:p>
    <w:p w14:paraId="6886101C" w14:textId="77777777" w:rsidR="006F1688" w:rsidRPr="006F1688" w:rsidRDefault="006F1688" w:rsidP="006F168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546"/>
      </w:tblGrid>
      <w:tr w:rsidR="00EB54B5" w14:paraId="6E0E9FD4" w14:textId="77777777" w:rsidTr="00EB54B5">
        <w:tc>
          <w:tcPr>
            <w:tcW w:w="9546" w:type="dxa"/>
          </w:tcPr>
          <w:p w14:paraId="060B513C" w14:textId="07E9C9E4" w:rsidR="00EB54B5" w:rsidRPr="00EB54B5" w:rsidRDefault="00EB54B5" w:rsidP="00EB54B5">
            <w:pPr>
              <w:pStyle w:val="Corpsdetexte"/>
              <w:rPr>
                <w:rFonts w:asciiTheme="majorHAnsi" w:hAnsiTheme="majorHAnsi" w:cstheme="majorHAnsi"/>
                <w:i/>
              </w:rPr>
            </w:pPr>
            <w:r w:rsidRPr="00EB54B5">
              <w:rPr>
                <w:rFonts w:asciiTheme="majorHAnsi" w:hAnsiTheme="majorHAnsi" w:cstheme="majorHAnsi"/>
                <w:i/>
              </w:rPr>
              <w:t xml:space="preserve">Dear members of the </w:t>
            </w:r>
            <w:r w:rsidR="006F1688" w:rsidRPr="00EB54B5">
              <w:rPr>
                <w:rFonts w:asciiTheme="majorHAnsi" w:hAnsiTheme="majorHAnsi" w:cstheme="majorHAnsi"/>
                <w:i/>
              </w:rPr>
              <w:t>organi</w:t>
            </w:r>
            <w:r w:rsidR="006F1688">
              <w:rPr>
                <w:rFonts w:asciiTheme="majorHAnsi" w:hAnsiTheme="majorHAnsi" w:cstheme="majorHAnsi"/>
                <w:i/>
              </w:rPr>
              <w:t>z</w:t>
            </w:r>
            <w:r w:rsidR="006F1688" w:rsidRPr="00EB54B5">
              <w:rPr>
                <w:rFonts w:asciiTheme="majorHAnsi" w:hAnsiTheme="majorHAnsi" w:cstheme="majorHAnsi"/>
                <w:i/>
              </w:rPr>
              <w:t>ing</w:t>
            </w:r>
            <w:r w:rsidRPr="00EB54B5">
              <w:rPr>
                <w:rFonts w:asciiTheme="majorHAnsi" w:hAnsiTheme="majorHAnsi" w:cstheme="majorHAnsi"/>
                <w:i/>
              </w:rPr>
              <w:t xml:space="preserve"> committee, </w:t>
            </w:r>
          </w:p>
          <w:p w14:paraId="5209DC8C" w14:textId="67F04661" w:rsidR="00EB54B5" w:rsidRPr="00EB54B5" w:rsidRDefault="00EB54B5" w:rsidP="00EB54B5">
            <w:pPr>
              <w:pStyle w:val="Corpsdetexte"/>
              <w:rPr>
                <w:rFonts w:asciiTheme="majorHAnsi" w:hAnsiTheme="majorHAnsi" w:cstheme="majorHAnsi"/>
                <w:i/>
              </w:rPr>
            </w:pPr>
            <w:r w:rsidRPr="00EB54B5">
              <w:rPr>
                <w:rFonts w:asciiTheme="majorHAnsi" w:hAnsiTheme="majorHAnsi" w:cstheme="majorHAnsi"/>
                <w:i/>
              </w:rPr>
              <w:t>Please note that if we are selected, we plan to attend the conference in person in Milan.</w:t>
            </w:r>
          </w:p>
          <w:p w14:paraId="427EEA98" w14:textId="77777777" w:rsidR="00EB54B5" w:rsidRPr="00EB54B5" w:rsidRDefault="00EB54B5" w:rsidP="00EB54B5">
            <w:pPr>
              <w:pStyle w:val="Corpsdetexte"/>
              <w:rPr>
                <w:rFonts w:asciiTheme="majorHAnsi" w:hAnsiTheme="majorHAnsi" w:cstheme="majorHAnsi"/>
                <w:i/>
              </w:rPr>
            </w:pPr>
            <w:r w:rsidRPr="00EB54B5">
              <w:rPr>
                <w:rFonts w:asciiTheme="majorHAnsi" w:hAnsiTheme="majorHAnsi" w:cstheme="majorHAnsi"/>
                <w:i/>
              </w:rPr>
              <w:t xml:space="preserve">Best regards,  </w:t>
            </w:r>
          </w:p>
          <w:p w14:paraId="75AFA30A" w14:textId="10EB76E1" w:rsidR="00EB54B5" w:rsidRDefault="00EB54B5" w:rsidP="00EB54B5">
            <w:pPr>
              <w:pStyle w:val="Corpsdetexte"/>
            </w:pPr>
            <w:r w:rsidRPr="00EB54B5">
              <w:rPr>
                <w:rFonts w:asciiTheme="majorHAnsi" w:hAnsiTheme="majorHAnsi" w:cstheme="majorHAnsi"/>
                <w:i/>
              </w:rPr>
              <w:t>The authors.</w:t>
            </w:r>
          </w:p>
        </w:tc>
      </w:tr>
    </w:tbl>
    <w:p w14:paraId="393F201F" w14:textId="5EB64F98" w:rsidR="00EB54B5" w:rsidRPr="006F1688" w:rsidRDefault="00EB54B5" w:rsidP="006F1688"/>
    <w:p w14:paraId="1318746E" w14:textId="11F634A5" w:rsidR="006F1688" w:rsidRPr="006F1688" w:rsidRDefault="006F1688" w:rsidP="00EE2491">
      <w:pPr>
        <w:pStyle w:val="Corpsdetexte"/>
        <w:rPr>
          <w:rFonts w:asciiTheme="majorHAnsi" w:hAnsiTheme="majorHAnsi" w:cstheme="majorHAnsi"/>
          <w:b/>
          <w:sz w:val="28"/>
        </w:rPr>
      </w:pPr>
      <w:r w:rsidRPr="006F1688">
        <w:rPr>
          <w:rFonts w:asciiTheme="majorHAnsi" w:hAnsiTheme="majorHAnsi" w:cstheme="majorHAnsi"/>
          <w:b/>
          <w:sz w:val="28"/>
        </w:rPr>
        <w:t xml:space="preserve">Abstract: </w:t>
      </w:r>
    </w:p>
    <w:p w14:paraId="0308B0A6" w14:textId="74A69F48" w:rsidR="008A2546" w:rsidRDefault="007B78D4" w:rsidP="00EB54B5">
      <w:pPr>
        <w:pStyle w:val="Corpsdetexte"/>
        <w:spacing w:line="276" w:lineRule="auto"/>
        <w:ind w:firstLine="7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Y</w:t>
      </w:r>
      <w:r w:rsidR="00D90703">
        <w:rPr>
          <w:rFonts w:asciiTheme="majorHAnsi" w:hAnsiTheme="majorHAnsi" w:cstheme="majorHAnsi"/>
        </w:rPr>
        <w:t>ou</w:t>
      </w:r>
      <w:r w:rsidR="00CA719B">
        <w:rPr>
          <w:rFonts w:asciiTheme="majorHAnsi" w:hAnsiTheme="majorHAnsi" w:cstheme="majorHAnsi"/>
        </w:rPr>
        <w:t xml:space="preserve">ng </w:t>
      </w:r>
      <w:r w:rsidR="00C62EF0">
        <w:rPr>
          <w:rFonts w:asciiTheme="majorHAnsi" w:hAnsiTheme="majorHAnsi" w:cstheme="majorHAnsi"/>
        </w:rPr>
        <w:t>adults’</w:t>
      </w:r>
      <w:r w:rsidR="00D90703">
        <w:rPr>
          <w:rFonts w:asciiTheme="majorHAnsi" w:hAnsiTheme="majorHAnsi" w:cstheme="majorHAnsi"/>
        </w:rPr>
        <w:t xml:space="preserve"> ability to construct </w:t>
      </w:r>
      <w:r w:rsidR="00F90C37">
        <w:rPr>
          <w:rFonts w:asciiTheme="majorHAnsi" w:hAnsiTheme="majorHAnsi" w:cstheme="majorHAnsi"/>
        </w:rPr>
        <w:t xml:space="preserve">themselves as </w:t>
      </w:r>
      <w:r w:rsidR="0035670F">
        <w:rPr>
          <w:rFonts w:asciiTheme="majorHAnsi" w:hAnsiTheme="majorHAnsi" w:cstheme="majorHAnsi"/>
        </w:rPr>
        <w:t xml:space="preserve">informed </w:t>
      </w:r>
      <w:r w:rsidR="00F90C37">
        <w:rPr>
          <w:rFonts w:asciiTheme="majorHAnsi" w:hAnsiTheme="majorHAnsi" w:cstheme="majorHAnsi"/>
        </w:rPr>
        <w:t>citizens</w:t>
      </w:r>
      <w:r w:rsidR="007A76D0">
        <w:rPr>
          <w:rFonts w:asciiTheme="majorHAnsi" w:hAnsiTheme="majorHAnsi" w:cstheme="majorHAnsi"/>
        </w:rPr>
        <w:t xml:space="preserve"> </w:t>
      </w:r>
      <w:r w:rsidR="00F90C37">
        <w:rPr>
          <w:rFonts w:asciiTheme="majorHAnsi" w:hAnsiTheme="majorHAnsi" w:cstheme="majorHAnsi"/>
        </w:rPr>
        <w:t>depends on the</w:t>
      </w:r>
      <w:r w:rsidR="0035670F">
        <w:rPr>
          <w:rFonts w:asciiTheme="majorHAnsi" w:hAnsiTheme="majorHAnsi" w:cstheme="majorHAnsi"/>
        </w:rPr>
        <w:t xml:space="preserve"> informa</w:t>
      </w:r>
      <w:r w:rsidR="0035670F" w:rsidRPr="007B78D4">
        <w:rPr>
          <w:rFonts w:asciiTheme="majorHAnsi" w:hAnsiTheme="majorHAnsi" w:cstheme="majorHAnsi"/>
        </w:rPr>
        <w:t xml:space="preserve">tion they access online </w:t>
      </w:r>
      <w:r w:rsidR="00EE2491" w:rsidRPr="007B78D4">
        <w:rPr>
          <w:rFonts w:asciiTheme="majorHAnsi" w:hAnsiTheme="majorHAnsi" w:cstheme="majorHAnsi"/>
        </w:rPr>
        <w:t xml:space="preserve">on </w:t>
      </w:r>
      <w:r w:rsidR="0035670F" w:rsidRPr="007B78D4">
        <w:rPr>
          <w:rFonts w:asciiTheme="majorHAnsi" w:hAnsiTheme="majorHAnsi" w:cstheme="majorHAnsi"/>
        </w:rPr>
        <w:t>social media platforms</w:t>
      </w:r>
      <w:r w:rsidR="00B950D7" w:rsidRPr="007B78D4">
        <w:rPr>
          <w:rFonts w:asciiTheme="majorHAnsi" w:hAnsiTheme="majorHAnsi" w:cstheme="majorHAnsi"/>
        </w:rPr>
        <w:t xml:space="preserve"> </w:t>
      </w:r>
      <w:r w:rsidR="006F1688">
        <w:rPr>
          <w:rFonts w:asciiTheme="majorHAnsi" w:hAnsiTheme="majorHAnsi" w:cstheme="majorHAnsi"/>
        </w:rPr>
        <w:t>on which</w:t>
      </w:r>
      <w:r w:rsidR="00B950D7" w:rsidRPr="007B78D4">
        <w:rPr>
          <w:rFonts w:asciiTheme="majorHAnsi" w:hAnsiTheme="majorHAnsi" w:cstheme="majorHAnsi"/>
        </w:rPr>
        <w:t xml:space="preserve"> </w:t>
      </w:r>
      <w:r w:rsidR="00E03F3F" w:rsidRPr="007B78D4">
        <w:rPr>
          <w:rFonts w:asciiTheme="majorHAnsi" w:hAnsiTheme="majorHAnsi" w:cstheme="majorHAnsi"/>
        </w:rPr>
        <w:t>recommendation</w:t>
      </w:r>
      <w:r w:rsidR="000D22BC" w:rsidRPr="007B78D4">
        <w:rPr>
          <w:rFonts w:asciiTheme="majorHAnsi" w:hAnsiTheme="majorHAnsi" w:cstheme="majorHAnsi"/>
        </w:rPr>
        <w:t xml:space="preserve"> algorithms play an </w:t>
      </w:r>
      <w:r w:rsidR="00E00FDC">
        <w:rPr>
          <w:rFonts w:asciiTheme="majorHAnsi" w:hAnsiTheme="majorHAnsi" w:cstheme="majorHAnsi"/>
        </w:rPr>
        <w:t>important</w:t>
      </w:r>
      <w:r w:rsidR="000D22BC" w:rsidRPr="007B78D4">
        <w:rPr>
          <w:rFonts w:asciiTheme="majorHAnsi" w:hAnsiTheme="majorHAnsi" w:cstheme="majorHAnsi"/>
        </w:rPr>
        <w:t xml:space="preserve"> gatekeeping role (</w:t>
      </w:r>
      <w:proofErr w:type="spellStart"/>
      <w:r w:rsidR="00C523BD">
        <w:rPr>
          <w:rFonts w:asciiTheme="majorHAnsi" w:hAnsiTheme="majorHAnsi" w:cstheme="majorHAnsi"/>
        </w:rPr>
        <w:t>Claes</w:t>
      </w:r>
      <w:proofErr w:type="spellEnd"/>
      <w:r w:rsidR="00C523BD">
        <w:rPr>
          <w:rFonts w:asciiTheme="majorHAnsi" w:hAnsiTheme="majorHAnsi" w:cstheme="majorHAnsi"/>
        </w:rPr>
        <w:t xml:space="preserve"> et al.,</w:t>
      </w:r>
      <w:r w:rsidR="000D22BC" w:rsidRPr="007B78D4">
        <w:rPr>
          <w:rFonts w:asciiTheme="majorHAnsi" w:hAnsiTheme="majorHAnsi" w:cstheme="majorHAnsi"/>
        </w:rPr>
        <w:t xml:space="preserve"> 20</w:t>
      </w:r>
      <w:r w:rsidR="00C523BD">
        <w:rPr>
          <w:rFonts w:asciiTheme="majorHAnsi" w:hAnsiTheme="majorHAnsi" w:cstheme="majorHAnsi"/>
        </w:rPr>
        <w:t>21</w:t>
      </w:r>
      <w:r w:rsidR="000D22BC" w:rsidRPr="007B78D4">
        <w:rPr>
          <w:rFonts w:asciiTheme="majorHAnsi" w:hAnsiTheme="majorHAnsi" w:cstheme="majorHAnsi"/>
        </w:rPr>
        <w:t>)</w:t>
      </w:r>
      <w:r w:rsidR="00B950D7" w:rsidRPr="007B78D4">
        <w:rPr>
          <w:rFonts w:asciiTheme="majorHAnsi" w:hAnsiTheme="majorHAnsi" w:cstheme="majorHAnsi"/>
        </w:rPr>
        <w:t xml:space="preserve">. </w:t>
      </w:r>
      <w:r w:rsidR="00D16744">
        <w:rPr>
          <w:rFonts w:asciiTheme="majorHAnsi" w:hAnsiTheme="majorHAnsi" w:cstheme="majorHAnsi"/>
        </w:rPr>
        <w:t>Yet, p</w:t>
      </w:r>
      <w:r w:rsidR="00B950D7" w:rsidRPr="007B78D4">
        <w:rPr>
          <w:rFonts w:asciiTheme="majorHAnsi" w:hAnsiTheme="majorHAnsi" w:cstheme="majorHAnsi"/>
        </w:rPr>
        <w:t xml:space="preserve">opular narratives related to recommendation systems </w:t>
      </w:r>
      <w:r w:rsidR="00E03F3F" w:rsidRPr="007B78D4">
        <w:rPr>
          <w:rFonts w:asciiTheme="majorHAnsi" w:hAnsiTheme="majorHAnsi" w:cstheme="majorHAnsi"/>
        </w:rPr>
        <w:t>tend to</w:t>
      </w:r>
      <w:r w:rsidR="00B950D7" w:rsidRPr="007B78D4">
        <w:rPr>
          <w:rFonts w:asciiTheme="majorHAnsi" w:hAnsiTheme="majorHAnsi" w:cstheme="majorHAnsi"/>
        </w:rPr>
        <w:t xml:space="preserve"> </w:t>
      </w:r>
      <w:r w:rsidR="00E00FDC">
        <w:rPr>
          <w:rFonts w:asciiTheme="majorHAnsi" w:hAnsiTheme="majorHAnsi" w:cstheme="majorHAnsi"/>
        </w:rPr>
        <w:t>overestimate</w:t>
      </w:r>
      <w:r w:rsidR="00B950D7" w:rsidRPr="007B78D4">
        <w:rPr>
          <w:rFonts w:asciiTheme="majorHAnsi" w:hAnsiTheme="majorHAnsi" w:cstheme="majorHAnsi"/>
        </w:rPr>
        <w:t xml:space="preserve"> </w:t>
      </w:r>
      <w:r w:rsidR="00E03F3F" w:rsidRPr="007B78D4">
        <w:rPr>
          <w:rFonts w:asciiTheme="majorHAnsi" w:hAnsiTheme="majorHAnsi" w:cstheme="majorHAnsi"/>
        </w:rPr>
        <w:t>the impact of algorithmic news curation on</w:t>
      </w:r>
      <w:r w:rsidR="00883046" w:rsidRPr="007B78D4">
        <w:rPr>
          <w:rFonts w:asciiTheme="majorHAnsi" w:hAnsiTheme="majorHAnsi" w:cstheme="majorHAnsi"/>
        </w:rPr>
        <w:t xml:space="preserve"> </w:t>
      </w:r>
      <w:r w:rsidR="00E03F3F" w:rsidRPr="007B78D4">
        <w:rPr>
          <w:rFonts w:asciiTheme="majorHAnsi" w:hAnsiTheme="majorHAnsi" w:cstheme="majorHAnsi"/>
        </w:rPr>
        <w:t xml:space="preserve">users while downplaying their agency over the system (see the “filter bubble” theory </w:t>
      </w:r>
      <w:r w:rsidR="006F7CA7">
        <w:rPr>
          <w:rFonts w:asciiTheme="majorHAnsi" w:hAnsiTheme="majorHAnsi" w:cstheme="majorHAnsi"/>
        </w:rPr>
        <w:t>[</w:t>
      </w:r>
      <w:proofErr w:type="spellStart"/>
      <w:r w:rsidR="00E03F3F" w:rsidRPr="007B78D4">
        <w:rPr>
          <w:rFonts w:asciiTheme="majorHAnsi" w:hAnsiTheme="majorHAnsi" w:cstheme="majorHAnsi"/>
        </w:rPr>
        <w:t>Pariser</w:t>
      </w:r>
      <w:proofErr w:type="spellEnd"/>
      <w:r w:rsidR="00E03F3F" w:rsidRPr="007B78D4">
        <w:rPr>
          <w:rFonts w:asciiTheme="majorHAnsi" w:hAnsiTheme="majorHAnsi" w:cstheme="majorHAnsi"/>
        </w:rPr>
        <w:t>, 2012</w:t>
      </w:r>
      <w:r w:rsidR="006F7CA7">
        <w:rPr>
          <w:rFonts w:asciiTheme="majorHAnsi" w:hAnsiTheme="majorHAnsi" w:cstheme="majorHAnsi"/>
        </w:rPr>
        <w:t>]</w:t>
      </w:r>
      <w:r w:rsidR="00E03F3F" w:rsidRPr="007B78D4">
        <w:rPr>
          <w:rFonts w:asciiTheme="majorHAnsi" w:hAnsiTheme="majorHAnsi" w:cstheme="majorHAnsi"/>
        </w:rPr>
        <w:t>).</w:t>
      </w:r>
      <w:r w:rsidR="00B67018" w:rsidRPr="007B78D4">
        <w:rPr>
          <w:rFonts w:asciiTheme="majorHAnsi" w:hAnsiTheme="majorHAnsi" w:cstheme="majorHAnsi"/>
        </w:rPr>
        <w:t xml:space="preserve"> </w:t>
      </w:r>
      <w:r w:rsidR="00E00FDC">
        <w:rPr>
          <w:rFonts w:asciiTheme="majorHAnsi" w:hAnsiTheme="majorHAnsi" w:cstheme="majorHAnsi"/>
        </w:rPr>
        <w:t>Consequently, t</w:t>
      </w:r>
      <w:r w:rsidR="00E03F3F" w:rsidRPr="007B78D4">
        <w:rPr>
          <w:rFonts w:asciiTheme="majorHAnsi" w:hAnsiTheme="majorHAnsi" w:cstheme="majorHAnsi"/>
        </w:rPr>
        <w:t>h</w:t>
      </w:r>
      <w:r w:rsidR="007D331C" w:rsidRPr="007B78D4">
        <w:rPr>
          <w:rFonts w:asciiTheme="majorHAnsi" w:hAnsiTheme="majorHAnsi" w:cstheme="majorHAnsi"/>
        </w:rPr>
        <w:t>ese narratives</w:t>
      </w:r>
      <w:r w:rsidR="00E03F3F" w:rsidRPr="007B78D4">
        <w:rPr>
          <w:rFonts w:asciiTheme="majorHAnsi" w:hAnsiTheme="majorHAnsi" w:cstheme="majorHAnsi"/>
        </w:rPr>
        <w:t xml:space="preserve"> </w:t>
      </w:r>
      <w:r w:rsidR="007D331C" w:rsidRPr="007B78D4">
        <w:rPr>
          <w:rFonts w:asciiTheme="majorHAnsi" w:hAnsiTheme="majorHAnsi" w:cstheme="majorHAnsi"/>
        </w:rPr>
        <w:t>conceal</w:t>
      </w:r>
      <w:r w:rsidR="00E03F3F" w:rsidRPr="007B78D4">
        <w:rPr>
          <w:rFonts w:asciiTheme="majorHAnsi" w:hAnsiTheme="majorHAnsi" w:cstheme="majorHAnsi"/>
        </w:rPr>
        <w:t xml:space="preserve"> users’ strategies to act upon algorithms and</w:t>
      </w:r>
      <w:r w:rsidR="007D331C" w:rsidRPr="007B78D4">
        <w:rPr>
          <w:rFonts w:asciiTheme="majorHAnsi" w:hAnsiTheme="majorHAnsi" w:cstheme="majorHAnsi"/>
        </w:rPr>
        <w:t xml:space="preserve"> </w:t>
      </w:r>
      <w:r w:rsidR="00E03F3F" w:rsidRPr="007B78D4">
        <w:rPr>
          <w:rFonts w:asciiTheme="majorHAnsi" w:hAnsiTheme="majorHAnsi" w:cstheme="majorHAnsi"/>
        </w:rPr>
        <w:t>restrict</w:t>
      </w:r>
      <w:r w:rsidR="007D331C" w:rsidRPr="007B78D4">
        <w:rPr>
          <w:rFonts w:asciiTheme="majorHAnsi" w:hAnsiTheme="majorHAnsi" w:cstheme="majorHAnsi"/>
        </w:rPr>
        <w:t xml:space="preserve"> our understanding of </w:t>
      </w:r>
      <w:r w:rsidR="006F1688">
        <w:rPr>
          <w:rFonts w:asciiTheme="majorHAnsi" w:hAnsiTheme="majorHAnsi" w:cstheme="majorHAnsi"/>
        </w:rPr>
        <w:t>the</w:t>
      </w:r>
      <w:r w:rsidR="007D331C" w:rsidRPr="007B78D4">
        <w:rPr>
          <w:rFonts w:asciiTheme="majorHAnsi" w:hAnsiTheme="majorHAnsi" w:cstheme="majorHAnsi"/>
        </w:rPr>
        <w:t xml:space="preserve"> algorithmic public opinion. </w:t>
      </w:r>
      <w:r w:rsidR="00E00FDC">
        <w:rPr>
          <w:rFonts w:asciiTheme="majorHAnsi" w:hAnsiTheme="majorHAnsi" w:cstheme="majorHAnsi"/>
        </w:rPr>
        <w:t>However, c</w:t>
      </w:r>
      <w:r w:rsidR="00787880" w:rsidRPr="007B78D4">
        <w:rPr>
          <w:rFonts w:asciiTheme="majorHAnsi" w:hAnsiTheme="majorHAnsi" w:cstheme="majorHAnsi"/>
        </w:rPr>
        <w:t>urrent</w:t>
      </w:r>
      <w:r w:rsidR="007D331C" w:rsidRPr="007B78D4">
        <w:rPr>
          <w:rFonts w:asciiTheme="majorHAnsi" w:hAnsiTheme="majorHAnsi" w:cstheme="majorHAnsi"/>
        </w:rPr>
        <w:t xml:space="preserve"> research on the subject provides us with a more nuanced</w:t>
      </w:r>
      <w:r w:rsidR="00883046" w:rsidRPr="007B78D4">
        <w:rPr>
          <w:rFonts w:asciiTheme="majorHAnsi" w:hAnsiTheme="majorHAnsi" w:cstheme="majorHAnsi"/>
        </w:rPr>
        <w:t xml:space="preserve"> </w:t>
      </w:r>
      <w:r w:rsidR="007D331C" w:rsidRPr="007B78D4">
        <w:rPr>
          <w:rFonts w:asciiTheme="majorHAnsi" w:hAnsiTheme="majorHAnsi" w:cstheme="majorHAnsi"/>
        </w:rPr>
        <w:t xml:space="preserve">image of </w:t>
      </w:r>
      <w:r w:rsidR="00883046" w:rsidRPr="007B78D4">
        <w:rPr>
          <w:rFonts w:asciiTheme="majorHAnsi" w:hAnsiTheme="majorHAnsi" w:cstheme="majorHAnsi"/>
        </w:rPr>
        <w:t xml:space="preserve">how </w:t>
      </w:r>
      <w:r w:rsidR="007D331C" w:rsidRPr="007B78D4">
        <w:rPr>
          <w:rFonts w:asciiTheme="majorHAnsi" w:hAnsiTheme="majorHAnsi" w:cstheme="majorHAnsi"/>
        </w:rPr>
        <w:t>users interac</w:t>
      </w:r>
      <w:r w:rsidR="00883046" w:rsidRPr="007B78D4">
        <w:rPr>
          <w:rFonts w:asciiTheme="majorHAnsi" w:hAnsiTheme="majorHAnsi" w:cstheme="majorHAnsi"/>
        </w:rPr>
        <w:t>t</w:t>
      </w:r>
      <w:r w:rsidR="007D331C" w:rsidRPr="007B78D4">
        <w:rPr>
          <w:rFonts w:asciiTheme="majorHAnsi" w:hAnsiTheme="majorHAnsi" w:cstheme="majorHAnsi"/>
        </w:rPr>
        <w:t xml:space="preserve"> with recommend</w:t>
      </w:r>
      <w:r w:rsidR="00883046" w:rsidRPr="007B78D4">
        <w:rPr>
          <w:rFonts w:asciiTheme="majorHAnsi" w:hAnsiTheme="majorHAnsi" w:cstheme="majorHAnsi"/>
        </w:rPr>
        <w:t>ation</w:t>
      </w:r>
      <w:r w:rsidR="007D331C" w:rsidRPr="007B78D4">
        <w:rPr>
          <w:rFonts w:asciiTheme="majorHAnsi" w:hAnsiTheme="majorHAnsi" w:cstheme="majorHAnsi"/>
        </w:rPr>
        <w:t xml:space="preserve"> systems (</w:t>
      </w:r>
      <w:proofErr w:type="spellStart"/>
      <w:r w:rsidR="007D331C" w:rsidRPr="007B78D4">
        <w:rPr>
          <w:rFonts w:asciiTheme="majorHAnsi" w:hAnsiTheme="majorHAnsi" w:cstheme="majorHAnsi"/>
        </w:rPr>
        <w:t>Bruns</w:t>
      </w:r>
      <w:proofErr w:type="spellEnd"/>
      <w:r w:rsidR="007D331C" w:rsidRPr="007B78D4">
        <w:rPr>
          <w:rFonts w:asciiTheme="majorHAnsi" w:hAnsiTheme="majorHAnsi" w:cstheme="majorHAnsi"/>
        </w:rPr>
        <w:t xml:space="preserve">, 2019; Dahlgren, 2021; Moeller &amp; </w:t>
      </w:r>
      <w:proofErr w:type="spellStart"/>
      <w:r w:rsidR="007D331C" w:rsidRPr="007B78D4">
        <w:rPr>
          <w:rFonts w:asciiTheme="majorHAnsi" w:hAnsiTheme="majorHAnsi" w:cstheme="majorHAnsi"/>
        </w:rPr>
        <w:t>Helberger</w:t>
      </w:r>
      <w:proofErr w:type="spellEnd"/>
      <w:r w:rsidR="007D331C" w:rsidRPr="007B78D4">
        <w:rPr>
          <w:rFonts w:asciiTheme="majorHAnsi" w:hAnsiTheme="majorHAnsi" w:cstheme="majorHAnsi"/>
        </w:rPr>
        <w:t xml:space="preserve">, 2018). </w:t>
      </w:r>
      <w:r w:rsidR="00883046" w:rsidRPr="007B78D4">
        <w:rPr>
          <w:rFonts w:asciiTheme="majorHAnsi" w:hAnsiTheme="majorHAnsi" w:cstheme="majorHAnsi"/>
        </w:rPr>
        <w:t>Other</w:t>
      </w:r>
      <w:r w:rsidR="007D331C" w:rsidRPr="007B78D4">
        <w:rPr>
          <w:rFonts w:asciiTheme="majorHAnsi" w:hAnsiTheme="majorHAnsi" w:cstheme="majorHAnsi"/>
        </w:rPr>
        <w:t xml:space="preserve"> contributions have </w:t>
      </w:r>
      <w:r w:rsidR="006F7CA7">
        <w:rPr>
          <w:rFonts w:asciiTheme="majorHAnsi" w:hAnsiTheme="majorHAnsi" w:cstheme="majorHAnsi"/>
        </w:rPr>
        <w:t xml:space="preserve">also </w:t>
      </w:r>
      <w:r w:rsidR="007D331C" w:rsidRPr="007B78D4">
        <w:rPr>
          <w:rFonts w:asciiTheme="majorHAnsi" w:hAnsiTheme="majorHAnsi" w:cstheme="majorHAnsi"/>
        </w:rPr>
        <w:t>highlighted how</w:t>
      </w:r>
      <w:r w:rsidR="00B67018" w:rsidRPr="007B78D4">
        <w:rPr>
          <w:rFonts w:asciiTheme="majorHAnsi" w:hAnsiTheme="majorHAnsi" w:cstheme="majorHAnsi"/>
        </w:rPr>
        <w:t xml:space="preserve"> </w:t>
      </w:r>
      <w:r w:rsidR="007D331C" w:rsidRPr="007B78D4">
        <w:rPr>
          <w:rFonts w:asciiTheme="majorHAnsi" w:hAnsiTheme="majorHAnsi" w:cstheme="majorHAnsi"/>
        </w:rPr>
        <w:t xml:space="preserve">users adapt their </w:t>
      </w:r>
      <w:proofErr w:type="spellStart"/>
      <w:r w:rsidR="00883046" w:rsidRPr="007B78D4">
        <w:rPr>
          <w:rFonts w:asciiTheme="majorHAnsi" w:hAnsiTheme="majorHAnsi" w:cstheme="majorHAnsi"/>
        </w:rPr>
        <w:t>behavio</w:t>
      </w:r>
      <w:r w:rsidR="00C523BD">
        <w:rPr>
          <w:rFonts w:asciiTheme="majorHAnsi" w:hAnsiTheme="majorHAnsi" w:cstheme="majorHAnsi"/>
        </w:rPr>
        <w:t>u</w:t>
      </w:r>
      <w:r w:rsidR="00883046" w:rsidRPr="007B78D4">
        <w:rPr>
          <w:rFonts w:asciiTheme="majorHAnsi" w:hAnsiTheme="majorHAnsi" w:cstheme="majorHAnsi"/>
        </w:rPr>
        <w:t>r</w:t>
      </w:r>
      <w:proofErr w:type="spellEnd"/>
      <w:r w:rsidR="007D331C" w:rsidRPr="007B78D4">
        <w:rPr>
          <w:rFonts w:asciiTheme="majorHAnsi" w:hAnsiTheme="majorHAnsi" w:cstheme="majorHAnsi"/>
        </w:rPr>
        <w:t xml:space="preserve"> according to complex set</w:t>
      </w:r>
      <w:r w:rsidR="007709D6" w:rsidRPr="007B78D4">
        <w:rPr>
          <w:rFonts w:asciiTheme="majorHAnsi" w:hAnsiTheme="majorHAnsi" w:cstheme="majorHAnsi"/>
        </w:rPr>
        <w:t>s</w:t>
      </w:r>
      <w:r w:rsidR="007D331C" w:rsidRPr="007B78D4">
        <w:rPr>
          <w:rFonts w:asciiTheme="majorHAnsi" w:hAnsiTheme="majorHAnsi" w:cstheme="majorHAnsi"/>
        </w:rPr>
        <w:t xml:space="preserve"> of representations and imaginaries (Bucher, 2017; </w:t>
      </w:r>
      <w:proofErr w:type="spellStart"/>
      <w:r w:rsidR="007D331C" w:rsidRPr="007B78D4">
        <w:rPr>
          <w:rFonts w:asciiTheme="majorHAnsi" w:hAnsiTheme="majorHAnsi" w:cstheme="majorHAnsi"/>
        </w:rPr>
        <w:t>Eslami</w:t>
      </w:r>
      <w:proofErr w:type="spellEnd"/>
      <w:r w:rsidR="007D331C" w:rsidRPr="007B78D4">
        <w:rPr>
          <w:rFonts w:asciiTheme="majorHAnsi" w:hAnsiTheme="majorHAnsi" w:cstheme="majorHAnsi"/>
        </w:rPr>
        <w:t xml:space="preserve"> et al., 2015).</w:t>
      </w:r>
      <w:r w:rsidR="00883046" w:rsidRPr="007B78D4">
        <w:rPr>
          <w:rFonts w:asciiTheme="majorHAnsi" w:hAnsiTheme="majorHAnsi" w:cstheme="majorHAnsi"/>
        </w:rPr>
        <w:t xml:space="preserve"> </w:t>
      </w:r>
      <w:r w:rsidR="00B67018" w:rsidRPr="007B78D4">
        <w:rPr>
          <w:rFonts w:asciiTheme="majorHAnsi" w:hAnsiTheme="majorHAnsi" w:cstheme="majorHAnsi"/>
        </w:rPr>
        <w:t>These t</w:t>
      </w:r>
      <w:r w:rsidR="00883046" w:rsidRPr="007B78D4">
        <w:rPr>
          <w:rFonts w:asciiTheme="majorHAnsi" w:hAnsiTheme="majorHAnsi" w:cstheme="majorHAnsi"/>
        </w:rPr>
        <w:t>actic</w:t>
      </w:r>
      <w:r w:rsidR="007709D6" w:rsidRPr="007B78D4">
        <w:rPr>
          <w:rFonts w:asciiTheme="majorHAnsi" w:hAnsiTheme="majorHAnsi" w:cstheme="majorHAnsi"/>
        </w:rPr>
        <w:t xml:space="preserve">s and </w:t>
      </w:r>
      <w:r w:rsidR="00883046" w:rsidRPr="007B78D4">
        <w:rPr>
          <w:rFonts w:asciiTheme="majorHAnsi" w:hAnsiTheme="majorHAnsi" w:cstheme="majorHAnsi"/>
        </w:rPr>
        <w:t>knowledge around</w:t>
      </w:r>
      <w:r w:rsidR="00B67018" w:rsidRPr="007B78D4">
        <w:rPr>
          <w:rFonts w:asciiTheme="majorHAnsi" w:hAnsiTheme="majorHAnsi" w:cstheme="majorHAnsi"/>
        </w:rPr>
        <w:t xml:space="preserve"> </w:t>
      </w:r>
      <w:r w:rsidR="00B67018" w:rsidRPr="007B78D4">
        <w:rPr>
          <w:rFonts w:asciiTheme="majorHAnsi" w:hAnsiTheme="majorHAnsi" w:cstheme="majorHAnsi"/>
        </w:rPr>
        <w:lastRenderedPageBreak/>
        <w:t>algorithms are evidence of an “algorithmic literacy” (</w:t>
      </w:r>
      <w:proofErr w:type="spellStart"/>
      <w:r w:rsidR="00B67018" w:rsidRPr="007B78D4">
        <w:rPr>
          <w:rFonts w:asciiTheme="majorHAnsi" w:hAnsiTheme="majorHAnsi" w:cstheme="majorHAnsi"/>
        </w:rPr>
        <w:t>Bruns</w:t>
      </w:r>
      <w:proofErr w:type="spellEnd"/>
      <w:r w:rsidR="00B67018" w:rsidRPr="007B78D4">
        <w:rPr>
          <w:rFonts w:asciiTheme="majorHAnsi" w:hAnsiTheme="majorHAnsi" w:cstheme="majorHAnsi"/>
        </w:rPr>
        <w:t>, 2019)</w:t>
      </w:r>
      <w:r w:rsidR="00787880" w:rsidRPr="007B78D4">
        <w:rPr>
          <w:rFonts w:asciiTheme="majorHAnsi" w:hAnsiTheme="majorHAnsi" w:cstheme="majorHAnsi"/>
        </w:rPr>
        <w:t xml:space="preserve"> that should</w:t>
      </w:r>
      <w:r w:rsidR="00787880">
        <w:rPr>
          <w:rFonts w:asciiTheme="majorHAnsi" w:hAnsiTheme="majorHAnsi" w:cstheme="majorHAnsi"/>
        </w:rPr>
        <w:t xml:space="preserve"> be studied as it influences users’ exposure to information (</w:t>
      </w:r>
      <w:proofErr w:type="spellStart"/>
      <w:r w:rsidR="00787880">
        <w:rPr>
          <w:rFonts w:asciiTheme="majorHAnsi" w:hAnsiTheme="majorHAnsi" w:cstheme="majorHAnsi"/>
        </w:rPr>
        <w:t>Swart</w:t>
      </w:r>
      <w:proofErr w:type="spellEnd"/>
      <w:r w:rsidR="00787880">
        <w:rPr>
          <w:rFonts w:asciiTheme="majorHAnsi" w:hAnsiTheme="majorHAnsi" w:cstheme="majorHAnsi"/>
        </w:rPr>
        <w:t>, 2021).</w:t>
      </w:r>
      <w:r w:rsidR="00B67018">
        <w:rPr>
          <w:rFonts w:asciiTheme="majorHAnsi" w:hAnsiTheme="majorHAnsi" w:cstheme="majorHAnsi"/>
        </w:rPr>
        <w:t xml:space="preserve"> </w:t>
      </w:r>
    </w:p>
    <w:p w14:paraId="053D52A7" w14:textId="0D2C0715" w:rsidR="003368EA" w:rsidRDefault="007F2284" w:rsidP="00EB54B5">
      <w:pPr>
        <w:pStyle w:val="Corpsdetexte"/>
        <w:spacing w:line="276" w:lineRule="auto"/>
        <w:ind w:firstLine="720"/>
        <w:jc w:val="both"/>
        <w:rPr>
          <w:rFonts w:asciiTheme="majorHAnsi" w:hAnsiTheme="majorHAnsi" w:cstheme="majorHAnsi"/>
        </w:rPr>
      </w:pPr>
      <w:r w:rsidRPr="00B94B0F">
        <w:rPr>
          <w:rFonts w:asciiTheme="majorHAnsi" w:hAnsiTheme="majorHAnsi" w:cstheme="majorHAnsi"/>
        </w:rPr>
        <w:t xml:space="preserve">For the first part of our communication, we will </w:t>
      </w:r>
      <w:r w:rsidR="00D51F15">
        <w:rPr>
          <w:rFonts w:asciiTheme="majorHAnsi" w:hAnsiTheme="majorHAnsi" w:cstheme="majorHAnsi"/>
        </w:rPr>
        <w:t xml:space="preserve">report the findings of a survey involving </w:t>
      </w:r>
      <w:r w:rsidR="00CA719B">
        <w:rPr>
          <w:rFonts w:asciiTheme="majorHAnsi" w:hAnsiTheme="majorHAnsi" w:cstheme="majorHAnsi"/>
        </w:rPr>
        <w:t>13 young adults from Brussels (Belgium)</w:t>
      </w:r>
      <w:r w:rsidR="00D51F15">
        <w:rPr>
          <w:rFonts w:asciiTheme="majorHAnsi" w:hAnsiTheme="majorHAnsi" w:cstheme="majorHAnsi"/>
        </w:rPr>
        <w:t xml:space="preserve"> </w:t>
      </w:r>
      <w:r w:rsidR="00CA719B">
        <w:rPr>
          <w:rFonts w:asciiTheme="majorHAnsi" w:hAnsiTheme="majorHAnsi" w:cstheme="majorHAnsi"/>
        </w:rPr>
        <w:t xml:space="preserve">about how they perceive and interact with algorithms on social media platforms. We will illustrate the tactics they have developed to retrieve some form of authority over the system. </w:t>
      </w:r>
      <w:r w:rsidRPr="00B94B0F">
        <w:rPr>
          <w:rFonts w:asciiTheme="majorHAnsi" w:hAnsiTheme="majorHAnsi" w:cstheme="majorHAnsi"/>
        </w:rPr>
        <w:t>However, most of these tactics are limited by the affordances of the system (Davis, 2020). This raises the question of whether it is possible to develop a system that uphold</w:t>
      </w:r>
      <w:r w:rsidR="0000187C">
        <w:rPr>
          <w:rFonts w:asciiTheme="majorHAnsi" w:hAnsiTheme="majorHAnsi" w:cstheme="majorHAnsi"/>
        </w:rPr>
        <w:t>s</w:t>
      </w:r>
      <w:r w:rsidRPr="00B94B0F">
        <w:rPr>
          <w:rFonts w:asciiTheme="majorHAnsi" w:hAnsiTheme="majorHAnsi" w:cstheme="majorHAnsi"/>
        </w:rPr>
        <w:t xml:space="preserve"> user</w:t>
      </w:r>
      <w:r w:rsidR="0000187C">
        <w:rPr>
          <w:rFonts w:asciiTheme="majorHAnsi" w:hAnsiTheme="majorHAnsi" w:cstheme="majorHAnsi"/>
        </w:rPr>
        <w:t>s</w:t>
      </w:r>
      <w:r w:rsidRPr="00B94B0F">
        <w:rPr>
          <w:rFonts w:asciiTheme="majorHAnsi" w:hAnsiTheme="majorHAnsi" w:cstheme="majorHAnsi"/>
        </w:rPr>
        <w:t xml:space="preserve">’ autonomy (Milano et al., 2020) rather than trapping </w:t>
      </w:r>
      <w:r w:rsidR="00C62EF0">
        <w:rPr>
          <w:rFonts w:asciiTheme="majorHAnsi" w:hAnsiTheme="majorHAnsi" w:cstheme="majorHAnsi"/>
        </w:rPr>
        <w:t>users</w:t>
      </w:r>
      <w:r w:rsidRPr="00B94B0F">
        <w:rPr>
          <w:rFonts w:asciiTheme="majorHAnsi" w:hAnsiTheme="majorHAnsi" w:cstheme="majorHAnsi"/>
        </w:rPr>
        <w:t xml:space="preserve"> (</w:t>
      </w:r>
      <w:proofErr w:type="spellStart"/>
      <w:r w:rsidRPr="00B94B0F">
        <w:rPr>
          <w:rFonts w:asciiTheme="majorHAnsi" w:hAnsiTheme="majorHAnsi" w:cstheme="majorHAnsi"/>
        </w:rPr>
        <w:t>Seaver</w:t>
      </w:r>
      <w:proofErr w:type="spellEnd"/>
      <w:r w:rsidRPr="00B94B0F">
        <w:rPr>
          <w:rFonts w:asciiTheme="majorHAnsi" w:hAnsiTheme="majorHAnsi" w:cstheme="majorHAnsi"/>
        </w:rPr>
        <w:t xml:space="preserve">, 2019). </w:t>
      </w:r>
      <w:r w:rsidR="00C62EF0">
        <w:rPr>
          <w:rFonts w:asciiTheme="majorHAnsi" w:hAnsiTheme="majorHAnsi" w:cstheme="majorHAnsi"/>
        </w:rPr>
        <w:t xml:space="preserve">In the second part of our communication, we will present an </w:t>
      </w:r>
      <w:r w:rsidR="00C62EF0" w:rsidRPr="00B94B0F">
        <w:rPr>
          <w:rFonts w:asciiTheme="majorHAnsi" w:hAnsiTheme="majorHAnsi" w:cstheme="majorHAnsi"/>
        </w:rPr>
        <w:t>experimental website</w:t>
      </w:r>
      <w:r w:rsidR="007B78D4">
        <w:rPr>
          <w:rFonts w:asciiTheme="majorHAnsi" w:hAnsiTheme="majorHAnsi" w:cstheme="majorHAnsi"/>
        </w:rPr>
        <w:t xml:space="preserve"> (ALVEHO)</w:t>
      </w:r>
      <w:r w:rsidR="00C62EF0" w:rsidRPr="00B94B0F">
        <w:rPr>
          <w:rFonts w:asciiTheme="majorHAnsi" w:hAnsiTheme="majorHAnsi" w:cstheme="majorHAnsi"/>
        </w:rPr>
        <w:t xml:space="preserve"> </w:t>
      </w:r>
      <w:r w:rsidR="00C62EF0">
        <w:rPr>
          <w:rFonts w:asciiTheme="majorHAnsi" w:hAnsiTheme="majorHAnsi" w:cstheme="majorHAnsi"/>
        </w:rPr>
        <w:t xml:space="preserve">developed in collaboration with the French-speaking public broadcaster in Belgium (RTBF). </w:t>
      </w:r>
      <w:r w:rsidR="006F7CA7">
        <w:rPr>
          <w:rFonts w:asciiTheme="majorHAnsi" w:hAnsiTheme="majorHAnsi" w:cstheme="majorHAnsi"/>
        </w:rPr>
        <w:t>Our</w:t>
      </w:r>
      <w:r w:rsidR="00C62EF0">
        <w:rPr>
          <w:rFonts w:asciiTheme="majorHAnsi" w:hAnsiTheme="majorHAnsi" w:cstheme="majorHAnsi"/>
        </w:rPr>
        <w:t xml:space="preserve"> platform aims at enhancing algorithmic literacy by allowing users to tinker with the algorithm thanks to </w:t>
      </w:r>
      <w:r w:rsidR="006F1688">
        <w:rPr>
          <w:rFonts w:asciiTheme="majorHAnsi" w:hAnsiTheme="majorHAnsi" w:cstheme="majorHAnsi"/>
        </w:rPr>
        <w:t>transparency</w:t>
      </w:r>
      <w:r w:rsidR="00C62EF0">
        <w:rPr>
          <w:rFonts w:asciiTheme="majorHAnsi" w:hAnsiTheme="majorHAnsi" w:cstheme="majorHAnsi"/>
        </w:rPr>
        <w:t xml:space="preserve"> design and control functionalities. In this section, we will report the first experimental results made with </w:t>
      </w:r>
      <w:r w:rsidR="006F1688">
        <w:rPr>
          <w:rFonts w:asciiTheme="majorHAnsi" w:hAnsiTheme="majorHAnsi" w:cstheme="majorHAnsi"/>
        </w:rPr>
        <w:t>ALVEHO</w:t>
      </w:r>
      <w:r w:rsidR="00C62EF0">
        <w:rPr>
          <w:rFonts w:asciiTheme="majorHAnsi" w:hAnsiTheme="majorHAnsi" w:cstheme="majorHAnsi"/>
        </w:rPr>
        <w:t xml:space="preserve"> and reflect on the features </w:t>
      </w:r>
      <w:r w:rsidR="00C62EF0" w:rsidRPr="00B94B0F">
        <w:rPr>
          <w:rFonts w:asciiTheme="majorHAnsi" w:hAnsiTheme="majorHAnsi" w:cstheme="majorHAnsi"/>
        </w:rPr>
        <w:t xml:space="preserve">that could potentially encourage users to </w:t>
      </w:r>
      <w:proofErr w:type="spellStart"/>
      <w:r w:rsidR="00C62EF0" w:rsidRPr="00B94B0F">
        <w:rPr>
          <w:rFonts w:asciiTheme="majorHAnsi" w:hAnsiTheme="majorHAnsi" w:cstheme="majorHAnsi"/>
        </w:rPr>
        <w:t>scrutini</w:t>
      </w:r>
      <w:r w:rsidR="00C523BD">
        <w:rPr>
          <w:rFonts w:asciiTheme="majorHAnsi" w:hAnsiTheme="majorHAnsi" w:cstheme="majorHAnsi"/>
        </w:rPr>
        <w:t>s</w:t>
      </w:r>
      <w:r w:rsidR="00C62EF0" w:rsidRPr="00B94B0F">
        <w:rPr>
          <w:rFonts w:asciiTheme="majorHAnsi" w:hAnsiTheme="majorHAnsi" w:cstheme="majorHAnsi"/>
        </w:rPr>
        <w:t>e</w:t>
      </w:r>
      <w:proofErr w:type="spellEnd"/>
      <w:r w:rsidR="00C62EF0" w:rsidRPr="00B94B0F">
        <w:rPr>
          <w:rFonts w:asciiTheme="majorHAnsi" w:hAnsiTheme="majorHAnsi" w:cstheme="majorHAnsi"/>
        </w:rPr>
        <w:t xml:space="preserve"> </w:t>
      </w:r>
      <w:r w:rsidR="00C62EF0">
        <w:rPr>
          <w:rFonts w:asciiTheme="majorHAnsi" w:hAnsiTheme="majorHAnsi" w:cstheme="majorHAnsi"/>
        </w:rPr>
        <w:t>algorithmic</w:t>
      </w:r>
      <w:r w:rsidR="00C62EF0" w:rsidRPr="00B94B0F">
        <w:rPr>
          <w:rFonts w:asciiTheme="majorHAnsi" w:hAnsiTheme="majorHAnsi" w:cstheme="majorHAnsi"/>
        </w:rPr>
        <w:t xml:space="preserve"> recommendations and question their effects.</w:t>
      </w:r>
      <w:r w:rsidR="00C62EF0">
        <w:rPr>
          <w:rFonts w:asciiTheme="majorHAnsi" w:hAnsiTheme="majorHAnsi" w:cstheme="majorHAnsi"/>
        </w:rPr>
        <w:t xml:space="preserve">    </w:t>
      </w:r>
    </w:p>
    <w:p w14:paraId="164765BF" w14:textId="77777777" w:rsidR="00E00FDC" w:rsidRPr="00B94B0F" w:rsidRDefault="00E00FDC" w:rsidP="00B94B0F">
      <w:pPr>
        <w:pStyle w:val="Corpsdetexte"/>
        <w:jc w:val="both"/>
        <w:rPr>
          <w:rFonts w:asciiTheme="majorHAnsi" w:hAnsiTheme="majorHAnsi" w:cstheme="majorHAnsi"/>
        </w:rPr>
      </w:pPr>
    </w:p>
    <w:p w14:paraId="60DF29CD" w14:textId="1838AF2A" w:rsidR="00A65AB2" w:rsidRPr="00B94B0F" w:rsidRDefault="00A65AB2" w:rsidP="00B94B0F">
      <w:pPr>
        <w:pStyle w:val="Corpsdetexte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B94B0F">
        <w:rPr>
          <w:rFonts w:asciiTheme="majorHAnsi" w:hAnsiTheme="majorHAnsi" w:cstheme="majorHAnsi"/>
          <w:b/>
          <w:bCs/>
          <w:sz w:val="28"/>
          <w:szCs w:val="28"/>
        </w:rPr>
        <w:t>References</w:t>
      </w:r>
    </w:p>
    <w:p w14:paraId="46034257" w14:textId="6D1877BC" w:rsidR="003E21A8" w:rsidRPr="00B94B0F" w:rsidRDefault="007F2284" w:rsidP="00B94B0F">
      <w:pPr>
        <w:pStyle w:val="Bibliographie"/>
        <w:jc w:val="both"/>
        <w:rPr>
          <w:rFonts w:asciiTheme="majorHAnsi" w:hAnsiTheme="majorHAnsi" w:cstheme="majorHAnsi"/>
        </w:rPr>
      </w:pPr>
      <w:bookmarkStart w:id="2" w:name="ref-brunsAreFilterBubbles2019"/>
      <w:bookmarkStart w:id="3" w:name="refs"/>
      <w:proofErr w:type="spellStart"/>
      <w:r w:rsidRPr="00B94B0F">
        <w:rPr>
          <w:rFonts w:asciiTheme="majorHAnsi" w:hAnsiTheme="majorHAnsi" w:cstheme="majorHAnsi"/>
        </w:rPr>
        <w:t>Bruns</w:t>
      </w:r>
      <w:proofErr w:type="spellEnd"/>
      <w:r w:rsidRPr="00B94B0F">
        <w:rPr>
          <w:rFonts w:asciiTheme="majorHAnsi" w:hAnsiTheme="majorHAnsi" w:cstheme="majorHAnsi"/>
        </w:rPr>
        <w:t xml:space="preserve">, A. (2019). </w:t>
      </w:r>
      <w:r w:rsidRPr="00B94B0F">
        <w:rPr>
          <w:rFonts w:asciiTheme="majorHAnsi" w:hAnsiTheme="majorHAnsi" w:cstheme="majorHAnsi"/>
          <w:i/>
          <w:iCs/>
        </w:rPr>
        <w:t xml:space="preserve">Are filter bubbles </w:t>
      </w:r>
      <w:proofErr w:type="gramStart"/>
      <w:r w:rsidRPr="00B94B0F">
        <w:rPr>
          <w:rFonts w:asciiTheme="majorHAnsi" w:hAnsiTheme="majorHAnsi" w:cstheme="majorHAnsi"/>
          <w:i/>
          <w:iCs/>
        </w:rPr>
        <w:t>real?</w:t>
      </w:r>
      <w:r w:rsidR="006F1688">
        <w:rPr>
          <w:rFonts w:asciiTheme="majorHAnsi" w:hAnsiTheme="majorHAnsi" w:cstheme="majorHAnsi"/>
          <w:i/>
          <w:iCs/>
        </w:rPr>
        <w:t>.</w:t>
      </w:r>
      <w:proofErr w:type="gramEnd"/>
      <w:r w:rsidRPr="00B94B0F">
        <w:rPr>
          <w:rFonts w:asciiTheme="majorHAnsi" w:hAnsiTheme="majorHAnsi" w:cstheme="majorHAnsi"/>
        </w:rPr>
        <w:t xml:space="preserve"> Polity Press.</w:t>
      </w:r>
    </w:p>
    <w:p w14:paraId="46034258" w14:textId="77777777" w:rsidR="003E21A8" w:rsidRPr="00B94B0F" w:rsidRDefault="007F2284" w:rsidP="00B94B0F">
      <w:pPr>
        <w:pStyle w:val="Bibliographie"/>
        <w:jc w:val="both"/>
        <w:rPr>
          <w:rFonts w:asciiTheme="majorHAnsi" w:hAnsiTheme="majorHAnsi" w:cstheme="majorHAnsi"/>
        </w:rPr>
      </w:pPr>
      <w:bookmarkStart w:id="4" w:name="Xf4a69d9c6b8c769bcf367cd82460a59e3c6ad34"/>
      <w:bookmarkEnd w:id="2"/>
      <w:r w:rsidRPr="00B94B0F">
        <w:rPr>
          <w:rFonts w:asciiTheme="majorHAnsi" w:hAnsiTheme="majorHAnsi" w:cstheme="majorHAnsi"/>
        </w:rPr>
        <w:t xml:space="preserve">Bucher, T. (2017). The algorithmic imaginary: exploring the ordinary </w:t>
      </w:r>
      <w:proofErr w:type="spellStart"/>
      <w:r w:rsidRPr="00B94B0F">
        <w:rPr>
          <w:rFonts w:asciiTheme="majorHAnsi" w:hAnsiTheme="majorHAnsi" w:cstheme="majorHAnsi"/>
        </w:rPr>
        <w:t>affects</w:t>
      </w:r>
      <w:proofErr w:type="spellEnd"/>
      <w:r w:rsidRPr="00B94B0F">
        <w:rPr>
          <w:rFonts w:asciiTheme="majorHAnsi" w:hAnsiTheme="majorHAnsi" w:cstheme="majorHAnsi"/>
        </w:rPr>
        <w:t xml:space="preserve"> of Facebook algorithms. </w:t>
      </w:r>
      <w:r w:rsidRPr="00B94B0F">
        <w:rPr>
          <w:rFonts w:asciiTheme="majorHAnsi" w:hAnsiTheme="majorHAnsi" w:cstheme="majorHAnsi"/>
          <w:i/>
          <w:iCs/>
        </w:rPr>
        <w:t>Information, Communication &amp; Society</w:t>
      </w:r>
      <w:r w:rsidRPr="00B94B0F">
        <w:rPr>
          <w:rFonts w:asciiTheme="majorHAnsi" w:hAnsiTheme="majorHAnsi" w:cstheme="majorHAnsi"/>
        </w:rPr>
        <w:t xml:space="preserve">, </w:t>
      </w:r>
      <w:r w:rsidRPr="00B94B0F">
        <w:rPr>
          <w:rFonts w:asciiTheme="majorHAnsi" w:hAnsiTheme="majorHAnsi" w:cstheme="majorHAnsi"/>
          <w:i/>
          <w:iCs/>
        </w:rPr>
        <w:t>20</w:t>
      </w:r>
      <w:r w:rsidRPr="00B94B0F">
        <w:rPr>
          <w:rFonts w:asciiTheme="majorHAnsi" w:hAnsiTheme="majorHAnsi" w:cstheme="majorHAnsi"/>
        </w:rPr>
        <w:t xml:space="preserve">(1), 30–44. </w:t>
      </w:r>
      <w:hyperlink r:id="rId10">
        <w:r w:rsidRPr="00B94B0F">
          <w:rPr>
            <w:rStyle w:val="Lienhypertexte"/>
            <w:rFonts w:asciiTheme="majorHAnsi" w:hAnsiTheme="majorHAnsi" w:cstheme="majorHAnsi"/>
          </w:rPr>
          <w:t>https://doi.org/10.1080/1369118X.2016.1154086</w:t>
        </w:r>
      </w:hyperlink>
    </w:p>
    <w:p w14:paraId="447F7FDF" w14:textId="271687EB" w:rsidR="006F1688" w:rsidRPr="006F1688" w:rsidRDefault="006F1688" w:rsidP="00B94B0F">
      <w:pPr>
        <w:pStyle w:val="Bibliographie"/>
        <w:jc w:val="both"/>
        <w:rPr>
          <w:rFonts w:asciiTheme="majorHAnsi" w:hAnsiTheme="majorHAnsi" w:cstheme="majorHAnsi"/>
          <w:lang w:val="fr-BE"/>
        </w:rPr>
      </w:pPr>
      <w:bookmarkStart w:id="5" w:name="ref-dahlgrenCriticalReviewFilter2021"/>
      <w:bookmarkEnd w:id="4"/>
      <w:r w:rsidRPr="006F1688">
        <w:rPr>
          <w:rFonts w:asciiTheme="majorHAnsi" w:hAnsiTheme="majorHAnsi" w:cstheme="majorHAnsi"/>
          <w:lang w:val="fr-BE"/>
        </w:rPr>
        <w:t xml:space="preserve">Claes, A., </w:t>
      </w:r>
      <w:proofErr w:type="spellStart"/>
      <w:r w:rsidRPr="006F1688">
        <w:rPr>
          <w:rFonts w:asciiTheme="majorHAnsi" w:hAnsiTheme="majorHAnsi" w:cstheme="majorHAnsi"/>
          <w:lang w:val="fr-BE"/>
        </w:rPr>
        <w:t>Wiard</w:t>
      </w:r>
      <w:proofErr w:type="spellEnd"/>
      <w:r w:rsidRPr="006F1688">
        <w:rPr>
          <w:rFonts w:asciiTheme="majorHAnsi" w:hAnsiTheme="majorHAnsi" w:cstheme="majorHAnsi"/>
          <w:lang w:val="fr-BE"/>
        </w:rPr>
        <w:t xml:space="preserve">, V., </w:t>
      </w:r>
      <w:proofErr w:type="spellStart"/>
      <w:r w:rsidRPr="006F1688">
        <w:rPr>
          <w:rFonts w:asciiTheme="majorHAnsi" w:hAnsiTheme="majorHAnsi" w:cstheme="majorHAnsi"/>
          <w:lang w:val="fr-BE"/>
        </w:rPr>
        <w:t>Mercenier</w:t>
      </w:r>
      <w:proofErr w:type="spellEnd"/>
      <w:r w:rsidRPr="006F1688">
        <w:rPr>
          <w:rFonts w:asciiTheme="majorHAnsi" w:hAnsiTheme="majorHAnsi" w:cstheme="majorHAnsi"/>
          <w:lang w:val="fr-BE"/>
        </w:rPr>
        <w:t xml:space="preserve">, H., </w:t>
      </w:r>
      <w:proofErr w:type="spellStart"/>
      <w:r w:rsidRPr="006F1688">
        <w:rPr>
          <w:rFonts w:asciiTheme="majorHAnsi" w:hAnsiTheme="majorHAnsi" w:cstheme="majorHAnsi"/>
          <w:lang w:val="fr-BE"/>
        </w:rPr>
        <w:t>Philippette</w:t>
      </w:r>
      <w:proofErr w:type="spellEnd"/>
      <w:r w:rsidRPr="006F1688">
        <w:rPr>
          <w:rFonts w:asciiTheme="majorHAnsi" w:hAnsiTheme="majorHAnsi" w:cstheme="majorHAnsi"/>
          <w:lang w:val="fr-BE"/>
        </w:rPr>
        <w:t xml:space="preserve">, T., </w:t>
      </w:r>
      <w:proofErr w:type="spellStart"/>
      <w:r w:rsidRPr="006F1688">
        <w:rPr>
          <w:rFonts w:asciiTheme="majorHAnsi" w:hAnsiTheme="majorHAnsi" w:cstheme="majorHAnsi"/>
          <w:lang w:val="fr-BE"/>
        </w:rPr>
        <w:t>Dufrasne</w:t>
      </w:r>
      <w:proofErr w:type="spellEnd"/>
      <w:r w:rsidRPr="006F1688">
        <w:rPr>
          <w:rFonts w:asciiTheme="majorHAnsi" w:hAnsiTheme="majorHAnsi" w:cstheme="majorHAnsi"/>
          <w:lang w:val="fr-BE"/>
        </w:rPr>
        <w:t xml:space="preserve">, M., </w:t>
      </w:r>
      <w:proofErr w:type="spellStart"/>
      <w:r w:rsidRPr="006F1688">
        <w:rPr>
          <w:rFonts w:asciiTheme="majorHAnsi" w:hAnsiTheme="majorHAnsi" w:cstheme="majorHAnsi"/>
          <w:lang w:val="fr-BE"/>
        </w:rPr>
        <w:t>Browet</w:t>
      </w:r>
      <w:proofErr w:type="spellEnd"/>
      <w:r w:rsidRPr="006F1688">
        <w:rPr>
          <w:rFonts w:asciiTheme="majorHAnsi" w:hAnsiTheme="majorHAnsi" w:cstheme="majorHAnsi"/>
          <w:lang w:val="fr-BE"/>
        </w:rPr>
        <w:t xml:space="preserve">, A., &amp; </w:t>
      </w:r>
      <w:proofErr w:type="spellStart"/>
      <w:r>
        <w:rPr>
          <w:rFonts w:asciiTheme="majorHAnsi" w:hAnsiTheme="majorHAnsi" w:cstheme="majorHAnsi"/>
          <w:lang w:val="fr-BE"/>
        </w:rPr>
        <w:t>Jungers</w:t>
      </w:r>
      <w:proofErr w:type="spellEnd"/>
      <w:r w:rsidRPr="006F1688">
        <w:rPr>
          <w:rFonts w:asciiTheme="majorHAnsi" w:hAnsiTheme="majorHAnsi" w:cstheme="majorHAnsi"/>
          <w:lang w:val="fr-BE"/>
        </w:rPr>
        <w:t>, R. (2021). Algorithmes de recommandation et culture technique: penser le dialogue entre éducation et design. </w:t>
      </w:r>
      <w:proofErr w:type="spellStart"/>
      <w:r w:rsidRPr="006F1688">
        <w:rPr>
          <w:rFonts w:asciiTheme="majorHAnsi" w:hAnsiTheme="majorHAnsi" w:cstheme="majorHAnsi"/>
          <w:i/>
          <w:iCs/>
          <w:lang w:val="fr-BE"/>
        </w:rPr>
        <w:t>tic&amp;société</w:t>
      </w:r>
      <w:proofErr w:type="spellEnd"/>
      <w:r w:rsidRPr="006F1688">
        <w:rPr>
          <w:rFonts w:asciiTheme="majorHAnsi" w:hAnsiTheme="majorHAnsi" w:cstheme="majorHAnsi"/>
          <w:lang w:val="fr-BE"/>
        </w:rPr>
        <w:t>, </w:t>
      </w:r>
      <w:r w:rsidRPr="006F1688">
        <w:rPr>
          <w:rFonts w:asciiTheme="majorHAnsi" w:hAnsiTheme="majorHAnsi" w:cstheme="majorHAnsi"/>
          <w:i/>
          <w:iCs/>
          <w:lang w:val="fr-BE"/>
        </w:rPr>
        <w:t>15</w:t>
      </w:r>
      <w:r w:rsidRPr="006F1688">
        <w:rPr>
          <w:rFonts w:asciiTheme="majorHAnsi" w:hAnsiTheme="majorHAnsi" w:cstheme="majorHAnsi"/>
          <w:lang w:val="fr-BE"/>
        </w:rPr>
        <w:t>(1</w:t>
      </w:r>
      <w:r>
        <w:rPr>
          <w:rFonts w:asciiTheme="majorHAnsi" w:hAnsiTheme="majorHAnsi" w:cstheme="majorHAnsi"/>
          <w:lang w:val="fr-BE"/>
        </w:rPr>
        <w:t xml:space="preserve">), </w:t>
      </w:r>
      <w:r w:rsidRPr="006F1688">
        <w:rPr>
          <w:rFonts w:asciiTheme="majorHAnsi" w:hAnsiTheme="majorHAnsi" w:cstheme="majorHAnsi"/>
          <w:lang w:val="fr-BE"/>
        </w:rPr>
        <w:t>127-157</w:t>
      </w:r>
      <w:r>
        <w:rPr>
          <w:rFonts w:asciiTheme="majorHAnsi" w:hAnsiTheme="majorHAnsi" w:cstheme="majorHAnsi"/>
          <w:lang w:val="fr-BE"/>
        </w:rPr>
        <w:t xml:space="preserve">. </w:t>
      </w:r>
      <w:hyperlink r:id="rId11" w:history="1">
        <w:r w:rsidRPr="006F1688">
          <w:rPr>
            <w:rStyle w:val="Lienhypertexte"/>
            <w:rFonts w:asciiTheme="majorHAnsi" w:hAnsiTheme="majorHAnsi" w:cstheme="majorHAnsi"/>
            <w:lang w:val="fr-BE"/>
          </w:rPr>
          <w:t>https://doi.org/10.4000/ticetsociete.5915</w:t>
        </w:r>
      </w:hyperlink>
    </w:p>
    <w:p w14:paraId="46034259" w14:textId="70F3653B" w:rsidR="003E21A8" w:rsidRPr="00B94B0F" w:rsidRDefault="007F2284" w:rsidP="00B94B0F">
      <w:pPr>
        <w:pStyle w:val="Bibliographie"/>
        <w:jc w:val="both"/>
        <w:rPr>
          <w:rFonts w:asciiTheme="majorHAnsi" w:hAnsiTheme="majorHAnsi" w:cstheme="majorHAnsi"/>
        </w:rPr>
      </w:pPr>
      <w:r w:rsidRPr="00B94B0F">
        <w:rPr>
          <w:rFonts w:asciiTheme="majorHAnsi" w:hAnsiTheme="majorHAnsi" w:cstheme="majorHAnsi"/>
        </w:rPr>
        <w:t xml:space="preserve">Dahlgren, P. M. (2021). A critical review of filter bubbles and a comparison with selective exposure. </w:t>
      </w:r>
      <w:proofErr w:type="spellStart"/>
      <w:r w:rsidRPr="00B94B0F">
        <w:rPr>
          <w:rFonts w:asciiTheme="majorHAnsi" w:hAnsiTheme="majorHAnsi" w:cstheme="majorHAnsi"/>
          <w:i/>
          <w:iCs/>
        </w:rPr>
        <w:t>Nordicom</w:t>
      </w:r>
      <w:proofErr w:type="spellEnd"/>
      <w:r w:rsidRPr="00B94B0F">
        <w:rPr>
          <w:rFonts w:asciiTheme="majorHAnsi" w:hAnsiTheme="majorHAnsi" w:cstheme="majorHAnsi"/>
          <w:i/>
          <w:iCs/>
        </w:rPr>
        <w:t xml:space="preserve"> Review</w:t>
      </w:r>
      <w:r w:rsidRPr="00B94B0F">
        <w:rPr>
          <w:rFonts w:asciiTheme="majorHAnsi" w:hAnsiTheme="majorHAnsi" w:cstheme="majorHAnsi"/>
        </w:rPr>
        <w:t xml:space="preserve">, </w:t>
      </w:r>
      <w:r w:rsidRPr="00B94B0F">
        <w:rPr>
          <w:rFonts w:asciiTheme="majorHAnsi" w:hAnsiTheme="majorHAnsi" w:cstheme="majorHAnsi"/>
          <w:i/>
          <w:iCs/>
        </w:rPr>
        <w:t>42</w:t>
      </w:r>
      <w:r w:rsidRPr="00B94B0F">
        <w:rPr>
          <w:rFonts w:asciiTheme="majorHAnsi" w:hAnsiTheme="majorHAnsi" w:cstheme="majorHAnsi"/>
        </w:rPr>
        <w:t xml:space="preserve">(1), 15–33. </w:t>
      </w:r>
      <w:hyperlink r:id="rId12">
        <w:r w:rsidRPr="00B94B0F">
          <w:rPr>
            <w:rStyle w:val="Lienhypertexte"/>
            <w:rFonts w:asciiTheme="majorHAnsi" w:hAnsiTheme="majorHAnsi" w:cstheme="majorHAnsi"/>
          </w:rPr>
          <w:t>https://doi.org/10.2478/nor-2021-0002</w:t>
        </w:r>
      </w:hyperlink>
    </w:p>
    <w:p w14:paraId="4603425A" w14:textId="77777777" w:rsidR="003E21A8" w:rsidRPr="00B94B0F" w:rsidRDefault="007F2284" w:rsidP="00B94B0F">
      <w:pPr>
        <w:pStyle w:val="Bibliographie"/>
        <w:jc w:val="both"/>
        <w:rPr>
          <w:rFonts w:asciiTheme="majorHAnsi" w:hAnsiTheme="majorHAnsi" w:cstheme="majorHAnsi"/>
        </w:rPr>
      </w:pPr>
      <w:bookmarkStart w:id="6" w:name="ref-davisHowArtifactsAfford2020"/>
      <w:bookmarkEnd w:id="5"/>
      <w:r w:rsidRPr="00B94B0F">
        <w:rPr>
          <w:rFonts w:asciiTheme="majorHAnsi" w:hAnsiTheme="majorHAnsi" w:cstheme="majorHAnsi"/>
        </w:rPr>
        <w:t xml:space="preserve">Davis, J. L. (2020). </w:t>
      </w:r>
      <w:r w:rsidRPr="00B94B0F">
        <w:rPr>
          <w:rFonts w:asciiTheme="majorHAnsi" w:hAnsiTheme="majorHAnsi" w:cstheme="majorHAnsi"/>
          <w:i/>
          <w:iCs/>
        </w:rPr>
        <w:t>How artifacts afford: the power and politics of everyday things</w:t>
      </w:r>
      <w:r w:rsidRPr="00B94B0F">
        <w:rPr>
          <w:rFonts w:asciiTheme="majorHAnsi" w:hAnsiTheme="majorHAnsi" w:cstheme="majorHAnsi"/>
        </w:rPr>
        <w:t>. The MIT Press.</w:t>
      </w:r>
    </w:p>
    <w:p w14:paraId="4603425B" w14:textId="77777777" w:rsidR="003E21A8" w:rsidRPr="00B94B0F" w:rsidRDefault="007F2284" w:rsidP="00B94B0F">
      <w:pPr>
        <w:pStyle w:val="Bibliographie"/>
        <w:jc w:val="both"/>
        <w:rPr>
          <w:rFonts w:asciiTheme="majorHAnsi" w:hAnsiTheme="majorHAnsi" w:cstheme="majorHAnsi"/>
        </w:rPr>
      </w:pPr>
      <w:bookmarkStart w:id="7" w:name="ref-eslamiAlwaysAssumedThat2015"/>
      <w:bookmarkEnd w:id="6"/>
      <w:proofErr w:type="spellStart"/>
      <w:r w:rsidRPr="00B94B0F">
        <w:rPr>
          <w:rFonts w:asciiTheme="majorHAnsi" w:hAnsiTheme="majorHAnsi" w:cstheme="majorHAnsi"/>
        </w:rPr>
        <w:t>Eslami</w:t>
      </w:r>
      <w:proofErr w:type="spellEnd"/>
      <w:r w:rsidRPr="00B94B0F">
        <w:rPr>
          <w:rFonts w:asciiTheme="majorHAnsi" w:hAnsiTheme="majorHAnsi" w:cstheme="majorHAnsi"/>
        </w:rPr>
        <w:t xml:space="preserve">, M., Rickman, A., Vaccaro, K., </w:t>
      </w:r>
      <w:proofErr w:type="spellStart"/>
      <w:r w:rsidRPr="00B94B0F">
        <w:rPr>
          <w:rFonts w:asciiTheme="majorHAnsi" w:hAnsiTheme="majorHAnsi" w:cstheme="majorHAnsi"/>
        </w:rPr>
        <w:t>Aleyasen</w:t>
      </w:r>
      <w:proofErr w:type="spellEnd"/>
      <w:r w:rsidRPr="00B94B0F">
        <w:rPr>
          <w:rFonts w:asciiTheme="majorHAnsi" w:hAnsiTheme="majorHAnsi" w:cstheme="majorHAnsi"/>
        </w:rPr>
        <w:t xml:space="preserve">, A., </w:t>
      </w:r>
      <w:proofErr w:type="spellStart"/>
      <w:r w:rsidRPr="00B94B0F">
        <w:rPr>
          <w:rFonts w:asciiTheme="majorHAnsi" w:hAnsiTheme="majorHAnsi" w:cstheme="majorHAnsi"/>
        </w:rPr>
        <w:t>Vuong</w:t>
      </w:r>
      <w:proofErr w:type="spellEnd"/>
      <w:r w:rsidRPr="00B94B0F">
        <w:rPr>
          <w:rFonts w:asciiTheme="majorHAnsi" w:hAnsiTheme="majorHAnsi" w:cstheme="majorHAnsi"/>
        </w:rPr>
        <w:t xml:space="preserve">, A., </w:t>
      </w:r>
      <w:proofErr w:type="spellStart"/>
      <w:r w:rsidRPr="00B94B0F">
        <w:rPr>
          <w:rFonts w:asciiTheme="majorHAnsi" w:hAnsiTheme="majorHAnsi" w:cstheme="majorHAnsi"/>
        </w:rPr>
        <w:t>Karahalios</w:t>
      </w:r>
      <w:proofErr w:type="spellEnd"/>
      <w:r w:rsidRPr="00B94B0F">
        <w:rPr>
          <w:rFonts w:asciiTheme="majorHAnsi" w:hAnsiTheme="majorHAnsi" w:cstheme="majorHAnsi"/>
        </w:rPr>
        <w:t xml:space="preserve">, K., Hamilton, K., &amp; </w:t>
      </w:r>
      <w:proofErr w:type="spellStart"/>
      <w:r w:rsidRPr="00B94B0F">
        <w:rPr>
          <w:rFonts w:asciiTheme="majorHAnsi" w:hAnsiTheme="majorHAnsi" w:cstheme="majorHAnsi"/>
        </w:rPr>
        <w:t>Sandvig</w:t>
      </w:r>
      <w:proofErr w:type="spellEnd"/>
      <w:r w:rsidRPr="00B94B0F">
        <w:rPr>
          <w:rFonts w:asciiTheme="majorHAnsi" w:hAnsiTheme="majorHAnsi" w:cstheme="majorHAnsi"/>
        </w:rPr>
        <w:t xml:space="preserve">, C. (2015). “I Always Assumed That I </w:t>
      </w:r>
      <w:proofErr w:type="spellStart"/>
      <w:r w:rsidRPr="00B94B0F">
        <w:rPr>
          <w:rFonts w:asciiTheme="majorHAnsi" w:hAnsiTheme="majorHAnsi" w:cstheme="majorHAnsi"/>
        </w:rPr>
        <w:t>Wasn’T</w:t>
      </w:r>
      <w:proofErr w:type="spellEnd"/>
      <w:r w:rsidRPr="00B94B0F">
        <w:rPr>
          <w:rFonts w:asciiTheme="majorHAnsi" w:hAnsiTheme="majorHAnsi" w:cstheme="majorHAnsi"/>
        </w:rPr>
        <w:t xml:space="preserve"> Really That Close to [Her]”: Reasoning About Invisible Algorithms in News Feeds. </w:t>
      </w:r>
      <w:r w:rsidRPr="00B94B0F">
        <w:rPr>
          <w:rFonts w:asciiTheme="majorHAnsi" w:hAnsiTheme="majorHAnsi" w:cstheme="majorHAnsi"/>
          <w:i/>
          <w:iCs/>
        </w:rPr>
        <w:t>Proceedings of the 33rd Annual ACM Conference on Human Factors in Computing Systems</w:t>
      </w:r>
      <w:r w:rsidRPr="00B94B0F">
        <w:rPr>
          <w:rFonts w:asciiTheme="majorHAnsi" w:hAnsiTheme="majorHAnsi" w:cstheme="majorHAnsi"/>
        </w:rPr>
        <w:t xml:space="preserve">, 153–162. </w:t>
      </w:r>
      <w:hyperlink r:id="rId13">
        <w:r w:rsidRPr="00B94B0F">
          <w:rPr>
            <w:rStyle w:val="Lienhypertexte"/>
            <w:rFonts w:asciiTheme="majorHAnsi" w:hAnsiTheme="majorHAnsi" w:cstheme="majorHAnsi"/>
          </w:rPr>
          <w:t>https://doi.org/10.1145/2702123.2702556</w:t>
        </w:r>
      </w:hyperlink>
    </w:p>
    <w:p w14:paraId="4603425C" w14:textId="77777777" w:rsidR="003E21A8" w:rsidRPr="00B94B0F" w:rsidRDefault="007F2284" w:rsidP="00B94B0F">
      <w:pPr>
        <w:pStyle w:val="Bibliographie"/>
        <w:jc w:val="both"/>
        <w:rPr>
          <w:rFonts w:asciiTheme="majorHAnsi" w:hAnsiTheme="majorHAnsi" w:cstheme="majorHAnsi"/>
        </w:rPr>
      </w:pPr>
      <w:bookmarkStart w:id="8" w:name="ref-ihdeTechnologyLifeworldGarden1990"/>
      <w:bookmarkEnd w:id="7"/>
      <w:proofErr w:type="spellStart"/>
      <w:r w:rsidRPr="00B94B0F">
        <w:rPr>
          <w:rFonts w:asciiTheme="majorHAnsi" w:hAnsiTheme="majorHAnsi" w:cstheme="majorHAnsi"/>
        </w:rPr>
        <w:t>Ihde</w:t>
      </w:r>
      <w:proofErr w:type="spellEnd"/>
      <w:r w:rsidRPr="00B94B0F">
        <w:rPr>
          <w:rFonts w:asciiTheme="majorHAnsi" w:hAnsiTheme="majorHAnsi" w:cstheme="majorHAnsi"/>
        </w:rPr>
        <w:t xml:space="preserve">, D. (1990). </w:t>
      </w:r>
      <w:r w:rsidRPr="00B94B0F">
        <w:rPr>
          <w:rFonts w:asciiTheme="majorHAnsi" w:hAnsiTheme="majorHAnsi" w:cstheme="majorHAnsi"/>
          <w:i/>
          <w:iCs/>
        </w:rPr>
        <w:t>Technology and the lifeworld: from garden to earth</w:t>
      </w:r>
      <w:r w:rsidRPr="00B94B0F">
        <w:rPr>
          <w:rFonts w:asciiTheme="majorHAnsi" w:hAnsiTheme="majorHAnsi" w:cstheme="majorHAnsi"/>
        </w:rPr>
        <w:t>. Indiana University Press.</w:t>
      </w:r>
    </w:p>
    <w:p w14:paraId="4603425D" w14:textId="77777777" w:rsidR="003E21A8" w:rsidRPr="00B94B0F" w:rsidRDefault="007F2284" w:rsidP="00B94B0F">
      <w:pPr>
        <w:pStyle w:val="Bibliographie"/>
        <w:jc w:val="both"/>
        <w:rPr>
          <w:rFonts w:asciiTheme="majorHAnsi" w:hAnsiTheme="majorHAnsi" w:cstheme="majorHAnsi"/>
        </w:rPr>
      </w:pPr>
      <w:bookmarkStart w:id="9" w:name="ref-milanoRecommenderSystemsTheir2020"/>
      <w:bookmarkEnd w:id="8"/>
      <w:r w:rsidRPr="00B94B0F">
        <w:rPr>
          <w:rFonts w:asciiTheme="majorHAnsi" w:hAnsiTheme="majorHAnsi" w:cstheme="majorHAnsi"/>
        </w:rPr>
        <w:t xml:space="preserve">Milano, S., Taddeo, M., &amp; </w:t>
      </w:r>
      <w:proofErr w:type="spellStart"/>
      <w:r w:rsidRPr="00B94B0F">
        <w:rPr>
          <w:rFonts w:asciiTheme="majorHAnsi" w:hAnsiTheme="majorHAnsi" w:cstheme="majorHAnsi"/>
        </w:rPr>
        <w:t>Floridi</w:t>
      </w:r>
      <w:proofErr w:type="spellEnd"/>
      <w:r w:rsidRPr="00B94B0F">
        <w:rPr>
          <w:rFonts w:asciiTheme="majorHAnsi" w:hAnsiTheme="majorHAnsi" w:cstheme="majorHAnsi"/>
        </w:rPr>
        <w:t xml:space="preserve">, L. (2020). Recommender systems and their ethical challenges. </w:t>
      </w:r>
      <w:r w:rsidRPr="00B94B0F">
        <w:rPr>
          <w:rFonts w:asciiTheme="majorHAnsi" w:hAnsiTheme="majorHAnsi" w:cstheme="majorHAnsi"/>
          <w:i/>
          <w:iCs/>
        </w:rPr>
        <w:t>AI &amp; SOCIETY</w:t>
      </w:r>
      <w:r w:rsidRPr="00B94B0F">
        <w:rPr>
          <w:rFonts w:asciiTheme="majorHAnsi" w:hAnsiTheme="majorHAnsi" w:cstheme="majorHAnsi"/>
        </w:rPr>
        <w:t xml:space="preserve">, </w:t>
      </w:r>
      <w:r w:rsidRPr="00B94B0F">
        <w:rPr>
          <w:rFonts w:asciiTheme="majorHAnsi" w:hAnsiTheme="majorHAnsi" w:cstheme="majorHAnsi"/>
          <w:i/>
          <w:iCs/>
        </w:rPr>
        <w:t>35</w:t>
      </w:r>
      <w:r w:rsidRPr="00B94B0F">
        <w:rPr>
          <w:rFonts w:asciiTheme="majorHAnsi" w:hAnsiTheme="majorHAnsi" w:cstheme="majorHAnsi"/>
        </w:rPr>
        <w:t xml:space="preserve">(4), 957–967. </w:t>
      </w:r>
      <w:hyperlink r:id="rId14">
        <w:r w:rsidRPr="00B94B0F">
          <w:rPr>
            <w:rStyle w:val="Lienhypertexte"/>
            <w:rFonts w:asciiTheme="majorHAnsi" w:hAnsiTheme="majorHAnsi" w:cstheme="majorHAnsi"/>
          </w:rPr>
          <w:t>https://doi.org/10.1007/s00146-020-00950-y</w:t>
        </w:r>
      </w:hyperlink>
    </w:p>
    <w:p w14:paraId="4603425E" w14:textId="77777777" w:rsidR="003E21A8" w:rsidRPr="00B94B0F" w:rsidRDefault="007F2284" w:rsidP="00B94B0F">
      <w:pPr>
        <w:pStyle w:val="Bibliographie"/>
        <w:jc w:val="both"/>
        <w:rPr>
          <w:rFonts w:asciiTheme="majorHAnsi" w:hAnsiTheme="majorHAnsi" w:cstheme="majorHAnsi"/>
        </w:rPr>
      </w:pPr>
      <w:bookmarkStart w:id="10" w:name="ref-moellerFilterBubbleConcepts2018"/>
      <w:bookmarkEnd w:id="9"/>
      <w:r w:rsidRPr="00B94B0F">
        <w:rPr>
          <w:rFonts w:asciiTheme="majorHAnsi" w:hAnsiTheme="majorHAnsi" w:cstheme="majorHAnsi"/>
        </w:rPr>
        <w:lastRenderedPageBreak/>
        <w:t xml:space="preserve">Moeller, J., &amp; </w:t>
      </w:r>
      <w:proofErr w:type="spellStart"/>
      <w:r w:rsidRPr="00B94B0F">
        <w:rPr>
          <w:rFonts w:asciiTheme="majorHAnsi" w:hAnsiTheme="majorHAnsi" w:cstheme="majorHAnsi"/>
        </w:rPr>
        <w:t>Helberger</w:t>
      </w:r>
      <w:proofErr w:type="spellEnd"/>
      <w:r w:rsidRPr="00B94B0F">
        <w:rPr>
          <w:rFonts w:asciiTheme="majorHAnsi" w:hAnsiTheme="majorHAnsi" w:cstheme="majorHAnsi"/>
        </w:rPr>
        <w:t xml:space="preserve">, N. (2018). </w:t>
      </w:r>
      <w:r w:rsidRPr="00B94B0F">
        <w:rPr>
          <w:rFonts w:asciiTheme="majorHAnsi" w:hAnsiTheme="majorHAnsi" w:cstheme="majorHAnsi"/>
          <w:i/>
          <w:iCs/>
        </w:rPr>
        <w:t>Beyond the filter bubble: Concepts, myths, evidence and issues for future debates</w:t>
      </w:r>
      <w:r w:rsidRPr="00B94B0F">
        <w:rPr>
          <w:rFonts w:asciiTheme="majorHAnsi" w:hAnsiTheme="majorHAnsi" w:cstheme="majorHAnsi"/>
        </w:rPr>
        <w:t xml:space="preserve">. </w:t>
      </w:r>
      <w:hyperlink r:id="rId15">
        <w:r w:rsidRPr="00B94B0F">
          <w:rPr>
            <w:rStyle w:val="Lienhypertexte"/>
            <w:rFonts w:asciiTheme="majorHAnsi" w:hAnsiTheme="majorHAnsi" w:cstheme="majorHAnsi"/>
          </w:rPr>
          <w:t>https://hdl.handle.net/11245.1/478edb9e-8296-4a84-9631-c7360d593610</w:t>
        </w:r>
      </w:hyperlink>
    </w:p>
    <w:p w14:paraId="4603425F" w14:textId="77777777" w:rsidR="003E21A8" w:rsidRPr="00B94B0F" w:rsidRDefault="007F2284" w:rsidP="00B94B0F">
      <w:pPr>
        <w:pStyle w:val="Bibliographie"/>
        <w:jc w:val="both"/>
        <w:rPr>
          <w:rFonts w:asciiTheme="majorHAnsi" w:hAnsiTheme="majorHAnsi" w:cstheme="majorHAnsi"/>
        </w:rPr>
      </w:pPr>
      <w:bookmarkStart w:id="11" w:name="ref-pariserFilterBubbleWhat2012"/>
      <w:bookmarkEnd w:id="10"/>
      <w:proofErr w:type="spellStart"/>
      <w:r w:rsidRPr="00B94B0F">
        <w:rPr>
          <w:rFonts w:asciiTheme="majorHAnsi" w:hAnsiTheme="majorHAnsi" w:cstheme="majorHAnsi"/>
        </w:rPr>
        <w:t>Pariser</w:t>
      </w:r>
      <w:proofErr w:type="spellEnd"/>
      <w:r w:rsidRPr="00B94B0F">
        <w:rPr>
          <w:rFonts w:asciiTheme="majorHAnsi" w:hAnsiTheme="majorHAnsi" w:cstheme="majorHAnsi"/>
        </w:rPr>
        <w:t xml:space="preserve">, E. (2012). </w:t>
      </w:r>
      <w:r w:rsidRPr="00B94B0F">
        <w:rPr>
          <w:rFonts w:asciiTheme="majorHAnsi" w:hAnsiTheme="majorHAnsi" w:cstheme="majorHAnsi"/>
          <w:i/>
          <w:iCs/>
        </w:rPr>
        <w:t>The filter bubble: what the Internet is hiding from you</w:t>
      </w:r>
      <w:r w:rsidRPr="00B94B0F">
        <w:rPr>
          <w:rFonts w:asciiTheme="majorHAnsi" w:hAnsiTheme="majorHAnsi" w:cstheme="majorHAnsi"/>
        </w:rPr>
        <w:t>. Penguin Books.</w:t>
      </w:r>
    </w:p>
    <w:p w14:paraId="552F35E2" w14:textId="656F1131" w:rsidR="007B78D4" w:rsidRPr="006F1688" w:rsidRDefault="007F2284" w:rsidP="006F1688">
      <w:pPr>
        <w:pStyle w:val="Bibliographie"/>
        <w:jc w:val="both"/>
        <w:rPr>
          <w:rFonts w:asciiTheme="majorHAnsi" w:hAnsiTheme="majorHAnsi" w:cstheme="majorHAnsi"/>
          <w:color w:val="4F81BD" w:themeColor="accent1"/>
        </w:rPr>
      </w:pPr>
      <w:bookmarkStart w:id="12" w:name="X97edc86b338b1fba832c5eb0632c1e90a072d38"/>
      <w:bookmarkEnd w:id="11"/>
      <w:proofErr w:type="spellStart"/>
      <w:r w:rsidRPr="00B94B0F">
        <w:rPr>
          <w:rFonts w:asciiTheme="majorHAnsi" w:hAnsiTheme="majorHAnsi" w:cstheme="majorHAnsi"/>
        </w:rPr>
        <w:t>Seaver</w:t>
      </w:r>
      <w:proofErr w:type="spellEnd"/>
      <w:r w:rsidRPr="00B94B0F">
        <w:rPr>
          <w:rFonts w:asciiTheme="majorHAnsi" w:hAnsiTheme="majorHAnsi" w:cstheme="majorHAnsi"/>
        </w:rPr>
        <w:t xml:space="preserve">, N. (2019). Captivating algorithms: Recommender systems as traps. </w:t>
      </w:r>
      <w:r w:rsidRPr="00B94B0F">
        <w:rPr>
          <w:rFonts w:asciiTheme="majorHAnsi" w:hAnsiTheme="majorHAnsi" w:cstheme="majorHAnsi"/>
          <w:i/>
          <w:iCs/>
        </w:rPr>
        <w:t>Journal of Material Culture</w:t>
      </w:r>
      <w:r w:rsidRPr="00B94B0F">
        <w:rPr>
          <w:rFonts w:asciiTheme="majorHAnsi" w:hAnsiTheme="majorHAnsi" w:cstheme="majorHAnsi"/>
        </w:rPr>
        <w:t xml:space="preserve">, </w:t>
      </w:r>
      <w:r w:rsidRPr="00B94B0F">
        <w:rPr>
          <w:rFonts w:asciiTheme="majorHAnsi" w:hAnsiTheme="majorHAnsi" w:cstheme="majorHAnsi"/>
          <w:i/>
          <w:iCs/>
        </w:rPr>
        <w:t>24</w:t>
      </w:r>
      <w:r w:rsidRPr="00B94B0F">
        <w:rPr>
          <w:rFonts w:asciiTheme="majorHAnsi" w:hAnsiTheme="majorHAnsi" w:cstheme="majorHAnsi"/>
        </w:rPr>
        <w:t xml:space="preserve">(4), 421–436. </w:t>
      </w:r>
      <w:hyperlink r:id="rId16">
        <w:r w:rsidRPr="00B94B0F">
          <w:rPr>
            <w:rStyle w:val="Lienhypertexte"/>
            <w:rFonts w:asciiTheme="majorHAnsi" w:hAnsiTheme="majorHAnsi" w:cstheme="majorHAnsi"/>
          </w:rPr>
          <w:t>https://doi.org/10.1177/1359183518820366</w:t>
        </w:r>
      </w:hyperlink>
      <w:bookmarkEnd w:id="0"/>
      <w:bookmarkEnd w:id="3"/>
      <w:bookmarkEnd w:id="12"/>
    </w:p>
    <w:p w14:paraId="7E92F9D1" w14:textId="36812688" w:rsidR="007B78D4" w:rsidRPr="007B78D4" w:rsidRDefault="007B78D4" w:rsidP="007B78D4">
      <w:pPr>
        <w:pStyle w:val="Compact"/>
        <w:rPr>
          <w:rFonts w:asciiTheme="majorHAnsi" w:hAnsiTheme="majorHAnsi" w:cstheme="majorHAnsi"/>
          <w:lang w:val="fr-BE" w:eastAsia="fr-FR"/>
        </w:rPr>
      </w:pPr>
      <w:r w:rsidRPr="007B78D4">
        <w:rPr>
          <w:rFonts w:asciiTheme="majorHAnsi" w:hAnsiTheme="majorHAnsi" w:cstheme="majorHAnsi"/>
          <w:lang w:val="fr-BE" w:eastAsia="fr-FR"/>
        </w:rPr>
        <w:t xml:space="preserve">Swart, J. (2021). </w:t>
      </w:r>
      <w:proofErr w:type="spellStart"/>
      <w:r w:rsidRPr="007B78D4">
        <w:rPr>
          <w:rFonts w:asciiTheme="majorHAnsi" w:hAnsiTheme="majorHAnsi" w:cstheme="majorHAnsi"/>
          <w:lang w:val="fr-BE" w:eastAsia="fr-FR"/>
        </w:rPr>
        <w:t>Experiencing</w:t>
      </w:r>
      <w:proofErr w:type="spellEnd"/>
      <w:r w:rsidRPr="007B78D4">
        <w:rPr>
          <w:rFonts w:asciiTheme="majorHAnsi" w:hAnsiTheme="majorHAnsi" w:cstheme="majorHAnsi"/>
          <w:lang w:val="fr-BE" w:eastAsia="fr-FR"/>
        </w:rPr>
        <w:t xml:space="preserve"> </w:t>
      </w:r>
      <w:proofErr w:type="spellStart"/>
      <w:r w:rsidRPr="007B78D4">
        <w:rPr>
          <w:rFonts w:asciiTheme="majorHAnsi" w:hAnsiTheme="majorHAnsi" w:cstheme="majorHAnsi"/>
          <w:lang w:val="fr-BE" w:eastAsia="fr-FR"/>
        </w:rPr>
        <w:t>algorithms</w:t>
      </w:r>
      <w:proofErr w:type="spellEnd"/>
      <w:r w:rsidRPr="007B78D4">
        <w:rPr>
          <w:rFonts w:asciiTheme="majorHAnsi" w:hAnsiTheme="majorHAnsi" w:cstheme="majorHAnsi"/>
          <w:lang w:val="fr-BE" w:eastAsia="fr-FR"/>
        </w:rPr>
        <w:t xml:space="preserve">: How </w:t>
      </w:r>
      <w:proofErr w:type="spellStart"/>
      <w:r w:rsidRPr="007B78D4">
        <w:rPr>
          <w:rFonts w:asciiTheme="majorHAnsi" w:hAnsiTheme="majorHAnsi" w:cstheme="majorHAnsi"/>
          <w:lang w:val="fr-BE" w:eastAsia="fr-FR"/>
        </w:rPr>
        <w:t>young</w:t>
      </w:r>
      <w:proofErr w:type="spellEnd"/>
      <w:r w:rsidRPr="007B78D4">
        <w:rPr>
          <w:rFonts w:asciiTheme="majorHAnsi" w:hAnsiTheme="majorHAnsi" w:cstheme="majorHAnsi"/>
          <w:lang w:val="fr-BE" w:eastAsia="fr-FR"/>
        </w:rPr>
        <w:t xml:space="preserve"> people </w:t>
      </w:r>
      <w:proofErr w:type="spellStart"/>
      <w:r w:rsidRPr="007B78D4">
        <w:rPr>
          <w:rFonts w:asciiTheme="majorHAnsi" w:hAnsiTheme="majorHAnsi" w:cstheme="majorHAnsi"/>
          <w:lang w:val="fr-BE" w:eastAsia="fr-FR"/>
        </w:rPr>
        <w:t>understand</w:t>
      </w:r>
      <w:proofErr w:type="spellEnd"/>
      <w:r w:rsidRPr="007B78D4">
        <w:rPr>
          <w:rFonts w:asciiTheme="majorHAnsi" w:hAnsiTheme="majorHAnsi" w:cstheme="majorHAnsi"/>
          <w:lang w:val="fr-BE" w:eastAsia="fr-FR"/>
        </w:rPr>
        <w:t xml:space="preserve">, </w:t>
      </w:r>
      <w:proofErr w:type="spellStart"/>
      <w:r w:rsidRPr="007B78D4">
        <w:rPr>
          <w:rFonts w:asciiTheme="majorHAnsi" w:hAnsiTheme="majorHAnsi" w:cstheme="majorHAnsi"/>
          <w:lang w:val="fr-BE" w:eastAsia="fr-FR"/>
        </w:rPr>
        <w:t>feel</w:t>
      </w:r>
      <w:proofErr w:type="spellEnd"/>
      <w:r w:rsidRPr="007B78D4">
        <w:rPr>
          <w:rFonts w:asciiTheme="majorHAnsi" w:hAnsiTheme="majorHAnsi" w:cstheme="majorHAnsi"/>
          <w:lang w:val="fr-BE" w:eastAsia="fr-FR"/>
        </w:rPr>
        <w:t xml:space="preserve"> about, and engage </w:t>
      </w:r>
      <w:proofErr w:type="spellStart"/>
      <w:r w:rsidRPr="007B78D4">
        <w:rPr>
          <w:rFonts w:asciiTheme="majorHAnsi" w:hAnsiTheme="majorHAnsi" w:cstheme="majorHAnsi"/>
          <w:lang w:val="fr-BE" w:eastAsia="fr-FR"/>
        </w:rPr>
        <w:t>with</w:t>
      </w:r>
      <w:proofErr w:type="spellEnd"/>
      <w:r w:rsidRPr="007B78D4">
        <w:rPr>
          <w:rFonts w:asciiTheme="majorHAnsi" w:hAnsiTheme="majorHAnsi" w:cstheme="majorHAnsi"/>
          <w:lang w:val="fr-BE" w:eastAsia="fr-FR"/>
        </w:rPr>
        <w:t xml:space="preserve"> </w:t>
      </w:r>
      <w:proofErr w:type="spellStart"/>
      <w:r w:rsidRPr="007B78D4">
        <w:rPr>
          <w:rFonts w:asciiTheme="majorHAnsi" w:hAnsiTheme="majorHAnsi" w:cstheme="majorHAnsi"/>
          <w:lang w:val="fr-BE" w:eastAsia="fr-FR"/>
        </w:rPr>
        <w:t>algorithmic</w:t>
      </w:r>
      <w:proofErr w:type="spellEnd"/>
      <w:r w:rsidRPr="007B78D4">
        <w:rPr>
          <w:rFonts w:asciiTheme="majorHAnsi" w:hAnsiTheme="majorHAnsi" w:cstheme="majorHAnsi"/>
          <w:lang w:val="fr-BE" w:eastAsia="fr-FR"/>
        </w:rPr>
        <w:t xml:space="preserve"> news </w:t>
      </w:r>
      <w:proofErr w:type="spellStart"/>
      <w:r w:rsidRPr="007B78D4">
        <w:rPr>
          <w:rFonts w:asciiTheme="majorHAnsi" w:hAnsiTheme="majorHAnsi" w:cstheme="majorHAnsi"/>
          <w:lang w:val="fr-BE" w:eastAsia="fr-FR"/>
        </w:rPr>
        <w:t>selection</w:t>
      </w:r>
      <w:proofErr w:type="spellEnd"/>
      <w:r w:rsidRPr="007B78D4">
        <w:rPr>
          <w:rFonts w:asciiTheme="majorHAnsi" w:hAnsiTheme="majorHAnsi" w:cstheme="majorHAnsi"/>
          <w:lang w:val="fr-BE" w:eastAsia="fr-FR"/>
        </w:rPr>
        <w:t xml:space="preserve"> on social media. </w:t>
      </w:r>
      <w:r w:rsidRPr="007B78D4">
        <w:rPr>
          <w:rFonts w:asciiTheme="majorHAnsi" w:hAnsiTheme="majorHAnsi" w:cstheme="majorHAnsi"/>
          <w:i/>
          <w:iCs/>
          <w:lang w:val="fr-BE" w:eastAsia="fr-FR"/>
        </w:rPr>
        <w:t>Social media+ society</w:t>
      </w:r>
      <w:r w:rsidRPr="007B78D4">
        <w:rPr>
          <w:rFonts w:asciiTheme="majorHAnsi" w:hAnsiTheme="majorHAnsi" w:cstheme="majorHAnsi"/>
          <w:lang w:val="fr-BE" w:eastAsia="fr-FR"/>
        </w:rPr>
        <w:t>, </w:t>
      </w:r>
      <w:r w:rsidRPr="007B78D4">
        <w:rPr>
          <w:rFonts w:asciiTheme="majorHAnsi" w:hAnsiTheme="majorHAnsi" w:cstheme="majorHAnsi"/>
          <w:i/>
          <w:iCs/>
          <w:lang w:val="fr-BE" w:eastAsia="fr-FR"/>
        </w:rPr>
        <w:t>7</w:t>
      </w:r>
      <w:r w:rsidRPr="007B78D4">
        <w:rPr>
          <w:rFonts w:asciiTheme="majorHAnsi" w:hAnsiTheme="majorHAnsi" w:cstheme="majorHAnsi"/>
          <w:lang w:val="fr-BE" w:eastAsia="fr-FR"/>
        </w:rPr>
        <w:t>(2),</w:t>
      </w:r>
      <w:r>
        <w:rPr>
          <w:rFonts w:asciiTheme="majorHAnsi" w:hAnsiTheme="majorHAnsi" w:cstheme="majorHAnsi"/>
          <w:lang w:val="fr-BE" w:eastAsia="fr-FR"/>
        </w:rPr>
        <w:t xml:space="preserve"> 1-11. </w:t>
      </w:r>
    </w:p>
    <w:p w14:paraId="75BC7985" w14:textId="59EBF231" w:rsidR="007B78D4" w:rsidRPr="007B78D4" w:rsidRDefault="00C15C8F" w:rsidP="007B78D4">
      <w:pPr>
        <w:pStyle w:val="Compact"/>
        <w:rPr>
          <w:rFonts w:asciiTheme="majorHAnsi" w:hAnsiTheme="majorHAnsi" w:cstheme="majorHAnsi"/>
          <w:b/>
          <w:lang w:val="fr-BE" w:eastAsia="fr-FR"/>
        </w:rPr>
      </w:pPr>
      <w:hyperlink r:id="rId17" w:history="1">
        <w:r w:rsidR="007B78D4" w:rsidRPr="001E4251">
          <w:rPr>
            <w:rStyle w:val="Lienhypertexte"/>
            <w:rFonts w:asciiTheme="majorHAnsi" w:hAnsiTheme="majorHAnsi" w:cstheme="majorHAnsi"/>
            <w:lang w:val="fr-BE" w:eastAsia="fr-FR"/>
          </w:rPr>
          <w:t>https://doi.org/10.1177/205630512110088</w:t>
        </w:r>
      </w:hyperlink>
      <w:r w:rsidR="007B78D4">
        <w:rPr>
          <w:rFonts w:asciiTheme="majorHAnsi" w:hAnsiTheme="majorHAnsi" w:cstheme="majorHAnsi"/>
          <w:lang w:val="fr-BE" w:eastAsia="fr-FR"/>
        </w:rPr>
        <w:t xml:space="preserve"> </w:t>
      </w:r>
    </w:p>
    <w:p w14:paraId="3345730D" w14:textId="77777777" w:rsidR="007B78D4" w:rsidRPr="007B78D4" w:rsidRDefault="007B78D4" w:rsidP="007B78D4">
      <w:pPr>
        <w:pStyle w:val="Compact"/>
        <w:rPr>
          <w:rFonts w:asciiTheme="majorHAnsi" w:hAnsiTheme="majorHAnsi" w:cstheme="majorHAnsi"/>
          <w:lang w:val="fr-BE" w:eastAsia="fr-FR"/>
        </w:rPr>
      </w:pPr>
    </w:p>
    <w:p w14:paraId="357BA204" w14:textId="77777777" w:rsidR="000D22BC" w:rsidRPr="00B94B0F" w:rsidRDefault="000D22BC" w:rsidP="00B94B0F">
      <w:pPr>
        <w:pStyle w:val="Bibliographie"/>
        <w:jc w:val="both"/>
        <w:rPr>
          <w:rFonts w:asciiTheme="majorHAnsi" w:hAnsiTheme="majorHAnsi" w:cstheme="majorHAnsi"/>
        </w:rPr>
      </w:pPr>
    </w:p>
    <w:sectPr w:rsidR="000D22BC" w:rsidRPr="00B94B0F">
      <w:headerReference w:type="default" r:id="rId18"/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00788" w14:textId="77777777" w:rsidR="00C15C8F" w:rsidRDefault="00C15C8F">
      <w:pPr>
        <w:spacing w:after="0"/>
      </w:pPr>
      <w:r>
        <w:separator/>
      </w:r>
    </w:p>
  </w:endnote>
  <w:endnote w:type="continuationSeparator" w:id="0">
    <w:p w14:paraId="3E5DBF90" w14:textId="77777777" w:rsidR="00C15C8F" w:rsidRDefault="00C15C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8BB836" w14:textId="77777777" w:rsidR="00C15C8F" w:rsidRDefault="00C15C8F">
      <w:r>
        <w:separator/>
      </w:r>
    </w:p>
  </w:footnote>
  <w:footnote w:type="continuationSeparator" w:id="0">
    <w:p w14:paraId="4F6A666B" w14:textId="77777777" w:rsidR="00C15C8F" w:rsidRDefault="00C15C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50D72" w14:textId="63521A01" w:rsidR="006F1688" w:rsidRPr="006F1688" w:rsidRDefault="006F1688" w:rsidP="006F1688">
    <w:pPr>
      <w:pStyle w:val="En-tte"/>
      <w:jc w:val="center"/>
      <w:rPr>
        <w:rFonts w:asciiTheme="majorHAnsi" w:hAnsiTheme="majorHAnsi" w:cstheme="majorHAnsi"/>
        <w:sz w:val="22"/>
      </w:rPr>
    </w:pPr>
    <w:r w:rsidRPr="006F1688">
      <w:rPr>
        <w:rFonts w:asciiTheme="majorHAnsi" w:hAnsiTheme="majorHAnsi" w:cstheme="majorHAnsi"/>
        <w:sz w:val="22"/>
      </w:rPr>
      <w:t xml:space="preserve">Abstract for the </w:t>
    </w:r>
    <w:proofErr w:type="spellStart"/>
    <w:r w:rsidRPr="006F1688">
      <w:rPr>
        <w:rFonts w:asciiTheme="majorHAnsi" w:hAnsiTheme="majorHAnsi" w:cstheme="majorHAnsi"/>
        <w:sz w:val="22"/>
      </w:rPr>
      <w:t>Algocount</w:t>
    </w:r>
    <w:proofErr w:type="spellEnd"/>
    <w:r w:rsidRPr="006F1688">
      <w:rPr>
        <w:rFonts w:asciiTheme="majorHAnsi" w:hAnsiTheme="majorHAnsi" w:cstheme="majorHAnsi"/>
        <w:sz w:val="22"/>
      </w:rPr>
      <w:t xml:space="preserve"> international conference (Milan, 7 July 2022)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0C28A4D2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3FB77DE3"/>
    <w:multiLevelType w:val="hybridMultilevel"/>
    <w:tmpl w:val="5E1CB8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645D2"/>
    <w:multiLevelType w:val="hybridMultilevel"/>
    <w:tmpl w:val="78B4F0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21A8"/>
    <w:rsid w:val="0000187C"/>
    <w:rsid w:val="000D22BC"/>
    <w:rsid w:val="000D628F"/>
    <w:rsid w:val="00183DAD"/>
    <w:rsid w:val="00251490"/>
    <w:rsid w:val="002C031C"/>
    <w:rsid w:val="003368EA"/>
    <w:rsid w:val="0035670F"/>
    <w:rsid w:val="003E21A8"/>
    <w:rsid w:val="006F1688"/>
    <w:rsid w:val="006F7CA7"/>
    <w:rsid w:val="007709D6"/>
    <w:rsid w:val="00787880"/>
    <w:rsid w:val="007A76D0"/>
    <w:rsid w:val="007B78D4"/>
    <w:rsid w:val="007D331C"/>
    <w:rsid w:val="007F2284"/>
    <w:rsid w:val="00883046"/>
    <w:rsid w:val="008A1F1D"/>
    <w:rsid w:val="008A2546"/>
    <w:rsid w:val="00912EDC"/>
    <w:rsid w:val="009306A1"/>
    <w:rsid w:val="009A04B6"/>
    <w:rsid w:val="00A65AB2"/>
    <w:rsid w:val="00AD1A19"/>
    <w:rsid w:val="00AD30F2"/>
    <w:rsid w:val="00B67018"/>
    <w:rsid w:val="00B94B0F"/>
    <w:rsid w:val="00B950D7"/>
    <w:rsid w:val="00BD5938"/>
    <w:rsid w:val="00C15C8F"/>
    <w:rsid w:val="00C26544"/>
    <w:rsid w:val="00C523BD"/>
    <w:rsid w:val="00C62EF0"/>
    <w:rsid w:val="00CA719B"/>
    <w:rsid w:val="00D16744"/>
    <w:rsid w:val="00D51F15"/>
    <w:rsid w:val="00D90703"/>
    <w:rsid w:val="00DE5FA8"/>
    <w:rsid w:val="00E00FDC"/>
    <w:rsid w:val="00E03F3F"/>
    <w:rsid w:val="00EA063D"/>
    <w:rsid w:val="00EB54B5"/>
    <w:rsid w:val="00EE2491"/>
    <w:rsid w:val="00EE43EB"/>
    <w:rsid w:val="00F713E5"/>
    <w:rsid w:val="00F74005"/>
    <w:rsid w:val="00F90C37"/>
    <w:rsid w:val="02FC4587"/>
    <w:rsid w:val="111C20BC"/>
    <w:rsid w:val="2955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4253"/>
  <w15:docId w15:val="{95F9D0A9-9724-4D0E-B153-970AAD374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5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Titre2">
    <w:name w:val="heading 2"/>
    <w:basedOn w:val="Normal"/>
    <w:next w:val="Corpsdetexte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itre3">
    <w:name w:val="heading 3"/>
    <w:basedOn w:val="Normal"/>
    <w:next w:val="Corpsdetexte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Corpsdetexte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Titre5">
    <w:name w:val="heading 5"/>
    <w:basedOn w:val="Normal"/>
    <w:next w:val="Corpsdetexte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Titre6">
    <w:name w:val="heading 6"/>
    <w:basedOn w:val="Normal"/>
    <w:next w:val="Corpsdetexte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Titre7">
    <w:name w:val="heading 7"/>
    <w:basedOn w:val="Normal"/>
    <w:next w:val="Corpsdetexte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Titre8">
    <w:name w:val="heading 8"/>
    <w:basedOn w:val="Normal"/>
    <w:next w:val="Corpsdetexte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itre9">
    <w:name w:val="heading 9"/>
    <w:basedOn w:val="Normal"/>
    <w:next w:val="Corpsdetexte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ous-titre">
    <w:name w:val="Subtitle"/>
    <w:basedOn w:val="Titre"/>
    <w:next w:val="Corpsdetexte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Corpsdetexte"/>
    <w:qFormat/>
    <w:pPr>
      <w:keepNext/>
      <w:keepLines/>
      <w:jc w:val="center"/>
    </w:pPr>
  </w:style>
  <w:style w:type="paragraph" w:styleId="Date">
    <w:name w:val="Date"/>
    <w:next w:val="Corpsdetexte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Corpsdetexte"/>
    <w:qFormat/>
    <w:pPr>
      <w:keepNext/>
      <w:keepLines/>
      <w:spacing w:before="3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paragraph" w:styleId="Normalcentr">
    <w:name w:val="Block Text"/>
    <w:basedOn w:val="Corpsdetexte"/>
    <w:next w:val="Corpsdetexte"/>
    <w:uiPriority w:val="9"/>
    <w:unhideWhenUsed/>
    <w:qFormat/>
    <w:pPr>
      <w:spacing w:before="100" w:after="100"/>
      <w:ind w:left="480" w:right="480"/>
    </w:pPr>
  </w:style>
  <w:style w:type="paragraph" w:styleId="Notedebasdepage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pPr>
      <w:keepNext/>
    </w:pPr>
  </w:style>
  <w:style w:type="paragraph" w:customStyle="1" w:styleId="ImageCaption">
    <w:name w:val="Image Caption"/>
    <w:basedOn w:val="Lgend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gendeCar"/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Pr>
      <w:color w:val="4F81BD" w:themeColor="accent1"/>
    </w:rPr>
  </w:style>
  <w:style w:type="paragraph" w:styleId="En-ttedetabledesmatires">
    <w:name w:val="TOC Heading"/>
    <w:basedOn w:val="Titre1"/>
    <w:next w:val="Corpsdetexte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Paragraphedeliste">
    <w:name w:val="List Paragraph"/>
    <w:basedOn w:val="Normal"/>
    <w:rsid w:val="008A2546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A254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BE" w:eastAsia="fr-FR"/>
    </w:rPr>
  </w:style>
  <w:style w:type="character" w:styleId="Marquedecommentaire">
    <w:name w:val="annotation reference"/>
    <w:basedOn w:val="Policepardfaut"/>
    <w:semiHidden/>
    <w:unhideWhenUsed/>
    <w:rsid w:val="008A2546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8A254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8A254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8A254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8A2546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semiHidden/>
    <w:unhideWhenUsed/>
    <w:rsid w:val="008A2546"/>
    <w:pPr>
      <w:spacing w:after="0"/>
    </w:pPr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8A2546"/>
    <w:rPr>
      <w:rFonts w:ascii="Times New Roman" w:hAnsi="Times New Roman" w:cs="Times New Roman"/>
      <w:sz w:val="18"/>
      <w:szCs w:val="18"/>
    </w:rPr>
  </w:style>
  <w:style w:type="character" w:styleId="Lienhypertextesuivivisit">
    <w:name w:val="FollowedHyperlink"/>
    <w:basedOn w:val="Policepardfaut"/>
    <w:semiHidden/>
    <w:unhideWhenUsed/>
    <w:rsid w:val="0035670F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B78D4"/>
    <w:rPr>
      <w:color w:val="605E5C"/>
      <w:shd w:val="clear" w:color="auto" w:fill="E1DFDD"/>
    </w:rPr>
  </w:style>
  <w:style w:type="table" w:styleId="Grilledutableau">
    <w:name w:val="Table Grid"/>
    <w:basedOn w:val="TableauNormal"/>
    <w:rsid w:val="00EB54B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6F1688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rsid w:val="006F1688"/>
  </w:style>
  <w:style w:type="paragraph" w:styleId="Pieddepage">
    <w:name w:val="footer"/>
    <w:basedOn w:val="Normal"/>
    <w:link w:val="PieddepageCar"/>
    <w:unhideWhenUsed/>
    <w:rsid w:val="006F1688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6F1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1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4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doi.org/10.1145/2702123.2702556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oi.org/10.2478/nor-2021-0002" TargetMode="External"/><Relationship Id="rId17" Type="http://schemas.openxmlformats.org/officeDocument/2006/relationships/hyperlink" Target="https://doi.org/10.1177/205630512110088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177/135918351882036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i.org/10.4000/ticetsociete.5915" TargetMode="External"/><Relationship Id="rId5" Type="http://schemas.openxmlformats.org/officeDocument/2006/relationships/styles" Target="styles.xml"/><Relationship Id="rId15" Type="http://schemas.openxmlformats.org/officeDocument/2006/relationships/hyperlink" Target="https://hdl.handle.net/11245.1/478edb9e-8296-4a84-9631-c7360d593610" TargetMode="External"/><Relationship Id="rId10" Type="http://schemas.openxmlformats.org/officeDocument/2006/relationships/hyperlink" Target="https://doi.org/10.1080/1369118X.2016.1154086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oi.org/10.1007/s00146-020-00950-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221FC42F21B64182F80B6FDD1C1C07" ma:contentTypeVersion="10" ma:contentTypeDescription="Crée un document." ma:contentTypeScope="" ma:versionID="9771a8bc8abf93bb02c08fb194637e6f">
  <xsd:schema xmlns:xsd="http://www.w3.org/2001/XMLSchema" xmlns:xs="http://www.w3.org/2001/XMLSchema" xmlns:p="http://schemas.microsoft.com/office/2006/metadata/properties" xmlns:ns2="a361d4d8-0c6e-4a7b-bee9-bac4be2e8a03" targetNamespace="http://schemas.microsoft.com/office/2006/metadata/properties" ma:root="true" ma:fieldsID="fca388084c1c8306b5e78f66701b6bb4" ns2:_="">
    <xsd:import namespace="a361d4d8-0c6e-4a7b-bee9-bac4be2e8a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61d4d8-0c6e-4a7b-bee9-bac4be2e8a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A56A2E-872B-4EE2-B375-486869CDB9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8DA939-FBEF-4797-94A2-823BF537D8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CEB859-4CC3-4808-A4E0-52BBF6DF0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61d4d8-0c6e-4a7b-bee9-bac4be2e8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3</Pages>
  <Words>862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MALCORPS Sylvain</cp:lastModifiedBy>
  <cp:revision>11</cp:revision>
  <dcterms:created xsi:type="dcterms:W3CDTF">2022-03-31T17:11:00Z</dcterms:created>
  <dcterms:modified xsi:type="dcterms:W3CDTF">2022-04-07T09:45:00Z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graphy">
    <vt:lpwstr/>
  </property>
  <property fmtid="{D5CDD505-2E9C-101B-9397-08002B2CF9AE}" pid="3" name="csl">
    <vt:lpwstr>D:\Professionnel\OneDrive - UCL\Workspace\Ressources\apa.csl</vt:lpwstr>
  </property>
  <property fmtid="{D5CDD505-2E9C-101B-9397-08002B2CF9AE}" pid="4" name="zettlr">
    <vt:lpwstr/>
  </property>
  <property fmtid="{D5CDD505-2E9C-101B-9397-08002B2CF9AE}" pid="5" name="ContentTypeId">
    <vt:lpwstr>0x010100CB221FC42F21B64182F80B6FDD1C1C07</vt:lpwstr>
  </property>
</Properties>
</file>