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F76C26" w14:textId="1CF2D811" w:rsidR="00FB4725" w:rsidRPr="00D35C26" w:rsidRDefault="008468D3" w:rsidP="00FB4725">
      <w:pPr>
        <w:jc w:val="center"/>
        <w:rPr>
          <w:b/>
          <w:bCs/>
        </w:rPr>
      </w:pPr>
      <w:r w:rsidRPr="008468D3">
        <w:rPr>
          <w:b/>
          <w:bCs/>
        </w:rPr>
        <w:tab/>
      </w:r>
      <w:r w:rsidRPr="00D35C26">
        <w:rPr>
          <w:b/>
          <w:bCs/>
        </w:rPr>
        <w:t>La nouvelle gouvernance du Pacte d’excellence : gage d’équité, de qualité et d’efficacité ?</w:t>
      </w:r>
      <w:r w:rsidR="000E04DF" w:rsidRPr="00D35C26">
        <w:rPr>
          <w:rStyle w:val="FootnoteReference"/>
          <w:b/>
          <w:bCs/>
        </w:rPr>
        <w:footnoteReference w:id="1"/>
      </w:r>
    </w:p>
    <w:p w14:paraId="0700C56E" w14:textId="24D275FB" w:rsidR="008468D3" w:rsidRPr="00D35C26" w:rsidRDefault="008468D3" w:rsidP="00FB4725">
      <w:pPr>
        <w:jc w:val="center"/>
        <w:rPr>
          <w:i/>
          <w:iCs/>
        </w:rPr>
      </w:pPr>
      <w:r w:rsidRPr="00D35C26">
        <w:rPr>
          <w:i/>
          <w:iCs/>
        </w:rPr>
        <w:t>Miguel Souto Lopez</w:t>
      </w:r>
    </w:p>
    <w:p w14:paraId="3904F421" w14:textId="08FD448A" w:rsidR="008468D3" w:rsidRPr="00D35C26" w:rsidRDefault="008468D3" w:rsidP="00305758">
      <w:r w:rsidRPr="00D35C26">
        <w:t>Depuis la création de la Belgique, les principes au fondement des régulation du système scolaire de la Fédération Wallonie-Bruxelles se sont transformés. La liberté d’organiser un enseignement et celle de choisir l’établissement</w:t>
      </w:r>
      <w:r w:rsidR="00305758" w:rsidRPr="00D35C26">
        <w:t xml:space="preserve"> de son enfant ont érigé la concurrence entre les écoles comme moteur principal de régulation. A partir du décret Missions, un mouvement de centralisation a conduit progressivement à un pilotage par les objectifs fondé sur un principe d’efficacité qui se double aujourd’hui d’un processus de décentralisation et d’un pilotage par les résultats fondé sur un principe de reddition des comptes. L’objectif affiché étant de rendre le système plus équitable, plus efficace et de meilleure qualité. Cela reste encore à démontrer.</w:t>
      </w:r>
    </w:p>
    <w:p w14:paraId="62BD1764" w14:textId="77777777" w:rsidR="00305758" w:rsidRPr="00D35C26" w:rsidRDefault="00305758" w:rsidP="00305758"/>
    <w:p w14:paraId="0A285D04" w14:textId="0597CE3A" w:rsidR="000577A7" w:rsidRPr="00D35C26" w:rsidRDefault="000577A7" w:rsidP="00531F1D">
      <w:pPr>
        <w:pStyle w:val="ListParagraph"/>
        <w:numPr>
          <w:ilvl w:val="0"/>
          <w:numId w:val="2"/>
        </w:numPr>
        <w:ind w:left="426" w:hanging="426"/>
        <w:jc w:val="both"/>
        <w:outlineLvl w:val="0"/>
        <w:rPr>
          <w:rFonts w:cstheme="minorHAnsi"/>
          <w:b/>
          <w:bCs/>
        </w:rPr>
      </w:pPr>
      <w:r w:rsidRPr="00D35C26">
        <w:rPr>
          <w:rFonts w:cstheme="minorHAnsi"/>
          <w:b/>
          <w:bCs/>
        </w:rPr>
        <w:t>Introduction</w:t>
      </w:r>
    </w:p>
    <w:p w14:paraId="62502F3D" w14:textId="423AA6C9" w:rsidR="008A5F78" w:rsidRPr="00D35C26" w:rsidRDefault="008A5F78" w:rsidP="008A5F78">
      <w:pPr>
        <w:jc w:val="both"/>
        <w:rPr>
          <w:rFonts w:cstheme="minorHAnsi"/>
        </w:rPr>
      </w:pPr>
      <w:r w:rsidRPr="00D35C26">
        <w:rPr>
          <w:rFonts w:cstheme="minorHAnsi"/>
        </w:rPr>
        <w:t>Le Pacte pour un enseignement d’excellence institue une nouvelle forme de gouvernance par les résultats inspiré</w:t>
      </w:r>
      <w:r w:rsidR="006B44D5" w:rsidRPr="00D35C26">
        <w:rPr>
          <w:rFonts w:cstheme="minorHAnsi"/>
        </w:rPr>
        <w:t>e</w:t>
      </w:r>
      <w:r w:rsidRPr="00D35C26">
        <w:rPr>
          <w:rFonts w:cstheme="minorHAnsi"/>
        </w:rPr>
        <w:t xml:space="preserve"> des préceptes du </w:t>
      </w:r>
      <w:r w:rsidRPr="00D35C26">
        <w:rPr>
          <w:rFonts w:cstheme="minorHAnsi"/>
          <w:i/>
          <w:iCs/>
        </w:rPr>
        <w:t>New Public Management</w:t>
      </w:r>
      <w:r w:rsidRPr="00D35C26">
        <w:rPr>
          <w:rFonts w:cstheme="minorHAnsi"/>
        </w:rPr>
        <w:t xml:space="preserve"> qui s’est développé en Grande-Bretagne, pour se diffuser ensuite internationalement par l’intermédiaire</w:t>
      </w:r>
      <w:r w:rsidR="006B44D5" w:rsidRPr="00D35C26">
        <w:rPr>
          <w:rFonts w:cstheme="minorHAnsi"/>
        </w:rPr>
        <w:t xml:space="preserve"> notamment</w:t>
      </w:r>
      <w:r w:rsidRPr="00D35C26">
        <w:rPr>
          <w:rFonts w:cstheme="minorHAnsi"/>
        </w:rPr>
        <w:t xml:space="preserve"> de l’OCDE. Ce </w:t>
      </w:r>
      <w:r w:rsidR="006B44D5" w:rsidRPr="00D35C26">
        <w:rPr>
          <w:rFonts w:cstheme="minorHAnsi"/>
        </w:rPr>
        <w:t xml:space="preserve">mode d’organisation vise </w:t>
      </w:r>
      <w:r w:rsidRPr="00D35C26">
        <w:rPr>
          <w:rFonts w:cstheme="minorHAnsi"/>
        </w:rPr>
        <w:t xml:space="preserve">une plus grande autonomie des entités administratives locales sommées de rendre des comptes sur la qualité des services qu’elles prestent. Il transforme la relation entre </w:t>
      </w:r>
      <w:r w:rsidRPr="00D35C26">
        <w:rPr>
          <w:rFonts w:cstheme="minorHAnsi"/>
        </w:rPr>
        <w:t>l’État et les administrations, le premier devenant un État évaluateur (</w:t>
      </w:r>
      <w:proofErr w:type="spellStart"/>
      <w:r w:rsidRPr="00D35C26">
        <w:rPr>
          <w:rFonts w:cstheme="minorHAnsi"/>
        </w:rPr>
        <w:t>Neave</w:t>
      </w:r>
      <w:proofErr w:type="spellEnd"/>
      <w:r w:rsidRPr="00D35C26">
        <w:rPr>
          <w:rFonts w:cstheme="minorHAnsi"/>
        </w:rPr>
        <w:t>, 1988) définissant un ensemble d’objectifs généraux dont l’atteinte est mesurée et évaluée à l’aide d’indicateurs que les entités administratives locales doivent traduire selon la spécificité de leur contexte.</w:t>
      </w:r>
    </w:p>
    <w:p w14:paraId="43A1D5C7" w14:textId="0267C9C3" w:rsidR="008A5F78" w:rsidRPr="00D35C26" w:rsidRDefault="008A5F78" w:rsidP="008A5F78">
      <w:pPr>
        <w:jc w:val="both"/>
        <w:rPr>
          <w:rFonts w:cstheme="minorHAnsi"/>
        </w:rPr>
      </w:pPr>
      <w:r w:rsidRPr="00D35C26">
        <w:rPr>
          <w:rFonts w:cstheme="minorHAnsi"/>
        </w:rPr>
        <w:t xml:space="preserve">Dans l’enseignement, ces principes se sont traduits par une série de réformes dans divers systèmes scolaires nationaux qui ont accordé une plus grande autonomie des établissements scolaires (Barroso, 2000), fonctionnant à la manière d’unités décentralisées (Dumay, 2010) dont l’atteinte des objectifs et les stratégies mises en œuvre sont périodiquement évaluées par l’autorité centrale. </w:t>
      </w:r>
      <w:r w:rsidR="006B44D5" w:rsidRPr="00D35C26">
        <w:rPr>
          <w:rFonts w:cstheme="minorHAnsi"/>
        </w:rPr>
        <w:t>C</w:t>
      </w:r>
      <w:r w:rsidRPr="00D35C26">
        <w:rPr>
          <w:rFonts w:cstheme="minorHAnsi"/>
        </w:rPr>
        <w:t>es réformes s’implantent dans des contextes institutionnels qui ont leurs logiques et leur histoire propres, aboutissant ainsi à des formes hybrides où se mêlent des logiques nouvelles et plus anciennes de régulation.</w:t>
      </w:r>
    </w:p>
    <w:p w14:paraId="6A4BC8B6" w14:textId="46A1BAD0" w:rsidR="008A5F78" w:rsidRPr="00D35C26" w:rsidRDefault="00DC71FC" w:rsidP="00542255">
      <w:pPr>
        <w:jc w:val="both"/>
        <w:rPr>
          <w:rFonts w:cstheme="minorHAnsi"/>
        </w:rPr>
      </w:pPr>
      <w:r w:rsidRPr="00D35C26">
        <w:rPr>
          <w:rFonts w:cstheme="minorHAnsi"/>
        </w:rPr>
        <w:t>Le Pacte d’excellence s’inscrit dans cette mouvance. Il est l’aboutissement d’un processus de centralisation progressive de notre système scolaire amorcé avec le décret Missions qui se double aujourd’hui d’un processus de décentralisation par la plus autonomie que le Pacte accorde aux écoles dans la spécification des objectifs généraux définis par la Fédération Wallonie-Bruxelles (FWB) et des stratégies pour les atteindre.</w:t>
      </w:r>
    </w:p>
    <w:p w14:paraId="4588A8C9" w14:textId="4B6C9DA6" w:rsidR="00DC71FC" w:rsidRPr="00D35C26" w:rsidRDefault="00DC71FC" w:rsidP="00542255">
      <w:pPr>
        <w:jc w:val="both"/>
        <w:rPr>
          <w:rFonts w:cstheme="minorHAnsi"/>
        </w:rPr>
      </w:pPr>
      <w:r w:rsidRPr="00D35C26">
        <w:rPr>
          <w:rFonts w:cstheme="minorHAnsi"/>
        </w:rPr>
        <w:t xml:space="preserve">Cet article </w:t>
      </w:r>
      <w:r w:rsidR="006B44D5" w:rsidRPr="00D35C26">
        <w:rPr>
          <w:rFonts w:cstheme="minorHAnsi"/>
        </w:rPr>
        <w:t>revient</w:t>
      </w:r>
      <w:r w:rsidRPr="00D35C26">
        <w:rPr>
          <w:rFonts w:cstheme="minorHAnsi"/>
        </w:rPr>
        <w:t xml:space="preserve"> sur ce processus de centralisation en identifiant les réformes </w:t>
      </w:r>
      <w:r w:rsidR="006B44D5" w:rsidRPr="00D35C26">
        <w:rPr>
          <w:rFonts w:cstheme="minorHAnsi"/>
        </w:rPr>
        <w:t xml:space="preserve">majeures </w:t>
      </w:r>
      <w:r w:rsidRPr="00D35C26">
        <w:rPr>
          <w:rFonts w:cstheme="minorHAnsi"/>
        </w:rPr>
        <w:t xml:space="preserve">qui ont contribué à transformer les principes au fondement de la régulation de notre système scolaire pour aboutir à </w:t>
      </w:r>
      <w:r w:rsidR="00465460" w:rsidRPr="00D35C26">
        <w:rPr>
          <w:rFonts w:cstheme="minorHAnsi"/>
        </w:rPr>
        <w:t>un pilotage par les résultats de type managérial dont la légitimé repose sur des objectifs affichés d’équité, de qualité et d’efficacité.</w:t>
      </w:r>
    </w:p>
    <w:p w14:paraId="0F999C39" w14:textId="130AE791" w:rsidR="000577A7" w:rsidRPr="00D35C26" w:rsidRDefault="000577A7" w:rsidP="00542255">
      <w:pPr>
        <w:jc w:val="both"/>
        <w:rPr>
          <w:rFonts w:cstheme="minorHAnsi"/>
        </w:rPr>
      </w:pPr>
    </w:p>
    <w:p w14:paraId="24625A47" w14:textId="76D4D9D0" w:rsidR="000577A7" w:rsidRPr="00D35C26" w:rsidRDefault="005F1DD1" w:rsidP="00531F1D">
      <w:pPr>
        <w:pStyle w:val="ListParagraph"/>
        <w:numPr>
          <w:ilvl w:val="0"/>
          <w:numId w:val="2"/>
        </w:numPr>
        <w:ind w:left="426" w:hanging="426"/>
        <w:jc w:val="both"/>
        <w:outlineLvl w:val="0"/>
        <w:rPr>
          <w:rFonts w:cstheme="minorHAnsi"/>
          <w:b/>
          <w:bCs/>
        </w:rPr>
      </w:pPr>
      <w:r w:rsidRPr="00D35C26">
        <w:rPr>
          <w:rFonts w:cstheme="minorHAnsi"/>
          <w:b/>
          <w:bCs/>
        </w:rPr>
        <w:t>Un principe de concurrence</w:t>
      </w:r>
      <w:r w:rsidR="00ED100C" w:rsidRPr="00D35C26">
        <w:rPr>
          <w:rFonts w:cstheme="minorHAnsi"/>
          <w:b/>
          <w:bCs/>
        </w:rPr>
        <w:t> : la liberté d’enseignement</w:t>
      </w:r>
    </w:p>
    <w:p w14:paraId="248FD9D7" w14:textId="0347ED83" w:rsidR="000577A7" w:rsidRPr="00D35C26" w:rsidRDefault="000577A7" w:rsidP="000577A7">
      <w:pPr>
        <w:jc w:val="both"/>
        <w:rPr>
          <w:rFonts w:cstheme="minorHAnsi"/>
        </w:rPr>
      </w:pPr>
      <w:r w:rsidRPr="00D35C26">
        <w:rPr>
          <w:rFonts w:cstheme="minorHAnsi"/>
        </w:rPr>
        <w:lastRenderedPageBreak/>
        <w:t>L’article 17</w:t>
      </w:r>
      <w:r w:rsidR="00465460" w:rsidRPr="00D35C26">
        <w:rPr>
          <w:rStyle w:val="FootnoteReference"/>
          <w:rFonts w:cstheme="minorHAnsi"/>
        </w:rPr>
        <w:footnoteReference w:id="2"/>
      </w:r>
      <w:r w:rsidRPr="00D35C26">
        <w:rPr>
          <w:rFonts w:cstheme="minorHAnsi"/>
        </w:rPr>
        <w:t xml:space="preserve"> de la Constitution de 1831, rédigée par les catholiques et libéraux au lendemain de l’indépendance de la Belgique, proclamait que « L’enseignement est libre ». </w:t>
      </w:r>
      <w:r w:rsidR="00465460" w:rsidRPr="00D35C26">
        <w:rPr>
          <w:rFonts w:cstheme="minorHAnsi"/>
        </w:rPr>
        <w:t xml:space="preserve">Il désigne la liberté </w:t>
      </w:r>
      <w:r w:rsidR="00944115" w:rsidRPr="00D35C26">
        <w:rPr>
          <w:rFonts w:cstheme="minorHAnsi"/>
        </w:rPr>
        <w:t xml:space="preserve">d’organiser un enseignement par les pouvoirs publics </w:t>
      </w:r>
      <w:r w:rsidRPr="00D35C26">
        <w:rPr>
          <w:rFonts w:cstheme="minorHAnsi"/>
        </w:rPr>
        <w:t xml:space="preserve">(l’État et les communes) </w:t>
      </w:r>
      <w:r w:rsidR="00944115" w:rsidRPr="00D35C26">
        <w:rPr>
          <w:rFonts w:cstheme="minorHAnsi"/>
        </w:rPr>
        <w:t xml:space="preserve">et </w:t>
      </w:r>
      <w:r w:rsidRPr="00D35C26">
        <w:rPr>
          <w:rFonts w:cstheme="minorHAnsi"/>
        </w:rPr>
        <w:t>la société civile (l’Église). C’était une manière de faire coexister deux orientations philosophiques </w:t>
      </w:r>
      <w:r w:rsidR="00AD2A61" w:rsidRPr="00D35C26">
        <w:rPr>
          <w:rFonts w:cstheme="minorHAnsi"/>
        </w:rPr>
        <w:t>et d’éviter que l’enseignement soit le monopole de l’État ou de l’Église.</w:t>
      </w:r>
      <w:r w:rsidR="005645DF" w:rsidRPr="00D35C26">
        <w:rPr>
          <w:rFonts w:cstheme="minorHAnsi"/>
        </w:rPr>
        <w:t xml:space="preserve"> </w:t>
      </w:r>
      <w:r w:rsidR="00151DBB" w:rsidRPr="00D35C26">
        <w:rPr>
          <w:rFonts w:cstheme="minorHAnsi"/>
        </w:rPr>
        <w:t>Il ne s’agissait donc pas de s’entendre sur un type d’enseignement à prodiguer mais sur une manière de l’organiser. Le principe au fondement de cette organisation était la liberté entendue comme « un principe libéral, au sens d’une philosophie politique dont la "vision du monde lui commande d’aménager et de garantir la liberté de ceux qui vivent dans la cité", mais aussi au sens d’une doctrine économique, "celle qui se donne le marché pour seul fondement, avec pour alliées naturelles l’initiative privée et la libre concurrence" » (</w:t>
      </w:r>
      <w:r w:rsidR="00AD2A61" w:rsidRPr="00D35C26">
        <w:rPr>
          <w:rFonts w:cstheme="minorHAnsi"/>
        </w:rPr>
        <w:t xml:space="preserve">El </w:t>
      </w:r>
      <w:proofErr w:type="spellStart"/>
      <w:r w:rsidR="00AD2A61" w:rsidRPr="00D35C26">
        <w:rPr>
          <w:rFonts w:cstheme="minorHAnsi"/>
        </w:rPr>
        <w:t>Berhoumi</w:t>
      </w:r>
      <w:proofErr w:type="spellEnd"/>
      <w:r w:rsidR="00AD2A61" w:rsidRPr="00D35C26">
        <w:rPr>
          <w:rFonts w:cstheme="minorHAnsi"/>
        </w:rPr>
        <w:t>, 2013</w:t>
      </w:r>
      <w:r w:rsidR="00151DBB" w:rsidRPr="00D35C26">
        <w:rPr>
          <w:rFonts w:cstheme="minorHAnsi"/>
        </w:rPr>
        <w:t>, p. 57).</w:t>
      </w:r>
    </w:p>
    <w:p w14:paraId="6D3C8D51" w14:textId="380CAB38" w:rsidR="00151DBB" w:rsidRPr="00D35C26" w:rsidRDefault="00465460" w:rsidP="000577A7">
      <w:pPr>
        <w:jc w:val="both"/>
        <w:rPr>
          <w:rFonts w:cstheme="minorHAnsi"/>
        </w:rPr>
      </w:pPr>
      <w:r w:rsidRPr="00D35C26">
        <w:rPr>
          <w:rFonts w:cstheme="minorHAnsi"/>
        </w:rPr>
        <w:t>L</w:t>
      </w:r>
      <w:r w:rsidR="00151DBB" w:rsidRPr="00D35C26">
        <w:rPr>
          <w:rFonts w:cstheme="minorHAnsi"/>
        </w:rPr>
        <w:t>a concurrence a été instaurée comme principe structurant de l’offre d’enseignement</w:t>
      </w:r>
      <w:r w:rsidRPr="00D35C26">
        <w:rPr>
          <w:rFonts w:cstheme="minorHAnsi"/>
        </w:rPr>
        <w:t xml:space="preserve">. Elle </w:t>
      </w:r>
      <w:r w:rsidR="00151DBB" w:rsidRPr="00D35C26">
        <w:rPr>
          <w:rFonts w:cstheme="minorHAnsi"/>
        </w:rPr>
        <w:t>s’est traduite par une opposition systématique entre deux systèmes idéologiques mutuellement exclusifs. Chacun des types d’enseignement bénéficiait</w:t>
      </w:r>
      <w:r w:rsidR="00841AD5" w:rsidRPr="00D35C26">
        <w:rPr>
          <w:rFonts w:cstheme="minorHAnsi"/>
        </w:rPr>
        <w:t xml:space="preserve"> à tour de rôle</w:t>
      </w:r>
      <w:r w:rsidR="00151DBB" w:rsidRPr="00D35C26">
        <w:rPr>
          <w:rFonts w:cstheme="minorHAnsi"/>
        </w:rPr>
        <w:t xml:space="preserve"> de mesures législatives </w:t>
      </w:r>
      <w:r w:rsidR="00841AD5" w:rsidRPr="00D35C26">
        <w:rPr>
          <w:rFonts w:cstheme="minorHAnsi"/>
        </w:rPr>
        <w:t xml:space="preserve">favorables </w:t>
      </w:r>
      <w:r w:rsidR="000B42DF" w:rsidRPr="00D35C26">
        <w:rPr>
          <w:rFonts w:cstheme="minorHAnsi"/>
        </w:rPr>
        <w:t>selon que le gouvernement était dirigé par les catholiques ou par les libéraux. Cette alternance de mesures en faveur de l’un et au détriment de l’autre a entraîné deux guerres scolaires de 1879 à 1884 et de 1950 à 1958.</w:t>
      </w:r>
    </w:p>
    <w:p w14:paraId="336E3C42" w14:textId="009149B5" w:rsidR="006B66E5" w:rsidRPr="00D35C26" w:rsidRDefault="000B42DF" w:rsidP="00467EBD">
      <w:pPr>
        <w:jc w:val="both"/>
        <w:rPr>
          <w:rFonts w:cstheme="minorHAnsi"/>
        </w:rPr>
      </w:pPr>
      <w:r w:rsidRPr="00D35C26">
        <w:rPr>
          <w:rFonts w:cstheme="minorHAnsi"/>
        </w:rPr>
        <w:t xml:space="preserve">Le Pacte scolaire a mis définitivement un terme à ces affrontements en consacrant l’existence des réseaux d’enseignement libre et officiel, et en octroyant une forte autonomie aux pouvoirs organisateurs (Van </w:t>
      </w:r>
      <w:proofErr w:type="spellStart"/>
      <w:r w:rsidRPr="00D35C26">
        <w:rPr>
          <w:rFonts w:cstheme="minorHAnsi"/>
        </w:rPr>
        <w:t>Haecht</w:t>
      </w:r>
      <w:proofErr w:type="spellEnd"/>
      <w:r w:rsidRPr="00D35C26">
        <w:rPr>
          <w:rFonts w:cstheme="minorHAnsi"/>
        </w:rPr>
        <w:t xml:space="preserve">, 1985). L’équilibre a été trouvé à partir d’une nouvelle interprétation de la liberté d’enseignement, celle </w:t>
      </w:r>
      <w:r w:rsidR="005645DF" w:rsidRPr="00D35C26">
        <w:rPr>
          <w:rFonts w:cstheme="minorHAnsi"/>
        </w:rPr>
        <w:t xml:space="preserve">du </w:t>
      </w:r>
      <w:r w:rsidRPr="00D35C26">
        <w:rPr>
          <w:rFonts w:cstheme="minorHAnsi"/>
        </w:rPr>
        <w:t xml:space="preserve">père de famille de choisir pour son enfant l’école de son choix (El </w:t>
      </w:r>
      <w:proofErr w:type="spellStart"/>
      <w:r w:rsidRPr="00D35C26">
        <w:rPr>
          <w:rFonts w:cstheme="minorHAnsi"/>
        </w:rPr>
        <w:t>Berhoumi</w:t>
      </w:r>
      <w:proofErr w:type="spellEnd"/>
      <w:r w:rsidRPr="00D35C26">
        <w:rPr>
          <w:rFonts w:cstheme="minorHAnsi"/>
        </w:rPr>
        <w:t>, 2013)</w:t>
      </w:r>
      <w:r w:rsidR="00467EBD" w:rsidRPr="00D35C26">
        <w:rPr>
          <w:rFonts w:cstheme="minorHAnsi"/>
        </w:rPr>
        <w:t xml:space="preserve">. Cette nouvelle interprétation a </w:t>
      </w:r>
      <w:r w:rsidR="00841AD5" w:rsidRPr="00D35C26">
        <w:rPr>
          <w:rFonts w:cstheme="minorHAnsi"/>
        </w:rPr>
        <w:t>opéré</w:t>
      </w:r>
      <w:r w:rsidR="006B66E5" w:rsidRPr="00D35C26">
        <w:rPr>
          <w:rFonts w:cstheme="minorHAnsi"/>
        </w:rPr>
        <w:t xml:space="preserve"> un déplacement : ce n’est plus tant l’État qui est garant de l’équilibre mais bien les familles.</w:t>
      </w:r>
    </w:p>
    <w:p w14:paraId="0133D135" w14:textId="3BB06589" w:rsidR="006B66E5" w:rsidRPr="00D35C26" w:rsidRDefault="006B66E5" w:rsidP="000577A7">
      <w:pPr>
        <w:jc w:val="both"/>
        <w:rPr>
          <w:rFonts w:cstheme="minorHAnsi"/>
        </w:rPr>
      </w:pPr>
      <w:r w:rsidRPr="00D35C26">
        <w:rPr>
          <w:rFonts w:cstheme="minorHAnsi"/>
        </w:rPr>
        <w:t xml:space="preserve">Dès lors que les équilibres ont été instaurés de façon durable, d’autres </w:t>
      </w:r>
      <w:r w:rsidR="00367DF3" w:rsidRPr="00D35C26">
        <w:rPr>
          <w:rFonts w:cstheme="minorHAnsi"/>
        </w:rPr>
        <w:t>préoccupations</w:t>
      </w:r>
      <w:r w:rsidRPr="00D35C26">
        <w:rPr>
          <w:rFonts w:cstheme="minorHAnsi"/>
        </w:rPr>
        <w:t xml:space="preserve"> </w:t>
      </w:r>
      <w:r w:rsidR="00841AD5" w:rsidRPr="00D35C26">
        <w:rPr>
          <w:rFonts w:cstheme="minorHAnsi"/>
        </w:rPr>
        <w:t>ont pu</w:t>
      </w:r>
      <w:r w:rsidRPr="00D35C26">
        <w:rPr>
          <w:rFonts w:cstheme="minorHAnsi"/>
        </w:rPr>
        <w:t xml:space="preserve"> devenir le centre des débats. Dans un contexte de </w:t>
      </w:r>
      <w:r w:rsidRPr="00D35C26">
        <w:rPr>
          <w:rFonts w:cstheme="minorHAnsi"/>
          <w:i/>
          <w:iCs/>
        </w:rPr>
        <w:t>golden sixties</w:t>
      </w:r>
      <w:r w:rsidRPr="00D35C26">
        <w:rPr>
          <w:rFonts w:cstheme="minorHAnsi"/>
        </w:rPr>
        <w:t xml:space="preserve"> et de massification de l’enseignement avec pourtant la persistance des inégalités scolaires, l’attention a été portée sur l’égalité dans l’enseignement. Cela a conduit à l’instauration de l’enseignement rénové dans les années 1970</w:t>
      </w:r>
      <w:r w:rsidR="00087473" w:rsidRPr="00D35C26">
        <w:rPr>
          <w:rFonts w:cstheme="minorHAnsi"/>
        </w:rPr>
        <w:t xml:space="preserve"> qui visait notamment à décloisonner les filières des enseignements professionnel, technique et général. </w:t>
      </w:r>
      <w:r w:rsidR="005F1DD1" w:rsidRPr="00D35C26">
        <w:rPr>
          <w:rFonts w:cstheme="minorHAnsi"/>
        </w:rPr>
        <w:t>Bien que l’enseignement rénové n’ait pas tenu ses promesses de démocratisation</w:t>
      </w:r>
      <w:r w:rsidR="00087473" w:rsidRPr="00D35C26">
        <w:rPr>
          <w:rFonts w:cstheme="minorHAnsi"/>
        </w:rPr>
        <w:t xml:space="preserve"> (Van </w:t>
      </w:r>
      <w:proofErr w:type="spellStart"/>
      <w:r w:rsidR="00087473" w:rsidRPr="00D35C26">
        <w:rPr>
          <w:rFonts w:cstheme="minorHAnsi"/>
        </w:rPr>
        <w:t>Haecht</w:t>
      </w:r>
      <w:proofErr w:type="spellEnd"/>
      <w:r w:rsidR="00087473" w:rsidRPr="00D35C26">
        <w:rPr>
          <w:rFonts w:cstheme="minorHAnsi"/>
        </w:rPr>
        <w:t>, 1985)</w:t>
      </w:r>
      <w:r w:rsidR="005F1DD1" w:rsidRPr="00D35C26">
        <w:rPr>
          <w:rFonts w:cstheme="minorHAnsi"/>
        </w:rPr>
        <w:t>, il a contribué à placer la question de l’égalité des chances et des résultats au centre des préoccupations parlementaires de façon durable.</w:t>
      </w:r>
    </w:p>
    <w:p w14:paraId="05F503A1" w14:textId="2398ECD7" w:rsidR="005F1DD1" w:rsidRPr="00D35C26" w:rsidRDefault="005F1DD1" w:rsidP="000577A7">
      <w:pPr>
        <w:jc w:val="both"/>
        <w:rPr>
          <w:rFonts w:cstheme="minorHAnsi"/>
        </w:rPr>
      </w:pPr>
    </w:p>
    <w:p w14:paraId="3CC2B42B" w14:textId="63B63CE0" w:rsidR="005F1DD1" w:rsidRPr="00D35C26" w:rsidRDefault="006B44D5" w:rsidP="00531F1D">
      <w:pPr>
        <w:pStyle w:val="ListParagraph"/>
        <w:numPr>
          <w:ilvl w:val="0"/>
          <w:numId w:val="2"/>
        </w:numPr>
        <w:ind w:left="426" w:hanging="426"/>
        <w:jc w:val="both"/>
        <w:outlineLvl w:val="0"/>
        <w:rPr>
          <w:rFonts w:cstheme="minorHAnsi"/>
          <w:b/>
          <w:bCs/>
        </w:rPr>
      </w:pPr>
      <w:r w:rsidRPr="00D35C26">
        <w:rPr>
          <w:rFonts w:cstheme="minorHAnsi"/>
          <w:b/>
          <w:bCs/>
        </w:rPr>
        <w:t>Un principe d’efficacité</w:t>
      </w:r>
      <w:r w:rsidR="00ED100C" w:rsidRPr="00D35C26">
        <w:rPr>
          <w:rFonts w:cstheme="minorHAnsi"/>
          <w:b/>
          <w:bCs/>
        </w:rPr>
        <w:t> : le</w:t>
      </w:r>
      <w:r w:rsidR="00D67551" w:rsidRPr="00D35C26">
        <w:rPr>
          <w:rFonts w:cstheme="minorHAnsi"/>
          <w:b/>
          <w:bCs/>
        </w:rPr>
        <w:t xml:space="preserve"> pilotage par objectifs</w:t>
      </w:r>
    </w:p>
    <w:p w14:paraId="09E37F01" w14:textId="706AE5C4" w:rsidR="005F1DD1" w:rsidRPr="00D35C26" w:rsidRDefault="007436DF" w:rsidP="005F1DD1">
      <w:pPr>
        <w:jc w:val="both"/>
        <w:rPr>
          <w:rFonts w:cstheme="minorHAnsi"/>
        </w:rPr>
      </w:pPr>
      <w:r w:rsidRPr="00D35C26">
        <w:rPr>
          <w:rFonts w:cstheme="minorHAnsi"/>
        </w:rPr>
        <w:t xml:space="preserve">Après la communautarisation de l’enseignement en 1989, le </w:t>
      </w:r>
      <w:r w:rsidR="006B44D5" w:rsidRPr="00D35C26">
        <w:rPr>
          <w:rFonts w:cstheme="minorHAnsi"/>
        </w:rPr>
        <w:t>Décret Missions</w:t>
      </w:r>
      <w:r w:rsidRPr="00D35C26">
        <w:rPr>
          <w:rFonts w:cstheme="minorHAnsi"/>
        </w:rPr>
        <w:t xml:space="preserve"> (Moniteur belge, 1997) </w:t>
      </w:r>
      <w:r w:rsidR="00D67551" w:rsidRPr="00D35C26">
        <w:rPr>
          <w:rFonts w:cstheme="minorHAnsi"/>
        </w:rPr>
        <w:t xml:space="preserve">a amorcé un mouvement de centralisation </w:t>
      </w:r>
      <w:r w:rsidRPr="00D35C26">
        <w:rPr>
          <w:rFonts w:cstheme="minorHAnsi"/>
        </w:rPr>
        <w:t xml:space="preserve">en définissant les grandes missions que doit poursuivre chaque établissement scolaire reconnu par la Communauté française de Belgique, quel que soit </w:t>
      </w:r>
      <w:r w:rsidR="006B44D5" w:rsidRPr="00D35C26">
        <w:rPr>
          <w:rFonts w:cstheme="minorHAnsi"/>
        </w:rPr>
        <w:t>son</w:t>
      </w:r>
      <w:r w:rsidRPr="00D35C26">
        <w:rPr>
          <w:rFonts w:cstheme="minorHAnsi"/>
        </w:rPr>
        <w:t xml:space="preserve"> réseau d’appartenance.</w:t>
      </w:r>
      <w:r w:rsidR="00CF1642" w:rsidRPr="00D35C26">
        <w:rPr>
          <w:rFonts w:cstheme="minorHAnsi"/>
        </w:rPr>
        <w:t xml:space="preserve"> Cette centralisation a ensuite été renforcée par la création en 2002 d’une commission de pilotage du système éducatif qui </w:t>
      </w:r>
      <w:r w:rsidR="00D44603" w:rsidRPr="00D35C26">
        <w:rPr>
          <w:rFonts w:cstheme="minorHAnsi"/>
        </w:rPr>
        <w:t xml:space="preserve">a </w:t>
      </w:r>
      <w:r w:rsidR="00CF1642" w:rsidRPr="00D35C26">
        <w:rPr>
          <w:rFonts w:cstheme="minorHAnsi"/>
        </w:rPr>
        <w:t xml:space="preserve">introduit des logiques d’efficacité dans la régulation du système. Le </w:t>
      </w:r>
      <w:r w:rsidR="00CF1642" w:rsidRPr="00D35C26">
        <w:rPr>
          <w:rFonts w:cstheme="minorHAnsi"/>
          <w:i/>
          <w:iCs/>
        </w:rPr>
        <w:t>Contrat pour l’École</w:t>
      </w:r>
      <w:r w:rsidR="00914B7D" w:rsidRPr="00D35C26">
        <w:rPr>
          <w:rFonts w:cstheme="minorHAnsi"/>
        </w:rPr>
        <w:t xml:space="preserve"> de </w:t>
      </w:r>
      <w:r w:rsidR="00CF1642" w:rsidRPr="00D35C26">
        <w:rPr>
          <w:rFonts w:cstheme="minorHAnsi"/>
        </w:rPr>
        <w:t xml:space="preserve">2005 </w:t>
      </w:r>
      <w:r w:rsidR="00D44603" w:rsidRPr="00D35C26">
        <w:rPr>
          <w:rFonts w:cstheme="minorHAnsi"/>
        </w:rPr>
        <w:t>a été</w:t>
      </w:r>
      <w:r w:rsidR="00CF1642" w:rsidRPr="00D35C26">
        <w:rPr>
          <w:rFonts w:cstheme="minorHAnsi"/>
        </w:rPr>
        <w:t xml:space="preserve"> le vivier d’une série de réformes qui ont </w:t>
      </w:r>
      <w:r w:rsidR="00914B7D" w:rsidRPr="00D35C26">
        <w:rPr>
          <w:rFonts w:cstheme="minorHAnsi"/>
        </w:rPr>
        <w:t>poursuivi</w:t>
      </w:r>
      <w:r w:rsidR="00CF1642" w:rsidRPr="00D35C26">
        <w:rPr>
          <w:rFonts w:cstheme="minorHAnsi"/>
        </w:rPr>
        <w:t xml:space="preserve"> la centralisation et</w:t>
      </w:r>
      <w:r w:rsidR="00D44603" w:rsidRPr="00D35C26">
        <w:rPr>
          <w:rFonts w:cstheme="minorHAnsi"/>
        </w:rPr>
        <w:t xml:space="preserve"> il a</w:t>
      </w:r>
      <w:r w:rsidR="00CF1642" w:rsidRPr="00D35C26">
        <w:rPr>
          <w:rFonts w:cstheme="minorHAnsi"/>
        </w:rPr>
        <w:t xml:space="preserve"> introduit un mode de pilotage par </w:t>
      </w:r>
      <w:r w:rsidR="004A4742" w:rsidRPr="00D35C26">
        <w:rPr>
          <w:rFonts w:cstheme="minorHAnsi"/>
        </w:rPr>
        <w:t>objectifs</w:t>
      </w:r>
      <w:r w:rsidR="00CF1642" w:rsidRPr="00D35C26">
        <w:rPr>
          <w:rFonts w:cstheme="minorHAnsi"/>
        </w:rPr>
        <w:t>.</w:t>
      </w:r>
    </w:p>
    <w:p w14:paraId="483D9968" w14:textId="7E32F508" w:rsidR="00CF1642" w:rsidRPr="00D35C26" w:rsidRDefault="00CF1642" w:rsidP="005F1DD1">
      <w:pPr>
        <w:jc w:val="both"/>
        <w:rPr>
          <w:rFonts w:cstheme="minorHAnsi"/>
        </w:rPr>
      </w:pPr>
    </w:p>
    <w:p w14:paraId="1D196757" w14:textId="59BD4D50" w:rsidR="00531F1D" w:rsidRPr="00D35C26" w:rsidRDefault="000C7797" w:rsidP="00531F1D">
      <w:pPr>
        <w:pStyle w:val="ListParagraph"/>
        <w:numPr>
          <w:ilvl w:val="1"/>
          <w:numId w:val="3"/>
        </w:numPr>
        <w:ind w:left="851" w:hanging="425"/>
        <w:jc w:val="both"/>
        <w:outlineLvl w:val="1"/>
        <w:rPr>
          <w:rFonts w:cstheme="minorHAnsi"/>
          <w:i/>
          <w:iCs/>
        </w:rPr>
      </w:pPr>
      <w:r w:rsidRPr="00D35C26">
        <w:rPr>
          <w:rFonts w:cstheme="minorHAnsi"/>
          <w:i/>
          <w:iCs/>
        </w:rPr>
        <w:lastRenderedPageBreak/>
        <w:t>Vers une centralisation progressive : décret Missions et Commission de pilotage</w:t>
      </w:r>
    </w:p>
    <w:p w14:paraId="418F6C96" w14:textId="3BD51A34" w:rsidR="003C6592" w:rsidRPr="00D35C26" w:rsidRDefault="00D67551" w:rsidP="00542255">
      <w:pPr>
        <w:jc w:val="both"/>
        <w:rPr>
          <w:rFonts w:cstheme="minorHAnsi"/>
        </w:rPr>
      </w:pPr>
      <w:r w:rsidRPr="00D35C26">
        <w:rPr>
          <w:rFonts w:cstheme="minorHAnsi"/>
        </w:rPr>
        <w:t>Le décret Missions a doté l’ensemble des écoles d’un projet pédagogique commun</w:t>
      </w:r>
      <w:r w:rsidR="00356931" w:rsidRPr="00D35C26">
        <w:rPr>
          <w:rFonts w:cstheme="minorHAnsi"/>
        </w:rPr>
        <w:t xml:space="preserve"> : </w:t>
      </w:r>
      <w:r w:rsidR="007436DF" w:rsidRPr="00D35C26">
        <w:rPr>
          <w:rFonts w:cstheme="minorHAnsi"/>
        </w:rPr>
        <w:t xml:space="preserve">assurer l’épanouissement </w:t>
      </w:r>
      <w:r w:rsidR="00356931" w:rsidRPr="00D35C26">
        <w:rPr>
          <w:rFonts w:cstheme="minorHAnsi"/>
        </w:rPr>
        <w:t xml:space="preserve">de tous les </w:t>
      </w:r>
      <w:r w:rsidR="007436DF" w:rsidRPr="00D35C26">
        <w:rPr>
          <w:rFonts w:cstheme="minorHAnsi"/>
        </w:rPr>
        <w:t xml:space="preserve">élèves, la maîtrise des savoirs et des compétences jugées indispensables pour participer activement à la vie en société, former des citoyens </w:t>
      </w:r>
      <w:r w:rsidR="00444190" w:rsidRPr="00D35C26">
        <w:rPr>
          <w:rFonts w:cstheme="minorHAnsi"/>
        </w:rPr>
        <w:t xml:space="preserve">et des citoyennes </w:t>
      </w:r>
      <w:r w:rsidR="007436DF" w:rsidRPr="00D35C26">
        <w:rPr>
          <w:rFonts w:cstheme="minorHAnsi"/>
        </w:rPr>
        <w:t xml:space="preserve">responsables dans une perspective humaniste et </w:t>
      </w:r>
      <w:r w:rsidR="00914B7D" w:rsidRPr="00D35C26">
        <w:rPr>
          <w:rFonts w:cstheme="minorHAnsi"/>
        </w:rPr>
        <w:t xml:space="preserve">leur </w:t>
      </w:r>
      <w:r w:rsidR="00444190" w:rsidRPr="00D35C26">
        <w:rPr>
          <w:rFonts w:cstheme="minorHAnsi"/>
        </w:rPr>
        <w:t xml:space="preserve">assurer </w:t>
      </w:r>
      <w:r w:rsidR="00E95269" w:rsidRPr="00D35C26">
        <w:rPr>
          <w:rFonts w:cstheme="minorHAnsi"/>
        </w:rPr>
        <w:t xml:space="preserve">les </w:t>
      </w:r>
      <w:r w:rsidR="00444190" w:rsidRPr="00D35C26">
        <w:rPr>
          <w:rFonts w:cstheme="minorHAnsi"/>
        </w:rPr>
        <w:t>mêmes chances d’émancipation sociale (Moniteur belge, 1997).</w:t>
      </w:r>
      <w:r w:rsidR="00356931" w:rsidRPr="00D35C26">
        <w:rPr>
          <w:rFonts w:cstheme="minorHAnsi"/>
        </w:rPr>
        <w:t xml:space="preserve"> </w:t>
      </w:r>
      <w:r w:rsidR="00444190" w:rsidRPr="00D35C26">
        <w:rPr>
          <w:rFonts w:cstheme="minorHAnsi"/>
        </w:rPr>
        <w:t xml:space="preserve">Le décret </w:t>
      </w:r>
      <w:r w:rsidR="001C5998" w:rsidRPr="00D35C26">
        <w:rPr>
          <w:rFonts w:cstheme="minorHAnsi"/>
        </w:rPr>
        <w:t>impose également une approche par compétences fondée sur les principes constructivistes de la pédagogie, touchant ainsi à la liberté pédagogique des réseaux consacrée par le Pacte scolaire de 1959.</w:t>
      </w:r>
    </w:p>
    <w:p w14:paraId="732F8C1C" w14:textId="24E3E1F5" w:rsidR="003455E4" w:rsidRPr="00D35C26" w:rsidRDefault="00D67551" w:rsidP="00AB285D">
      <w:pPr>
        <w:jc w:val="both"/>
        <w:rPr>
          <w:rFonts w:cstheme="minorHAnsi"/>
        </w:rPr>
      </w:pPr>
      <w:r w:rsidRPr="00D35C26">
        <w:rPr>
          <w:rFonts w:cstheme="minorHAnsi"/>
        </w:rPr>
        <w:t xml:space="preserve">Malgré la volonté d’égale émancipation des élèves, </w:t>
      </w:r>
      <w:r w:rsidR="00AB285D" w:rsidRPr="00D35C26">
        <w:rPr>
          <w:rFonts w:cstheme="minorHAnsi"/>
        </w:rPr>
        <w:t>PISA 2000 a mis en exergue le caractère très inégalitaire de l’enseignement francophone, dû notamment à la liberté des parents d’inscrire leur enfant dans l’école de leur choix.</w:t>
      </w:r>
      <w:r w:rsidR="00A84FE3" w:rsidRPr="00D35C26">
        <w:rPr>
          <w:rFonts w:cstheme="minorHAnsi"/>
        </w:rPr>
        <w:t xml:space="preserve"> La connaissance de l’offre scolaire étant inégalement distribuée, la liberté de choix entraîne une homogénéisation des publics scolaires dans les écoles avec</w:t>
      </w:r>
      <w:r w:rsidR="00914B7D" w:rsidRPr="00D35C26">
        <w:rPr>
          <w:rFonts w:cstheme="minorHAnsi"/>
        </w:rPr>
        <w:t xml:space="preserve"> </w:t>
      </w:r>
      <w:r w:rsidR="00A84FE3" w:rsidRPr="00D35C26">
        <w:rPr>
          <w:rFonts w:cstheme="minorHAnsi"/>
        </w:rPr>
        <w:t>des écarts de performance très importants entre établissements.</w:t>
      </w:r>
      <w:r w:rsidR="00AB285D" w:rsidRPr="00D35C26">
        <w:rPr>
          <w:rFonts w:cstheme="minorHAnsi"/>
        </w:rPr>
        <w:t xml:space="preserve"> Le concept de quasi-marché scolaire a par ailleurs été</w:t>
      </w:r>
      <w:r w:rsidR="00224D43" w:rsidRPr="00D35C26">
        <w:rPr>
          <w:rFonts w:cstheme="minorHAnsi"/>
        </w:rPr>
        <w:t xml:space="preserve"> proposé pour qualifier notre système scolaire </w:t>
      </w:r>
      <w:r w:rsidR="000D08B2" w:rsidRPr="00D35C26">
        <w:rPr>
          <w:rFonts w:cstheme="minorHAnsi"/>
        </w:rPr>
        <w:t xml:space="preserve">et </w:t>
      </w:r>
      <w:r w:rsidR="00224D43" w:rsidRPr="00D35C26">
        <w:rPr>
          <w:rFonts w:cstheme="minorHAnsi"/>
        </w:rPr>
        <w:t>qui « repose sur deux idées : celle d’un financement public à l’élève et celle du libre-choix de l’école. Les quasi-marchés scolaires constituent une combinaison subtile […] du financement par les pouvoirs publics et d’un gouvernement par la loi du marché » (Vandenberghe, 1998, p. 66).</w:t>
      </w:r>
      <w:r w:rsidR="00AB285D" w:rsidRPr="00D35C26">
        <w:rPr>
          <w:rFonts w:cstheme="minorHAnsi"/>
        </w:rPr>
        <w:t xml:space="preserve"> </w:t>
      </w:r>
    </w:p>
    <w:p w14:paraId="55FFFD6E" w14:textId="5252B4A4" w:rsidR="00B875E0" w:rsidRPr="00D35C26" w:rsidRDefault="00C668C0" w:rsidP="004D3286">
      <w:pPr>
        <w:jc w:val="both"/>
        <w:rPr>
          <w:rFonts w:cstheme="minorHAnsi"/>
        </w:rPr>
      </w:pPr>
      <w:r w:rsidRPr="00D35C26">
        <w:rPr>
          <w:rFonts w:cstheme="minorHAnsi"/>
        </w:rPr>
        <w:t>C</w:t>
      </w:r>
      <w:r w:rsidR="00106EA6" w:rsidRPr="00D35C26">
        <w:rPr>
          <w:rFonts w:cstheme="minorHAnsi"/>
        </w:rPr>
        <w:t xml:space="preserve">e caractère inégalitaire est </w:t>
      </w:r>
      <w:r w:rsidR="003B3539" w:rsidRPr="00D35C26">
        <w:rPr>
          <w:rFonts w:cstheme="minorHAnsi"/>
        </w:rPr>
        <w:t xml:space="preserve">politiquement </w:t>
      </w:r>
      <w:r w:rsidR="00106EA6" w:rsidRPr="00D35C26">
        <w:rPr>
          <w:rFonts w:cstheme="minorHAnsi"/>
        </w:rPr>
        <w:t>difficilement soutenable pour un enseignement qui prétend vouloir assurer l’égalité des chances d’émancipation sociale</w:t>
      </w:r>
      <w:r w:rsidR="003B3539" w:rsidRPr="00D35C26">
        <w:rPr>
          <w:rFonts w:cstheme="minorHAnsi"/>
        </w:rPr>
        <w:t xml:space="preserve">. Une </w:t>
      </w:r>
      <w:r w:rsidR="00CF1642" w:rsidRPr="00D35C26">
        <w:rPr>
          <w:rFonts w:cstheme="minorHAnsi"/>
        </w:rPr>
        <w:t xml:space="preserve">commission de pilotage du système éducatif </w:t>
      </w:r>
      <w:r w:rsidR="003B3539" w:rsidRPr="00D35C26">
        <w:rPr>
          <w:rFonts w:cstheme="minorHAnsi"/>
        </w:rPr>
        <w:t xml:space="preserve">a dès lors été mise en place </w:t>
      </w:r>
      <w:r w:rsidR="00CF1642" w:rsidRPr="00D35C26">
        <w:rPr>
          <w:rFonts w:cstheme="minorHAnsi"/>
        </w:rPr>
        <w:t>en 2002</w:t>
      </w:r>
      <w:r w:rsidR="00ED100C" w:rsidRPr="00D35C26">
        <w:rPr>
          <w:rFonts w:cstheme="minorHAnsi"/>
        </w:rPr>
        <w:t xml:space="preserve"> (</w:t>
      </w:r>
      <w:proofErr w:type="spellStart"/>
      <w:proofErr w:type="gramStart"/>
      <w:r w:rsidR="00ED100C" w:rsidRPr="00D35C26">
        <w:rPr>
          <w:rFonts w:cstheme="minorHAnsi"/>
        </w:rPr>
        <w:t>M.CfB</w:t>
      </w:r>
      <w:proofErr w:type="spellEnd"/>
      <w:proofErr w:type="gramEnd"/>
      <w:r w:rsidR="00ED100C" w:rsidRPr="00D35C26">
        <w:rPr>
          <w:rFonts w:cstheme="minorHAnsi"/>
        </w:rPr>
        <w:t>, 2002)</w:t>
      </w:r>
      <w:r w:rsidR="003B3539" w:rsidRPr="00D35C26">
        <w:rPr>
          <w:rFonts w:cstheme="minorHAnsi"/>
        </w:rPr>
        <w:t>. Elle est</w:t>
      </w:r>
      <w:r w:rsidR="004D3286" w:rsidRPr="00D35C26">
        <w:rPr>
          <w:rFonts w:cstheme="minorHAnsi"/>
        </w:rPr>
        <w:t xml:space="preserve"> chargée</w:t>
      </w:r>
      <w:r w:rsidR="003B3539" w:rsidRPr="00D35C26">
        <w:rPr>
          <w:rFonts w:cstheme="minorHAnsi"/>
        </w:rPr>
        <w:t xml:space="preserve"> </w:t>
      </w:r>
      <w:r w:rsidR="004D3286" w:rsidRPr="00D35C26">
        <w:rPr>
          <w:rFonts w:cstheme="minorHAnsi"/>
        </w:rPr>
        <w:t xml:space="preserve">d’accompagner les réformes éducatives, de mettre au point un système d’indicateurs de l’enseignement, d’analyser l’évolution </w:t>
      </w:r>
      <w:r w:rsidR="00083E5E" w:rsidRPr="00D35C26">
        <w:rPr>
          <w:rFonts w:cstheme="minorHAnsi"/>
        </w:rPr>
        <w:t xml:space="preserve">du système éducatif au regard des objectifs qui lui sont fixés, de formuler des propositions visant l’amélioration du pilotage de l’enseignement. </w:t>
      </w:r>
      <w:r w:rsidR="006A14D8" w:rsidRPr="00D35C26">
        <w:rPr>
          <w:rFonts w:cstheme="minorHAnsi"/>
        </w:rPr>
        <w:t xml:space="preserve">L’exposé des motifs du projet de décret instituant la commission </w:t>
      </w:r>
      <w:r w:rsidR="003B3539" w:rsidRPr="00D35C26">
        <w:rPr>
          <w:rFonts w:cstheme="minorHAnsi"/>
        </w:rPr>
        <w:t xml:space="preserve">affirme </w:t>
      </w:r>
      <w:r w:rsidR="006A14D8" w:rsidRPr="00D35C26">
        <w:rPr>
          <w:rFonts w:cstheme="minorHAnsi"/>
        </w:rPr>
        <w:t>une volonté de cohérence globale (</w:t>
      </w:r>
      <w:proofErr w:type="spellStart"/>
      <w:proofErr w:type="gramStart"/>
      <w:r w:rsidR="006A14D8" w:rsidRPr="00D35C26">
        <w:rPr>
          <w:rFonts w:cstheme="minorHAnsi"/>
        </w:rPr>
        <w:t>P.CfB</w:t>
      </w:r>
      <w:proofErr w:type="spellEnd"/>
      <w:proofErr w:type="gramEnd"/>
      <w:r w:rsidR="006A14D8" w:rsidRPr="00D35C26">
        <w:rPr>
          <w:rFonts w:cstheme="minorHAnsi"/>
        </w:rPr>
        <w:t xml:space="preserve">, 2002, p. 2) et de rapprochement de réseaux : « le temps est venu de renforcer le dispositif prévu dans le décret-missions puisqu’il y a trop peu de compatibilité entre les réseaux » (ibid., p. 3). Le législateur est cependant resté prudent </w:t>
      </w:r>
      <w:r w:rsidR="000C7797" w:rsidRPr="00D35C26">
        <w:rPr>
          <w:rFonts w:cstheme="minorHAnsi"/>
        </w:rPr>
        <w:t>en réaffirmant le « </w:t>
      </w:r>
      <w:r w:rsidR="006A14D8" w:rsidRPr="00D35C26">
        <w:rPr>
          <w:rFonts w:cstheme="minorHAnsi"/>
        </w:rPr>
        <w:t>respect du principe de la liberté d’enseignement</w:t>
      </w:r>
      <w:r w:rsidR="000C7797" w:rsidRPr="00D35C26">
        <w:rPr>
          <w:rFonts w:cstheme="minorHAnsi"/>
        </w:rPr>
        <w:t> »</w:t>
      </w:r>
      <w:r w:rsidR="006A14D8" w:rsidRPr="00D35C26">
        <w:rPr>
          <w:rFonts w:cstheme="minorHAnsi"/>
        </w:rPr>
        <w:t xml:space="preserve"> (ibid.). On trouve ainsi parmi les membres de cette commission une représentation équilibrée des différents pouvoirs organisateurs. </w:t>
      </w:r>
    </w:p>
    <w:p w14:paraId="01708320" w14:textId="24ACFB50" w:rsidR="004D3286" w:rsidRPr="00D35C26" w:rsidRDefault="00431605" w:rsidP="004D3286">
      <w:pPr>
        <w:jc w:val="both"/>
        <w:rPr>
          <w:rFonts w:cstheme="minorHAnsi"/>
        </w:rPr>
      </w:pPr>
      <w:r w:rsidRPr="00D35C26">
        <w:rPr>
          <w:rFonts w:cstheme="minorHAnsi"/>
        </w:rPr>
        <w:t xml:space="preserve">La confirmation par PISA 2003 du caractère inégalitaire de l’enseignement francophone a conduit le gouvernement à définir une stratégie à l’échelle du système éducatif qui a introduit un pilotage par </w:t>
      </w:r>
      <w:r w:rsidR="000C7797" w:rsidRPr="00D35C26">
        <w:rPr>
          <w:rFonts w:cstheme="minorHAnsi"/>
        </w:rPr>
        <w:t>objectifs</w:t>
      </w:r>
      <w:r w:rsidRPr="00D35C26">
        <w:rPr>
          <w:rFonts w:cstheme="minorHAnsi"/>
        </w:rPr>
        <w:t xml:space="preserve"> : le </w:t>
      </w:r>
      <w:r w:rsidRPr="00D35C26">
        <w:rPr>
          <w:rFonts w:cstheme="minorHAnsi"/>
          <w:i/>
          <w:iCs/>
        </w:rPr>
        <w:t>Contrat pour l’École</w:t>
      </w:r>
      <w:r w:rsidRPr="00D35C26">
        <w:rPr>
          <w:rFonts w:cstheme="minorHAnsi"/>
        </w:rPr>
        <w:t xml:space="preserve"> (de </w:t>
      </w:r>
      <w:proofErr w:type="spellStart"/>
      <w:r w:rsidRPr="00D35C26">
        <w:rPr>
          <w:rFonts w:cstheme="minorHAnsi"/>
        </w:rPr>
        <w:t>Commer</w:t>
      </w:r>
      <w:proofErr w:type="spellEnd"/>
      <w:r w:rsidRPr="00D35C26">
        <w:rPr>
          <w:rFonts w:cstheme="minorHAnsi"/>
        </w:rPr>
        <w:t xml:space="preserve">, 2005). </w:t>
      </w:r>
    </w:p>
    <w:p w14:paraId="1B5D42BC" w14:textId="77777777" w:rsidR="00CF1642" w:rsidRPr="00D35C26" w:rsidRDefault="00CF1642" w:rsidP="00CF1642">
      <w:pPr>
        <w:jc w:val="both"/>
        <w:rPr>
          <w:rFonts w:cstheme="minorHAnsi"/>
        </w:rPr>
      </w:pPr>
    </w:p>
    <w:p w14:paraId="57F34DAB" w14:textId="0FF76D2F" w:rsidR="001C5998" w:rsidRPr="00D35C26" w:rsidRDefault="000C7797" w:rsidP="00531F1D">
      <w:pPr>
        <w:pStyle w:val="ListParagraph"/>
        <w:numPr>
          <w:ilvl w:val="1"/>
          <w:numId w:val="3"/>
        </w:numPr>
        <w:ind w:left="851" w:hanging="426"/>
        <w:jc w:val="both"/>
        <w:outlineLvl w:val="1"/>
        <w:rPr>
          <w:rFonts w:cstheme="minorHAnsi"/>
          <w:i/>
          <w:iCs/>
        </w:rPr>
      </w:pPr>
      <w:r w:rsidRPr="00D35C26">
        <w:rPr>
          <w:rFonts w:cstheme="minorHAnsi"/>
          <w:i/>
          <w:iCs/>
        </w:rPr>
        <w:t>Équité, qualité et efficacité : l</w:t>
      </w:r>
      <w:r w:rsidR="00431605" w:rsidRPr="00D35C26">
        <w:rPr>
          <w:rFonts w:cstheme="minorHAnsi"/>
          <w:i/>
          <w:iCs/>
        </w:rPr>
        <w:t>e Contrat pour l’École</w:t>
      </w:r>
    </w:p>
    <w:p w14:paraId="7EDEB382" w14:textId="02FFF39C" w:rsidR="00431605" w:rsidRPr="00D35C26" w:rsidRDefault="00431605" w:rsidP="00431605">
      <w:pPr>
        <w:jc w:val="both"/>
        <w:rPr>
          <w:rFonts w:cstheme="minorHAnsi"/>
        </w:rPr>
      </w:pPr>
      <w:r w:rsidRPr="00D35C26">
        <w:rPr>
          <w:rFonts w:cstheme="minorHAnsi"/>
        </w:rPr>
        <w:t xml:space="preserve">Le </w:t>
      </w:r>
      <w:r w:rsidRPr="00D35C26">
        <w:rPr>
          <w:rFonts w:cstheme="minorHAnsi"/>
          <w:i/>
          <w:iCs/>
        </w:rPr>
        <w:t>Contrat pour l’École</w:t>
      </w:r>
      <w:r w:rsidRPr="00D35C26">
        <w:rPr>
          <w:rFonts w:cstheme="minorHAnsi"/>
        </w:rPr>
        <w:t xml:space="preserve"> (</w:t>
      </w:r>
      <w:proofErr w:type="spellStart"/>
      <w:proofErr w:type="gramStart"/>
      <w:r w:rsidRPr="00D35C26">
        <w:rPr>
          <w:rFonts w:cstheme="minorHAnsi"/>
        </w:rPr>
        <w:t>M.CfB</w:t>
      </w:r>
      <w:proofErr w:type="spellEnd"/>
      <w:proofErr w:type="gramEnd"/>
      <w:r w:rsidRPr="00D35C26">
        <w:rPr>
          <w:rFonts w:cstheme="minorHAnsi"/>
        </w:rPr>
        <w:t xml:space="preserve">, 2005) est une note de gouvernement publiée en 2005 qui identifiait les principales difficultés du système d’enseignement belge francophone et qui définissait une stratégie visant à les résoudre par la </w:t>
      </w:r>
      <w:r w:rsidR="00C668C0" w:rsidRPr="00D35C26">
        <w:rPr>
          <w:rFonts w:cstheme="minorHAnsi"/>
        </w:rPr>
        <w:t>définition</w:t>
      </w:r>
      <w:r w:rsidRPr="00D35C26">
        <w:rPr>
          <w:rFonts w:cstheme="minorHAnsi"/>
        </w:rPr>
        <w:t xml:space="preserve"> d’objectifs et de priorités à atteindre à l’horizon 2013. Ce document a posé les bases d’un mode de régulation </w:t>
      </w:r>
      <w:r w:rsidR="007D4943" w:rsidRPr="00D35C26">
        <w:rPr>
          <w:rFonts w:cstheme="minorHAnsi"/>
        </w:rPr>
        <w:t>par objectifs justifié</w:t>
      </w:r>
      <w:r w:rsidRPr="00D35C26">
        <w:rPr>
          <w:rFonts w:cstheme="minorHAnsi"/>
        </w:rPr>
        <w:t xml:space="preserve"> </w:t>
      </w:r>
      <w:r w:rsidR="007D4943" w:rsidRPr="00D35C26">
        <w:rPr>
          <w:rFonts w:cstheme="minorHAnsi"/>
        </w:rPr>
        <w:t xml:space="preserve">par </w:t>
      </w:r>
      <w:r w:rsidRPr="00D35C26">
        <w:rPr>
          <w:rFonts w:cstheme="minorHAnsi"/>
        </w:rPr>
        <w:t>des principes de qualité, d’efficacité et de qualité :</w:t>
      </w:r>
    </w:p>
    <w:p w14:paraId="2627B23D" w14:textId="0C2C6E88" w:rsidR="00704FD8" w:rsidRPr="00D35C26" w:rsidRDefault="00937281" w:rsidP="00937281">
      <w:pPr>
        <w:ind w:left="284"/>
        <w:jc w:val="both"/>
        <w:rPr>
          <w:rFonts w:cstheme="minorHAnsi"/>
        </w:rPr>
      </w:pPr>
      <w:r w:rsidRPr="00D35C26">
        <w:rPr>
          <w:rFonts w:cstheme="minorHAnsi"/>
        </w:rPr>
        <w:t>« </w:t>
      </w:r>
      <w:r w:rsidR="00704FD8" w:rsidRPr="00D35C26">
        <w:rPr>
          <w:rFonts w:cstheme="minorHAnsi"/>
        </w:rPr>
        <w:t>[…] si l’on constate bien un certain manque d’efficacité (moyenne des résultats trop faible) en Communauté française, c’est surtout le manque important d’équité (dispersion et différence des résultats des élèves trop grandes) qui est très interpellant. […] PISA 2003 confirme donc que le renforcement de l’équité est bien le défi à relever dans les prochaines années</w:t>
      </w:r>
      <w:r w:rsidRPr="00D35C26">
        <w:rPr>
          <w:rFonts w:cstheme="minorHAnsi"/>
        </w:rPr>
        <w:t xml:space="preserve"> » </w:t>
      </w:r>
      <w:r w:rsidR="00704FD8" w:rsidRPr="00D35C26">
        <w:rPr>
          <w:rFonts w:cstheme="minorHAnsi"/>
        </w:rPr>
        <w:t>(</w:t>
      </w:r>
      <w:proofErr w:type="spellStart"/>
      <w:proofErr w:type="gramStart"/>
      <w:r w:rsidR="00704FD8" w:rsidRPr="00D35C26">
        <w:rPr>
          <w:rFonts w:cstheme="minorHAnsi"/>
        </w:rPr>
        <w:t>M.CfB</w:t>
      </w:r>
      <w:proofErr w:type="spellEnd"/>
      <w:proofErr w:type="gramEnd"/>
      <w:r w:rsidR="00704FD8" w:rsidRPr="00D35C26">
        <w:rPr>
          <w:rFonts w:cstheme="minorHAnsi"/>
        </w:rPr>
        <w:t>, 2005, p. 3).</w:t>
      </w:r>
    </w:p>
    <w:p w14:paraId="47CA567F" w14:textId="0DE941EA" w:rsidR="00704FD8" w:rsidRPr="00D35C26" w:rsidRDefault="00704FD8" w:rsidP="00704FD8">
      <w:pPr>
        <w:jc w:val="both"/>
        <w:rPr>
          <w:rFonts w:cstheme="minorHAnsi"/>
        </w:rPr>
      </w:pPr>
      <w:r w:rsidRPr="00D35C26">
        <w:rPr>
          <w:rFonts w:cstheme="minorHAnsi"/>
        </w:rPr>
        <w:lastRenderedPageBreak/>
        <w:t xml:space="preserve">Le </w:t>
      </w:r>
      <w:r w:rsidRPr="00D35C26">
        <w:rPr>
          <w:rFonts w:cstheme="minorHAnsi"/>
          <w:i/>
          <w:iCs/>
        </w:rPr>
        <w:t>Contrat pour l’École</w:t>
      </w:r>
      <w:r w:rsidRPr="00D35C26">
        <w:rPr>
          <w:rFonts w:cstheme="minorHAnsi"/>
        </w:rPr>
        <w:t xml:space="preserve"> a été le vivier d’une série de réformes qui ont renforcé le pilotage de l’enseignement par l’autorité centrale, parmi lesquelles l’instauration d’épreuves externes communes à tous les réseaux (</w:t>
      </w:r>
      <w:proofErr w:type="spellStart"/>
      <w:proofErr w:type="gramStart"/>
      <w:r w:rsidRPr="00D35C26">
        <w:rPr>
          <w:rFonts w:cstheme="minorHAnsi"/>
        </w:rPr>
        <w:t>M.CfB</w:t>
      </w:r>
      <w:proofErr w:type="spellEnd"/>
      <w:proofErr w:type="gramEnd"/>
      <w:r w:rsidRPr="00D35C26">
        <w:rPr>
          <w:rFonts w:cstheme="minorHAnsi"/>
        </w:rPr>
        <w:t>, 2006), la réforme des règles d’inscriptions des élèves (</w:t>
      </w:r>
      <w:proofErr w:type="spellStart"/>
      <w:r w:rsidRPr="00D35C26">
        <w:rPr>
          <w:rFonts w:cstheme="minorHAnsi"/>
        </w:rPr>
        <w:t>M.CfB</w:t>
      </w:r>
      <w:proofErr w:type="spellEnd"/>
      <w:r w:rsidRPr="00D35C26">
        <w:rPr>
          <w:rFonts w:cstheme="minorHAnsi"/>
        </w:rPr>
        <w:t>, 2007a) et la réforme de l’inspection (</w:t>
      </w:r>
      <w:proofErr w:type="spellStart"/>
      <w:r w:rsidRPr="00D35C26">
        <w:rPr>
          <w:rFonts w:cstheme="minorHAnsi"/>
        </w:rPr>
        <w:t>M.CfB</w:t>
      </w:r>
      <w:proofErr w:type="spellEnd"/>
      <w:r w:rsidRPr="00D35C26">
        <w:rPr>
          <w:rFonts w:cstheme="minorHAnsi"/>
        </w:rPr>
        <w:t>, 2007b). Systématiquement, l’exposé des motifs de chacun des trois projets de décret (</w:t>
      </w:r>
      <w:proofErr w:type="spellStart"/>
      <w:proofErr w:type="gramStart"/>
      <w:r w:rsidRPr="00D35C26">
        <w:rPr>
          <w:rFonts w:cstheme="minorHAnsi"/>
        </w:rPr>
        <w:t>P.CfB</w:t>
      </w:r>
      <w:proofErr w:type="spellEnd"/>
      <w:proofErr w:type="gramEnd"/>
      <w:r w:rsidRPr="00D35C26">
        <w:rPr>
          <w:rFonts w:cstheme="minorHAnsi"/>
        </w:rPr>
        <w:t>, 2006, 2007a, 2007b) a mobilisé le triptyque qualité, équité et efficacité.</w:t>
      </w:r>
    </w:p>
    <w:p w14:paraId="2C38ED2A" w14:textId="7FD8DB12" w:rsidR="00704FD8" w:rsidRPr="00D35C26" w:rsidRDefault="00704FD8" w:rsidP="00704FD8">
      <w:pPr>
        <w:jc w:val="both"/>
        <w:rPr>
          <w:rFonts w:cstheme="minorHAnsi"/>
        </w:rPr>
      </w:pPr>
      <w:r w:rsidRPr="00D35C26">
        <w:rPr>
          <w:rFonts w:cstheme="minorHAnsi"/>
        </w:rPr>
        <w:t xml:space="preserve">Avec le décret de 2006, </w:t>
      </w:r>
      <w:r w:rsidR="00A50759" w:rsidRPr="00D35C26">
        <w:rPr>
          <w:rFonts w:cstheme="minorHAnsi"/>
        </w:rPr>
        <w:t>les épreuves externes</w:t>
      </w:r>
      <w:r w:rsidR="00C668C0" w:rsidRPr="00D35C26">
        <w:rPr>
          <w:rFonts w:cstheme="minorHAnsi"/>
        </w:rPr>
        <w:t>, certificatives et non certificatives,</w:t>
      </w:r>
      <w:r w:rsidR="00A50759" w:rsidRPr="00D35C26">
        <w:rPr>
          <w:rFonts w:cstheme="minorHAnsi"/>
        </w:rPr>
        <w:t xml:space="preserve"> ont été</w:t>
      </w:r>
      <w:r w:rsidRPr="00D35C26">
        <w:rPr>
          <w:rFonts w:cstheme="minorHAnsi"/>
        </w:rPr>
        <w:t xml:space="preserve"> standardisées et généralisées à l’ensemble des réseaux. Les épreuves externes non certificatives ont une visée informative afin d’évaluer les performances scolaires des élèves à différents moments de leur parcours, permettant ainsi de comparer les performances d’un établissement par rapport à la moyenne du système et de mesurer ainsi l’efficacité de l’action pédagogique des équipes éducatives. Les épreuves externes certificatives sanctionnent quant à elles la réussite des élèves à différents moments de leur parcours. La qualité, l’équité et l’efficacité servent également de justification aux épreuves externes</w:t>
      </w:r>
      <w:r w:rsidR="00C668C0" w:rsidRPr="00D35C26">
        <w:rPr>
          <w:rFonts w:cstheme="minorHAnsi"/>
        </w:rPr>
        <w:t xml:space="preserve"> communes</w:t>
      </w:r>
      <w:r w:rsidRPr="00D35C26">
        <w:rPr>
          <w:rFonts w:cstheme="minorHAnsi"/>
        </w:rPr>
        <w:t> qui « doivent conduire à une amélioration du système scolaire dans son ensemble en vue d’une plus grande qualité, d’une plus grande équité et partant d’une plus grande efficacité en s’assurant, en priorité, de la maîtrise des compétences de base évaluées » (ibid., p. 4).</w:t>
      </w:r>
    </w:p>
    <w:p w14:paraId="3A210BFA" w14:textId="3C270961" w:rsidR="00704FD8" w:rsidRPr="00D35C26" w:rsidRDefault="00A84FE3" w:rsidP="00704FD8">
      <w:pPr>
        <w:jc w:val="both"/>
        <w:rPr>
          <w:rFonts w:cstheme="minorHAnsi"/>
        </w:rPr>
      </w:pPr>
      <w:r w:rsidRPr="00D35C26">
        <w:rPr>
          <w:rFonts w:cstheme="minorHAnsi"/>
        </w:rPr>
        <w:t>Afin de contrebalancer</w:t>
      </w:r>
      <w:r w:rsidR="00ED43CF" w:rsidRPr="00D35C26">
        <w:rPr>
          <w:rFonts w:cstheme="minorHAnsi"/>
        </w:rPr>
        <w:t xml:space="preserve"> </w:t>
      </w:r>
      <w:r w:rsidRPr="00D35C26">
        <w:rPr>
          <w:rFonts w:cstheme="minorHAnsi"/>
        </w:rPr>
        <w:t>la logique marchande du quasi</w:t>
      </w:r>
      <w:r w:rsidR="00ED43CF" w:rsidRPr="00D35C26">
        <w:rPr>
          <w:rFonts w:cstheme="minorHAnsi"/>
        </w:rPr>
        <w:t>-</w:t>
      </w:r>
      <w:r w:rsidRPr="00D35C26">
        <w:rPr>
          <w:rFonts w:cstheme="minorHAnsi"/>
        </w:rPr>
        <w:t xml:space="preserve">marché scolaire, </w:t>
      </w:r>
      <w:r w:rsidR="00B01C73" w:rsidRPr="00D35C26">
        <w:rPr>
          <w:rFonts w:cstheme="minorHAnsi"/>
        </w:rPr>
        <w:t xml:space="preserve">la </w:t>
      </w:r>
      <w:r w:rsidR="00937281" w:rsidRPr="00D35C26">
        <w:rPr>
          <w:rFonts w:cstheme="minorHAnsi"/>
        </w:rPr>
        <w:t>Fédération Wallonie-Bruxelles</w:t>
      </w:r>
      <w:r w:rsidR="006F2504" w:rsidRPr="00D35C26">
        <w:rPr>
          <w:rFonts w:cstheme="minorHAnsi"/>
        </w:rPr>
        <w:t xml:space="preserve"> (FWB)</w:t>
      </w:r>
      <w:r w:rsidR="00B01C73" w:rsidRPr="00D35C26">
        <w:rPr>
          <w:rFonts w:cstheme="minorHAnsi"/>
        </w:rPr>
        <w:t xml:space="preserve"> a souhaité limiter la liberté des parents d’inscrire leur enfant dans l’école de leur choix </w:t>
      </w:r>
      <w:r w:rsidRPr="00D35C26">
        <w:rPr>
          <w:rFonts w:cstheme="minorHAnsi"/>
        </w:rPr>
        <w:t>en promulguant le</w:t>
      </w:r>
      <w:r w:rsidR="00C668C0" w:rsidRPr="00D35C26">
        <w:rPr>
          <w:rFonts w:cstheme="minorHAnsi"/>
        </w:rPr>
        <w:t xml:space="preserve"> décret inscriptions qui </w:t>
      </w:r>
      <w:r w:rsidR="00B01C73" w:rsidRPr="00D35C26">
        <w:rPr>
          <w:rFonts w:cstheme="minorHAnsi"/>
        </w:rPr>
        <w:t>a suscité de nombreuses polémiques</w:t>
      </w:r>
      <w:r w:rsidR="00F314BC" w:rsidRPr="00D35C26">
        <w:rPr>
          <w:rFonts w:cstheme="minorHAnsi"/>
        </w:rPr>
        <w:t>. Il</w:t>
      </w:r>
      <w:r w:rsidR="00B01C73" w:rsidRPr="00D35C26">
        <w:rPr>
          <w:rFonts w:cstheme="minorHAnsi"/>
        </w:rPr>
        <w:t xml:space="preserve"> a été révisé à plusieurs reprises (voir </w:t>
      </w:r>
      <w:proofErr w:type="spellStart"/>
      <w:r w:rsidR="00B01C73" w:rsidRPr="00D35C26">
        <w:rPr>
          <w:rFonts w:cstheme="minorHAnsi"/>
        </w:rPr>
        <w:t>Ryelandt</w:t>
      </w:r>
      <w:proofErr w:type="spellEnd"/>
      <w:r w:rsidR="00B01C73" w:rsidRPr="00D35C26">
        <w:rPr>
          <w:rFonts w:cstheme="minorHAnsi"/>
        </w:rPr>
        <w:t>, 2013) et</w:t>
      </w:r>
      <w:r w:rsidRPr="00D35C26">
        <w:rPr>
          <w:rFonts w:cstheme="minorHAnsi"/>
        </w:rPr>
        <w:t xml:space="preserve"> </w:t>
      </w:r>
      <w:r w:rsidR="00B01C73" w:rsidRPr="00D35C26">
        <w:rPr>
          <w:rFonts w:cstheme="minorHAnsi"/>
        </w:rPr>
        <w:t xml:space="preserve">une </w:t>
      </w:r>
      <w:r w:rsidR="00F314BC" w:rsidRPr="00D35C26">
        <w:rPr>
          <w:rFonts w:cstheme="minorHAnsi"/>
        </w:rPr>
        <w:t>quatrième</w:t>
      </w:r>
      <w:r w:rsidR="00B01C73" w:rsidRPr="00D35C26">
        <w:rPr>
          <w:rFonts w:cstheme="minorHAnsi"/>
        </w:rPr>
        <w:t xml:space="preserve"> révision </w:t>
      </w:r>
      <w:r w:rsidRPr="00D35C26">
        <w:rPr>
          <w:rFonts w:cstheme="minorHAnsi"/>
        </w:rPr>
        <w:t>a récemment été adoptée</w:t>
      </w:r>
      <w:r w:rsidR="00B01C73" w:rsidRPr="00D35C26">
        <w:rPr>
          <w:rFonts w:cstheme="minorHAnsi"/>
        </w:rPr>
        <w:t>.</w:t>
      </w:r>
    </w:p>
    <w:p w14:paraId="3AA24608" w14:textId="20D219F5" w:rsidR="00DB2DD2" w:rsidRPr="00D35C26" w:rsidRDefault="00DB2DD2" w:rsidP="00DB2DD2">
      <w:pPr>
        <w:jc w:val="both"/>
        <w:rPr>
          <w:rFonts w:cstheme="minorHAnsi"/>
        </w:rPr>
      </w:pPr>
      <w:r w:rsidRPr="00D35C26">
        <w:rPr>
          <w:rFonts w:cstheme="minorHAnsi"/>
        </w:rPr>
        <w:t xml:space="preserve">L’objectif </w:t>
      </w:r>
      <w:r w:rsidR="00A84FE3" w:rsidRPr="00D35C26">
        <w:rPr>
          <w:rFonts w:cstheme="minorHAnsi"/>
        </w:rPr>
        <w:t xml:space="preserve">affiché de ces réformes </w:t>
      </w:r>
      <w:r w:rsidRPr="00D35C26">
        <w:rPr>
          <w:rFonts w:cstheme="minorHAnsi"/>
        </w:rPr>
        <w:t xml:space="preserve">est de résoudre le problème d’inégalités scolaires en améliorant la qualité et l’efficacité du système d’enseignement. Pour y arriver, </w:t>
      </w:r>
      <w:r w:rsidR="00C668C0" w:rsidRPr="00D35C26">
        <w:rPr>
          <w:rFonts w:cstheme="minorHAnsi"/>
        </w:rPr>
        <w:t xml:space="preserve">du point de vue de la FWB, </w:t>
      </w:r>
      <w:r w:rsidRPr="00D35C26">
        <w:rPr>
          <w:rFonts w:cstheme="minorHAnsi"/>
        </w:rPr>
        <w:t xml:space="preserve">il ne suffit </w:t>
      </w:r>
      <w:r w:rsidR="00C668C0" w:rsidRPr="00D35C26">
        <w:rPr>
          <w:rFonts w:cstheme="minorHAnsi"/>
        </w:rPr>
        <w:t xml:space="preserve">cependant </w:t>
      </w:r>
      <w:r w:rsidRPr="00D35C26">
        <w:rPr>
          <w:rFonts w:cstheme="minorHAnsi"/>
        </w:rPr>
        <w:t xml:space="preserve">pas de prendre la mesure des performances des élèves, ni de veiller à une plus grande mixité sociale dans les établissements, il faut également s’assurer que les méthodes pédagogiques mises en œuvre par les équipes éducatives </w:t>
      </w:r>
      <w:r w:rsidR="00C668C0" w:rsidRPr="00D35C26">
        <w:rPr>
          <w:rFonts w:cstheme="minorHAnsi"/>
        </w:rPr>
        <w:t>soient</w:t>
      </w:r>
      <w:r w:rsidRPr="00D35C26">
        <w:rPr>
          <w:rFonts w:cstheme="minorHAnsi"/>
        </w:rPr>
        <w:t xml:space="preserve"> efficaces. C’est en ce sens qu’a été réformée l’inspection en 2007. </w:t>
      </w:r>
    </w:p>
    <w:p w14:paraId="3070AD07" w14:textId="41D55F08" w:rsidR="00704FD8" w:rsidRPr="00D35C26" w:rsidRDefault="00DB2DD2" w:rsidP="00DB2DD2">
      <w:pPr>
        <w:jc w:val="both"/>
        <w:rPr>
          <w:rFonts w:cstheme="minorHAnsi"/>
        </w:rPr>
      </w:pPr>
      <w:r w:rsidRPr="00D35C26">
        <w:rPr>
          <w:rFonts w:cstheme="minorHAnsi"/>
        </w:rPr>
        <w:t xml:space="preserve">Avant </w:t>
      </w:r>
      <w:r w:rsidR="006F2504" w:rsidRPr="00D35C26">
        <w:rPr>
          <w:rFonts w:cstheme="minorHAnsi"/>
        </w:rPr>
        <w:t>cette</w:t>
      </w:r>
      <w:r w:rsidRPr="00D35C26">
        <w:rPr>
          <w:rFonts w:cstheme="minorHAnsi"/>
        </w:rPr>
        <w:t xml:space="preserve"> réforme, l’inspection procédait à un contrôle administratif de tous les établissements scolaires. Sa mission d’accompagnement était réservée aux écoles dépendant directement de la FWB, les autres pouvoirs organisateurs se chargeant d’assurer cette mission avec leur personnel propre. Avec la réforme, l’inspection assure non seulement un contrôle administratif mais également un contrôle pédagogique. Le service d’inspection est chargé d’évaluer « le respect des programmes, la cohérence des pratiques (notamment d’évaluation), l’adéquation du matériel didactique, le choix des formations en cours de carrière des enseignants, les aspects pédagogiques des mesures de discrimination positive, la détection de mécanismes de ségrégation scolaire » (Dumay &amp; Maroy, 2014, p. 51). Le service d’inspection est présenté comme un élément central du pilotage du système d’enseignement (</w:t>
      </w:r>
      <w:proofErr w:type="spellStart"/>
      <w:proofErr w:type="gramStart"/>
      <w:r w:rsidRPr="00D35C26">
        <w:rPr>
          <w:rFonts w:cstheme="minorHAnsi"/>
        </w:rPr>
        <w:t>P.CfB</w:t>
      </w:r>
      <w:proofErr w:type="spellEnd"/>
      <w:proofErr w:type="gramEnd"/>
      <w:r w:rsidRPr="00D35C26">
        <w:rPr>
          <w:rFonts w:cstheme="minorHAnsi"/>
        </w:rPr>
        <w:t>, 2007b).</w:t>
      </w:r>
    </w:p>
    <w:p w14:paraId="519FA2E5" w14:textId="7D498311" w:rsidR="00246D20" w:rsidRPr="00D35C26" w:rsidRDefault="00246D20" w:rsidP="00246D20">
      <w:pPr>
        <w:jc w:val="both"/>
        <w:rPr>
          <w:rFonts w:cstheme="minorHAnsi"/>
        </w:rPr>
      </w:pPr>
      <w:r w:rsidRPr="00D35C26">
        <w:rPr>
          <w:rFonts w:cstheme="minorHAnsi"/>
        </w:rPr>
        <w:t>Le décret renforce également le rôle des conseillers pédagogiques en créant un Service de conseil et de soutien pédagogiques de l'enseignement organisé par la Communauté française et des cellules de conseil et de soutien pédagogique placées sous la tutelle des organes de représentation et de coordination des pouvoirs organisateurs subventionnés. Les missions de ce service et de ces cellules sont « de soutenir, d’accompagner et d’assister les équipes pédagogiques et les directions dans la construction et la mise en œuvre de projets et de démarches pédagogiques visant à réaliser, au niveau de chaque école, les objectifs de qualité, d’efficacité et d’équité qui sous-tendent l’ensemble du Contrat pour l’Ecole » (ibid., p. 8).</w:t>
      </w:r>
    </w:p>
    <w:p w14:paraId="6DCFAA2A" w14:textId="54A4C9AD" w:rsidR="00246D20" w:rsidRPr="00D35C26" w:rsidRDefault="00A77F0B" w:rsidP="00246D20">
      <w:pPr>
        <w:jc w:val="both"/>
        <w:rPr>
          <w:rFonts w:cstheme="minorHAnsi"/>
        </w:rPr>
      </w:pPr>
      <w:r w:rsidRPr="00D35C26">
        <w:rPr>
          <w:rFonts w:cstheme="minorHAnsi"/>
        </w:rPr>
        <w:t xml:space="preserve">Si le </w:t>
      </w:r>
      <w:r w:rsidRPr="00D35C26">
        <w:rPr>
          <w:rFonts w:cstheme="minorHAnsi"/>
          <w:i/>
          <w:iCs/>
        </w:rPr>
        <w:t>Contrat pour l’École</w:t>
      </w:r>
      <w:r w:rsidRPr="00D35C26">
        <w:rPr>
          <w:rFonts w:cstheme="minorHAnsi"/>
        </w:rPr>
        <w:t xml:space="preserve"> a contribué à renforcer la centralisation du système scolaire en introduisant un pilotage par objectifs, </w:t>
      </w:r>
      <w:r w:rsidR="00246D20" w:rsidRPr="00D35C26">
        <w:rPr>
          <w:rFonts w:cstheme="minorHAnsi"/>
        </w:rPr>
        <w:t>le Pacte d’excellence</w:t>
      </w:r>
      <w:r w:rsidRPr="00D35C26">
        <w:rPr>
          <w:rFonts w:cstheme="minorHAnsi"/>
        </w:rPr>
        <w:t xml:space="preserve"> formalise un pilotage par les résultats. Il poursuit le </w:t>
      </w:r>
      <w:r w:rsidRPr="00D35C26">
        <w:rPr>
          <w:rFonts w:cstheme="minorHAnsi"/>
        </w:rPr>
        <w:lastRenderedPageBreak/>
        <w:t xml:space="preserve">processus de </w:t>
      </w:r>
      <w:r w:rsidR="00246D20" w:rsidRPr="00D35C26">
        <w:rPr>
          <w:rFonts w:cstheme="minorHAnsi"/>
        </w:rPr>
        <w:t xml:space="preserve">centralisation en </w:t>
      </w:r>
      <w:r w:rsidRPr="00D35C26">
        <w:rPr>
          <w:rFonts w:cstheme="minorHAnsi"/>
        </w:rPr>
        <w:t>l</w:t>
      </w:r>
      <w:r w:rsidR="00246D20" w:rsidRPr="00D35C26">
        <w:rPr>
          <w:rFonts w:cstheme="minorHAnsi"/>
        </w:rPr>
        <w:t>e doublant d’un processus de décentralisation à l’échelle des établissements qui voient leur autonomie et leur responsabilisation renforcées.</w:t>
      </w:r>
    </w:p>
    <w:p w14:paraId="49C67F9D" w14:textId="5F1A781C" w:rsidR="00246D20" w:rsidRPr="00D35C26" w:rsidRDefault="00246D20" w:rsidP="00246D20">
      <w:pPr>
        <w:jc w:val="both"/>
        <w:rPr>
          <w:rFonts w:cstheme="minorHAnsi"/>
        </w:rPr>
      </w:pPr>
    </w:p>
    <w:p w14:paraId="157EAE5B" w14:textId="4D70BC13" w:rsidR="00246D20" w:rsidRPr="00D35C26" w:rsidRDefault="006B44D5" w:rsidP="00531F1D">
      <w:pPr>
        <w:pStyle w:val="ListParagraph"/>
        <w:numPr>
          <w:ilvl w:val="0"/>
          <w:numId w:val="3"/>
        </w:numPr>
        <w:ind w:left="426" w:hanging="426"/>
        <w:jc w:val="both"/>
        <w:outlineLvl w:val="0"/>
        <w:rPr>
          <w:rFonts w:cstheme="minorHAnsi"/>
          <w:b/>
          <w:bCs/>
        </w:rPr>
      </w:pPr>
      <w:r w:rsidRPr="00D35C26">
        <w:rPr>
          <w:rFonts w:cstheme="minorHAnsi"/>
          <w:b/>
          <w:bCs/>
        </w:rPr>
        <w:t>Un principe de reddition des comptes</w:t>
      </w:r>
      <w:r w:rsidR="008B3B9F" w:rsidRPr="00D35C26">
        <w:rPr>
          <w:rFonts w:cstheme="minorHAnsi"/>
          <w:b/>
          <w:bCs/>
        </w:rPr>
        <w:t xml:space="preserve"> : le </w:t>
      </w:r>
      <w:r w:rsidR="00D67551" w:rsidRPr="00D35C26">
        <w:rPr>
          <w:rFonts w:cstheme="minorHAnsi"/>
          <w:b/>
          <w:bCs/>
        </w:rPr>
        <w:t>pilotage par les résultats</w:t>
      </w:r>
    </w:p>
    <w:p w14:paraId="3D6A8CEE" w14:textId="1951605D" w:rsidR="00531F1D" w:rsidRPr="00D35C26" w:rsidRDefault="00531F1D" w:rsidP="00531F1D">
      <w:pPr>
        <w:pStyle w:val="ListParagraph"/>
        <w:numPr>
          <w:ilvl w:val="1"/>
          <w:numId w:val="3"/>
        </w:numPr>
        <w:ind w:left="851" w:hanging="426"/>
        <w:jc w:val="both"/>
        <w:outlineLvl w:val="1"/>
        <w:rPr>
          <w:rFonts w:cstheme="minorHAnsi"/>
          <w:i/>
          <w:iCs/>
        </w:rPr>
      </w:pPr>
      <w:r w:rsidRPr="00D35C26">
        <w:rPr>
          <w:rFonts w:cstheme="minorHAnsi"/>
          <w:i/>
          <w:iCs/>
        </w:rPr>
        <w:t xml:space="preserve"> D’un pilotage par objectifs à un pilotage par les résultats</w:t>
      </w:r>
    </w:p>
    <w:p w14:paraId="63C5688D" w14:textId="544C19DE" w:rsidR="00246D20" w:rsidRPr="00D35C26" w:rsidRDefault="00246D20" w:rsidP="00246D20">
      <w:pPr>
        <w:jc w:val="both"/>
        <w:rPr>
          <w:rFonts w:cstheme="minorHAnsi"/>
        </w:rPr>
      </w:pPr>
      <w:r w:rsidRPr="00D35C26">
        <w:rPr>
          <w:rFonts w:cstheme="minorHAnsi"/>
        </w:rPr>
        <w:t xml:space="preserve">Amorcé en 2015, le Pacte d’excellence a succédé au </w:t>
      </w:r>
      <w:r w:rsidRPr="00D35C26">
        <w:rPr>
          <w:rFonts w:cstheme="minorHAnsi"/>
          <w:i/>
          <w:iCs/>
        </w:rPr>
        <w:t>Contrat pour l’École</w:t>
      </w:r>
      <w:r w:rsidRPr="00D35C26">
        <w:rPr>
          <w:rFonts w:cstheme="minorHAnsi"/>
        </w:rPr>
        <w:t xml:space="preserve">. </w:t>
      </w:r>
      <w:r w:rsidR="00A77F0B" w:rsidRPr="00D35C26">
        <w:rPr>
          <w:rFonts w:cstheme="minorHAnsi"/>
        </w:rPr>
        <w:t>U</w:t>
      </w:r>
      <w:r w:rsidRPr="00D35C26">
        <w:rPr>
          <w:rFonts w:cstheme="minorHAnsi"/>
        </w:rPr>
        <w:t>ne note de gouvernement identifie</w:t>
      </w:r>
      <w:r w:rsidR="00A77F0B" w:rsidRPr="00D35C26">
        <w:rPr>
          <w:rFonts w:cstheme="minorHAnsi"/>
        </w:rPr>
        <w:t xml:space="preserve"> à son tour</w:t>
      </w:r>
      <w:r w:rsidRPr="00D35C26">
        <w:rPr>
          <w:rFonts w:cstheme="minorHAnsi"/>
        </w:rPr>
        <w:t xml:space="preserve"> les difficultés de l’enseignement belge francophone et définit les modes par lesquels elles devraient être résolues (</w:t>
      </w:r>
      <w:proofErr w:type="spellStart"/>
      <w:proofErr w:type="gramStart"/>
      <w:r w:rsidRPr="00D35C26">
        <w:rPr>
          <w:rFonts w:cstheme="minorHAnsi"/>
        </w:rPr>
        <w:t>M.CfB</w:t>
      </w:r>
      <w:proofErr w:type="spellEnd"/>
      <w:proofErr w:type="gramEnd"/>
      <w:r w:rsidRPr="00D35C26">
        <w:rPr>
          <w:rFonts w:cstheme="minorHAnsi"/>
        </w:rPr>
        <w:t xml:space="preserve">, 2015). On y retrouve le triptyque qualité-équité-efficacité, sous les titres « Un besoin de renforcement de la qualité et de l’équité » (ibid., p. 9) et « Un besoin d’efficacité » (ibid., p. 17). </w:t>
      </w:r>
    </w:p>
    <w:p w14:paraId="58DED5DB" w14:textId="6CF07BEE" w:rsidR="00246D20" w:rsidRPr="00D35C26" w:rsidRDefault="00921FFA" w:rsidP="007A516D">
      <w:pPr>
        <w:jc w:val="both"/>
        <w:rPr>
          <w:rFonts w:cstheme="minorHAnsi"/>
        </w:rPr>
      </w:pPr>
      <w:r w:rsidRPr="00D35C26">
        <w:rPr>
          <w:rFonts w:cstheme="minorHAnsi"/>
        </w:rPr>
        <w:t xml:space="preserve">Une </w:t>
      </w:r>
      <w:r w:rsidR="00014997" w:rsidRPr="00D35C26">
        <w:rPr>
          <w:rFonts w:cstheme="minorHAnsi"/>
        </w:rPr>
        <w:t>comparaison statistique du lexique mobilisé dans l</w:t>
      </w:r>
      <w:r w:rsidRPr="00D35C26">
        <w:rPr>
          <w:rFonts w:cstheme="minorHAnsi"/>
        </w:rPr>
        <w:t>es notes de gouvernement relatives au Contrat pour l’École et au Pacte d’excellence</w:t>
      </w:r>
      <w:r w:rsidR="00F847C7" w:rsidRPr="00D35C26">
        <w:rPr>
          <w:rFonts w:cstheme="minorHAnsi"/>
        </w:rPr>
        <w:t xml:space="preserve"> (pour le détail de l’analyse, voir Souto Lopez, 2020)</w:t>
      </w:r>
      <w:r w:rsidR="00014997" w:rsidRPr="00D35C26">
        <w:rPr>
          <w:rFonts w:cstheme="minorHAnsi"/>
        </w:rPr>
        <w:t xml:space="preserve"> permet</w:t>
      </w:r>
      <w:r w:rsidRPr="00D35C26">
        <w:rPr>
          <w:rFonts w:cstheme="minorHAnsi"/>
        </w:rPr>
        <w:t xml:space="preserve"> de dégager deux enseignements. Le premier est l’attention portée par le Pacte d’excellence aux équipes locales, à leurs pratiques, leur autonomie, leur responsabilisation en lien avec l’échelle du système d’enseignement. Le deuxième, corrélatif au premier, est la </w:t>
      </w:r>
      <w:r w:rsidR="007A516D" w:rsidRPr="00D35C26">
        <w:rPr>
          <w:rFonts w:cstheme="minorHAnsi"/>
        </w:rPr>
        <w:t>quasi-absence</w:t>
      </w:r>
      <w:r w:rsidRPr="00D35C26">
        <w:rPr>
          <w:rFonts w:cstheme="minorHAnsi"/>
        </w:rPr>
        <w:t xml:space="preserve"> de référence aux pouvoirs organisateurs qui constituent une couche intermédiaire entre l’autorité centrale et les établissements scolaires.</w:t>
      </w:r>
      <w:r w:rsidR="00F57C7B" w:rsidRPr="00D35C26">
        <w:rPr>
          <w:rFonts w:cstheme="minorHAnsi"/>
        </w:rPr>
        <w:t xml:space="preserve"> Ce constat ne signifie en aucune manière que les pouvoirs organisateurs ont disparu. Mais il suggère qu’il n’est plus considéré comme nécessaire de les évoquer. Il y a là une mise en forme cognitive : l’attention focalisée sur le global (le système) et le local (les établissements) relègue au second plan la couche intermédiaire que sont les pouvoirs organisateurs.</w:t>
      </w:r>
    </w:p>
    <w:p w14:paraId="091F6840" w14:textId="590F3E8B" w:rsidR="00EF06B0" w:rsidRPr="00D35C26" w:rsidRDefault="00F57C7B" w:rsidP="00014997">
      <w:pPr>
        <w:jc w:val="both"/>
        <w:rPr>
          <w:rFonts w:cstheme="minorHAnsi"/>
        </w:rPr>
      </w:pPr>
      <w:r w:rsidRPr="00D35C26">
        <w:rPr>
          <w:rFonts w:cstheme="minorHAnsi"/>
        </w:rPr>
        <w:t xml:space="preserve">Bien que le Pacte pour un enseignement d’excellence s’attaque à divers chantiers, la question du pilotage occupe une place particulièrement importante. Le groupe central qui pilote le Pacte d’excellence a publié un </w:t>
      </w:r>
      <w:r w:rsidRPr="00D35C26">
        <w:rPr>
          <w:rFonts w:cstheme="minorHAnsi"/>
          <w:i/>
          <w:iCs/>
        </w:rPr>
        <w:t>Avis n° 3</w:t>
      </w:r>
      <w:r w:rsidRPr="00D35C26">
        <w:rPr>
          <w:rFonts w:cstheme="minorHAnsi"/>
        </w:rPr>
        <w:t xml:space="preserve"> qui est un document </w:t>
      </w:r>
      <w:r w:rsidR="00F847C7" w:rsidRPr="00D35C26">
        <w:rPr>
          <w:rFonts w:cstheme="minorHAnsi"/>
        </w:rPr>
        <w:t xml:space="preserve">qui identifie </w:t>
      </w:r>
      <w:r w:rsidRPr="00D35C26">
        <w:rPr>
          <w:rFonts w:cstheme="minorHAnsi"/>
        </w:rPr>
        <w:t>cinq axes stratégiques, fixe un ensemble d’objectifs à l’intérieur de chaque axe et les orientations à suivre pour les atteindre (Groupe central, 2017). Il s’agit d’un plan d’actions qui constitue un document essentiel du Pacte d’excellence.</w:t>
      </w:r>
      <w:r w:rsidR="00014997" w:rsidRPr="00D35C26">
        <w:rPr>
          <w:rFonts w:cstheme="minorHAnsi"/>
        </w:rPr>
        <w:t xml:space="preserve"> On y retrouve une </w:t>
      </w:r>
      <w:r w:rsidR="0011242E" w:rsidRPr="00D35C26">
        <w:rPr>
          <w:rFonts w:cstheme="minorHAnsi"/>
        </w:rPr>
        <w:t>surreprésentation statistique très significative des termes « </w:t>
      </w:r>
      <w:r w:rsidR="00EF06B0" w:rsidRPr="00D35C26">
        <w:rPr>
          <w:rFonts w:cstheme="minorHAnsi"/>
        </w:rPr>
        <w:t>pilotage</w:t>
      </w:r>
      <w:r w:rsidR="0011242E" w:rsidRPr="00D35C26">
        <w:rPr>
          <w:rFonts w:cstheme="minorHAnsi"/>
        </w:rPr>
        <w:t> »</w:t>
      </w:r>
      <w:r w:rsidR="00EF06B0" w:rsidRPr="00D35C26">
        <w:rPr>
          <w:rFonts w:cstheme="minorHAnsi"/>
        </w:rPr>
        <w:t xml:space="preserve">, </w:t>
      </w:r>
      <w:r w:rsidR="0011242E" w:rsidRPr="00D35C26">
        <w:rPr>
          <w:rFonts w:cstheme="minorHAnsi"/>
        </w:rPr>
        <w:t>« </w:t>
      </w:r>
      <w:r w:rsidR="00EF06B0" w:rsidRPr="00D35C26">
        <w:rPr>
          <w:rFonts w:cstheme="minorHAnsi"/>
        </w:rPr>
        <w:t>objectif(s)</w:t>
      </w:r>
      <w:r w:rsidR="0011242E" w:rsidRPr="00D35C26">
        <w:rPr>
          <w:rFonts w:cstheme="minorHAnsi"/>
        </w:rPr>
        <w:t> »</w:t>
      </w:r>
      <w:r w:rsidR="00EF06B0" w:rsidRPr="00D35C26">
        <w:rPr>
          <w:rFonts w:cstheme="minorHAnsi"/>
        </w:rPr>
        <w:t xml:space="preserve">, </w:t>
      </w:r>
      <w:r w:rsidR="0011242E" w:rsidRPr="00D35C26">
        <w:rPr>
          <w:rFonts w:cstheme="minorHAnsi"/>
        </w:rPr>
        <w:t>« </w:t>
      </w:r>
      <w:r w:rsidR="00EF06B0" w:rsidRPr="00D35C26">
        <w:rPr>
          <w:rFonts w:cstheme="minorHAnsi"/>
        </w:rPr>
        <w:t>évaluation(s)</w:t>
      </w:r>
      <w:r w:rsidR="0011242E" w:rsidRPr="00D35C26">
        <w:rPr>
          <w:rFonts w:cstheme="minorHAnsi"/>
        </w:rPr>
        <w:t> »</w:t>
      </w:r>
      <w:r w:rsidR="00EF06B0" w:rsidRPr="00D35C26">
        <w:rPr>
          <w:rFonts w:cstheme="minorHAnsi"/>
        </w:rPr>
        <w:t xml:space="preserve"> et </w:t>
      </w:r>
      <w:r w:rsidR="0011242E" w:rsidRPr="00D35C26">
        <w:rPr>
          <w:rFonts w:cstheme="minorHAnsi"/>
        </w:rPr>
        <w:t>« </w:t>
      </w:r>
      <w:r w:rsidR="00EF06B0" w:rsidRPr="00D35C26">
        <w:rPr>
          <w:rFonts w:cstheme="minorHAnsi"/>
        </w:rPr>
        <w:t>plan(s)</w:t>
      </w:r>
      <w:r w:rsidR="0011242E" w:rsidRPr="00D35C26">
        <w:rPr>
          <w:rFonts w:cstheme="minorHAnsi"/>
        </w:rPr>
        <w:t xml:space="preserve"> » qui sont l’expression d’un pilotage par les résultats : </w:t>
      </w:r>
      <w:r w:rsidR="00531F1D" w:rsidRPr="00D35C26">
        <w:rPr>
          <w:rFonts w:cstheme="minorHAnsi"/>
        </w:rPr>
        <w:t>il s’agit pour les établissements scolaires de définir des objectifs à atteindre traduits en des plans d’action dont les résultats devront faire l’objet d’une évaluation. Ces objectifs et plans d’action constituent les plans de pilotage, nouvel instrument de régulation du système scolaire.</w:t>
      </w:r>
    </w:p>
    <w:p w14:paraId="3B04116A" w14:textId="77777777" w:rsidR="00531F1D" w:rsidRPr="00D35C26" w:rsidRDefault="00531F1D" w:rsidP="007A516D">
      <w:pPr>
        <w:jc w:val="both"/>
        <w:rPr>
          <w:rFonts w:cstheme="minorHAnsi"/>
        </w:rPr>
      </w:pPr>
    </w:p>
    <w:p w14:paraId="2DC5EB70" w14:textId="71BA910F" w:rsidR="00EF06B0" w:rsidRPr="00D35C26" w:rsidRDefault="00531F1D" w:rsidP="00531F1D">
      <w:pPr>
        <w:pStyle w:val="ListParagraph"/>
        <w:numPr>
          <w:ilvl w:val="1"/>
          <w:numId w:val="3"/>
        </w:numPr>
        <w:ind w:left="851" w:hanging="426"/>
        <w:jc w:val="both"/>
        <w:outlineLvl w:val="1"/>
        <w:rPr>
          <w:rFonts w:cstheme="minorHAnsi"/>
          <w:i/>
          <w:iCs/>
        </w:rPr>
      </w:pPr>
      <w:r w:rsidRPr="00D35C26">
        <w:rPr>
          <w:rFonts w:cstheme="minorHAnsi"/>
          <w:i/>
          <w:iCs/>
        </w:rPr>
        <w:t>Les plans de pilotage</w:t>
      </w:r>
    </w:p>
    <w:p w14:paraId="0A8E0AF1" w14:textId="73D067AD" w:rsidR="00531F1D" w:rsidRPr="00D35C26" w:rsidRDefault="00531F1D" w:rsidP="00531F1D">
      <w:pPr>
        <w:jc w:val="both"/>
        <w:rPr>
          <w:rFonts w:cstheme="minorHAnsi"/>
        </w:rPr>
      </w:pPr>
      <w:r w:rsidRPr="00D35C26">
        <w:rPr>
          <w:rFonts w:cstheme="minorHAnsi"/>
        </w:rPr>
        <w:t xml:space="preserve">Le groupe de travail « GT IV.1 » a reçu la mission de réfléchir à l’amélioration du pilotage et de l’accompagnement du système scolaire. Il s’inscrit dans la thématique IV : « Adapter la gouvernance du système scolaire en vue de responsabiliser ses différents acteurs, améliorer le pilotage du système et ses performances et optimaliser l’organisation et des ressources ». Ses travaux ont été balisés par la déclaration de politique communautaire de la législature 2014-2019 (FWB, 2014) dans laquelle le gouvernement de la FWB distingue trois niveaux de gouvernance. Tout d’abord, celui de la FWB qui, </w:t>
      </w:r>
      <w:r w:rsidR="00C365F0" w:rsidRPr="00D35C26">
        <w:rPr>
          <w:rFonts w:cstheme="minorHAnsi"/>
        </w:rPr>
        <w:t>« </w:t>
      </w:r>
      <w:r w:rsidRPr="00D35C26">
        <w:rPr>
          <w:rFonts w:cstheme="minorHAnsi"/>
        </w:rPr>
        <w:t xml:space="preserve">en tant qu’autorité publique de régulation définit les missions, les objectifs précis, les socles de compétences, les compétences terminales et les profils de certification communs à toutes les écoles de la Fédération Wallonie-Bruxelles » (ibid., p. 23). L’outil principal qui est préconisé est l’évaluation des mesures qui auront été entreprises et de la manière dont les établissements assurent le suivi des tableaux de bord qui leur auront été transmis. Le second niveau de gouvernance est celui des bassins </w:t>
      </w:r>
      <w:r w:rsidRPr="00D35C26">
        <w:rPr>
          <w:rFonts w:cstheme="minorHAnsi"/>
        </w:rPr>
        <w:lastRenderedPageBreak/>
        <w:t>scolaires. Il s’agit notamment de renforcer, sur une base géographique, les synergies entre pouvoirs organisateurs. Le troisième niveau de gouvernance est celui des établissements scolaires qui se voient davantage « renforcés dans leur capacité d’action » et de cette manière « responsabilisés » (ibid., p. 24).</w:t>
      </w:r>
    </w:p>
    <w:p w14:paraId="06467F65" w14:textId="7F6FEE71" w:rsidR="00531F1D" w:rsidRPr="00D35C26" w:rsidRDefault="00531F1D" w:rsidP="00531F1D">
      <w:pPr>
        <w:jc w:val="both"/>
        <w:rPr>
          <w:rFonts w:cstheme="minorHAnsi"/>
        </w:rPr>
      </w:pPr>
      <w:r w:rsidRPr="00D35C26">
        <w:rPr>
          <w:rFonts w:cstheme="minorHAnsi"/>
        </w:rPr>
        <w:t>La nouvelle régulation du système d’enseignement qui est proposée repose sur un dispositif central : la contractualisation entre, d’une part, le pouvoir subsidiant et, d’autre part, chaque pouvoir organisateur et chaque établissement. Cette contractualisation a pour objectif affiché d’accroître la responsabilisation et l’autonomie des établissements. L’instrument qui opérationnalise cette contractualisation est le plan de pilotage. A travers celui-ci, l’équipe éducative d’une école définit un plan d’objectifs selon la situation de l’établissement scolaire et qui est conforme aux objectifs généraux définis par la FWB. Afin de vérifier cette conformité, une nouvelle catégorie d’inspecteurs est créée : les délégués aux contrats d’objectifs (DCO). Lorsque les objectifs ont été validés par le DCO, le plan d’objectifs devient un contrat d’objectifs. L’équipe éducative dispose alors d’un délai de six années pour atteindre les objectifs fixés. Chaque année, l’équipe éducative doit réaliser une autoévaluation interne. L’évaluation externe est assurée par un DCO avec une évaluation intermédiaire au bout de trois années pour mesurer le degré de réalisation des objectifs annoncés et rectifier le tir si nécessaire, et une évaluation finale au terme de six années. Si le constat est fait d’un écart plus ou moins important entre les résultats produits et les objectifs visés, un ajustement du plan de pilotage est prévu, voire un système de sanctions en cas de négligences avérées. Des conseillers pédagogiques ont pour mission d’accompagner les équipes éducatives dans l’accomplissement des objectifs visés (Groupe central, 2017).</w:t>
      </w:r>
    </w:p>
    <w:p w14:paraId="5991EFE0" w14:textId="2B727011" w:rsidR="00531F1D" w:rsidRPr="00D35C26" w:rsidRDefault="00531F1D" w:rsidP="00531F1D">
      <w:pPr>
        <w:jc w:val="both"/>
        <w:rPr>
          <w:rFonts w:cstheme="minorHAnsi"/>
        </w:rPr>
      </w:pPr>
      <w:r w:rsidRPr="00D35C26">
        <w:rPr>
          <w:rFonts w:cstheme="minorHAnsi"/>
        </w:rPr>
        <w:t>Sur les 13 points qui doivent figurer dans le plan d’objectifs, on retrouve les « stratégies » pédagogiques déployées par l’établissement pour assurer la réussite de tous les élèves, la lutte contre l’échec, le décrochage et le redoublement, l’insertion des outils numériques dans les apprentissages mais aussi dans la gouvernance de l’établissement, l’orientation des élèves. Doivent également être décrites les stratégies relatives au personnel de l’école, c’est-à-dire la formation continuée du personnel, le travail en équipe des enseignants, l’accueil et l’intégration des nouveaux enseignants dans l’établissement. Des stratégies de partenariat avec les parents, les employeurs et le milieu associatif doivent avoir été définies sur différents thèmes (enseignement qualifiant, intégration des élèves, accès au sport et à la culture). Les plans d’objectifs doivent également préciser la stratégie à partir de laquelle les établissements s’attèlent à « la promotion de la citoyenneté, de la santé, de l’éducation aux médias, de l’environnement et du développement durable » (Moniteur belge, 2016, p. 13242).</w:t>
      </w:r>
    </w:p>
    <w:p w14:paraId="4EAC4854" w14:textId="77777777" w:rsidR="00531F1D" w:rsidRPr="00D35C26" w:rsidRDefault="00531F1D" w:rsidP="00531F1D">
      <w:pPr>
        <w:jc w:val="both"/>
        <w:rPr>
          <w:rFonts w:cstheme="minorHAnsi"/>
        </w:rPr>
      </w:pPr>
    </w:p>
    <w:p w14:paraId="425FA432" w14:textId="73541A34" w:rsidR="00531F1D" w:rsidRPr="00D35C26" w:rsidRDefault="00531F1D" w:rsidP="00531F1D">
      <w:pPr>
        <w:pStyle w:val="ListParagraph"/>
        <w:numPr>
          <w:ilvl w:val="0"/>
          <w:numId w:val="3"/>
        </w:numPr>
        <w:ind w:left="426" w:hanging="426"/>
        <w:jc w:val="both"/>
        <w:outlineLvl w:val="0"/>
        <w:rPr>
          <w:rFonts w:cstheme="minorHAnsi"/>
          <w:b/>
          <w:bCs/>
        </w:rPr>
      </w:pPr>
      <w:r w:rsidRPr="00D35C26">
        <w:rPr>
          <w:rFonts w:cstheme="minorHAnsi"/>
          <w:b/>
          <w:bCs/>
        </w:rPr>
        <w:t>Conclusion</w:t>
      </w:r>
    </w:p>
    <w:p w14:paraId="6A2AD84B" w14:textId="57309763" w:rsidR="00531F1D" w:rsidRPr="00D35C26" w:rsidRDefault="00531F1D" w:rsidP="00531F1D">
      <w:pPr>
        <w:jc w:val="both"/>
        <w:rPr>
          <w:rFonts w:cstheme="minorHAnsi"/>
        </w:rPr>
      </w:pPr>
      <w:r w:rsidRPr="00D35C26">
        <w:rPr>
          <w:rFonts w:cstheme="minorHAnsi"/>
        </w:rPr>
        <w:t xml:space="preserve">Après plus d’un siècle de tensions, la liberté d’organiser </w:t>
      </w:r>
      <w:proofErr w:type="gramStart"/>
      <w:r w:rsidRPr="00D35C26">
        <w:rPr>
          <w:rFonts w:cstheme="minorHAnsi"/>
        </w:rPr>
        <w:t>un enseignement conjuguée</w:t>
      </w:r>
      <w:proofErr w:type="gramEnd"/>
      <w:r w:rsidRPr="00D35C26">
        <w:rPr>
          <w:rFonts w:cstheme="minorHAnsi"/>
        </w:rPr>
        <w:t xml:space="preserve"> à celle des parents de choisir l’établissement de leur choix pour inscrire leur enfant a érigé la concurrence comme principe assurant la coexistence de différents réseaux d’enseignement portant chacun une conception particulière de l’enseignement. Cette coexistence était une manière d’éviter la recherche d’un accord sur les finalités de l’enseignement. </w:t>
      </w:r>
    </w:p>
    <w:p w14:paraId="08B8B60D" w14:textId="3F526EFF" w:rsidR="00531F1D" w:rsidRPr="00D35C26" w:rsidRDefault="00531F1D" w:rsidP="00531F1D">
      <w:pPr>
        <w:jc w:val="both"/>
        <w:rPr>
          <w:rFonts w:cstheme="minorHAnsi"/>
        </w:rPr>
      </w:pPr>
      <w:r w:rsidRPr="00D35C26">
        <w:rPr>
          <w:rFonts w:cstheme="minorHAnsi"/>
        </w:rPr>
        <w:t xml:space="preserve">Depuis la fin des années 1990, on assiste à un mouvement progressif et continu de centralisation du pilotage qui effrite peu à peu la distinction entre les réseaux d’enseignement. Tout d’abord avec le décret Missions qui a défini un projet éducatif commun à tous les réseaux et promeut des méthodes pédagogiques constructivistes. Si les pouvoirs organisateurs bénéficient en principe d’une grande autonomie en matière de méthodes pédagogiques, la généralisation d’une approche par compétences </w:t>
      </w:r>
      <w:r w:rsidRPr="00D35C26">
        <w:rPr>
          <w:rFonts w:cstheme="minorHAnsi"/>
        </w:rPr>
        <w:lastRenderedPageBreak/>
        <w:t xml:space="preserve">et l’introduction de principes pédagogiques constructivistes réduisent les marges de manœuvre. La </w:t>
      </w:r>
      <w:r w:rsidR="00F32234" w:rsidRPr="00D35C26">
        <w:rPr>
          <w:rFonts w:cstheme="minorHAnsi"/>
        </w:rPr>
        <w:t>C</w:t>
      </w:r>
      <w:r w:rsidRPr="00D35C26">
        <w:rPr>
          <w:rFonts w:cstheme="minorHAnsi"/>
        </w:rPr>
        <w:t xml:space="preserve">ommission de pilotage du système éducatif a ensuite contribué au renforcement d’un pilotage centralisé, mais c’est le </w:t>
      </w:r>
      <w:r w:rsidRPr="00D35C26">
        <w:rPr>
          <w:rFonts w:cstheme="minorHAnsi"/>
          <w:i/>
          <w:iCs/>
        </w:rPr>
        <w:t>Contrat pour l’École</w:t>
      </w:r>
      <w:r w:rsidRPr="00D35C26">
        <w:rPr>
          <w:rFonts w:cstheme="minorHAnsi"/>
        </w:rPr>
        <w:t xml:space="preserve"> qui a véritablement orienté le pilotage </w:t>
      </w:r>
      <w:r w:rsidR="00F32234" w:rsidRPr="00D35C26">
        <w:rPr>
          <w:rFonts w:cstheme="minorHAnsi"/>
        </w:rPr>
        <w:t>par</w:t>
      </w:r>
      <w:r w:rsidRPr="00D35C26">
        <w:rPr>
          <w:rFonts w:cstheme="minorHAnsi"/>
        </w:rPr>
        <w:t xml:space="preserve"> </w:t>
      </w:r>
      <w:r w:rsidR="00F32234" w:rsidRPr="00D35C26">
        <w:rPr>
          <w:rFonts w:cstheme="minorHAnsi"/>
        </w:rPr>
        <w:t xml:space="preserve">objectifs et renforcé la centralisation à travers les réformes qu’il a inspirées : </w:t>
      </w:r>
      <w:r w:rsidRPr="00D35C26">
        <w:rPr>
          <w:rFonts w:cstheme="minorHAnsi"/>
        </w:rPr>
        <w:t>épreuves externes communes</w:t>
      </w:r>
      <w:r w:rsidR="00F32234" w:rsidRPr="00D35C26">
        <w:rPr>
          <w:rFonts w:cstheme="minorHAnsi"/>
        </w:rPr>
        <w:t>, décret inscriptions</w:t>
      </w:r>
      <w:r w:rsidRPr="00D35C26">
        <w:rPr>
          <w:rFonts w:cstheme="minorHAnsi"/>
        </w:rPr>
        <w:t xml:space="preserve"> et la réforme de l’inspection</w:t>
      </w:r>
      <w:r w:rsidR="00F32234" w:rsidRPr="00D35C26">
        <w:rPr>
          <w:rFonts w:cstheme="minorHAnsi"/>
        </w:rPr>
        <w:t>.</w:t>
      </w:r>
    </w:p>
    <w:p w14:paraId="312CCD6A" w14:textId="70B2EC71" w:rsidR="00531F1D" w:rsidRPr="00D35C26" w:rsidRDefault="00531F1D" w:rsidP="00531F1D">
      <w:pPr>
        <w:jc w:val="both"/>
        <w:rPr>
          <w:rFonts w:cstheme="minorHAnsi"/>
        </w:rPr>
      </w:pPr>
      <w:r w:rsidRPr="00D35C26">
        <w:rPr>
          <w:rFonts w:cstheme="minorHAnsi"/>
        </w:rPr>
        <w:t xml:space="preserve">Avec le </w:t>
      </w:r>
      <w:r w:rsidRPr="00D35C26">
        <w:rPr>
          <w:rFonts w:cstheme="minorHAnsi"/>
          <w:i/>
          <w:iCs/>
        </w:rPr>
        <w:t>Contrat pour l’École</w:t>
      </w:r>
      <w:r w:rsidRPr="00D35C26">
        <w:rPr>
          <w:rFonts w:cstheme="minorHAnsi"/>
        </w:rPr>
        <w:t>, trois principes sont systématiquement mis côte à côte : efficacité, qualité et équité. Il s’agit d’un compromis sur les moyens et les fins : les fins</w:t>
      </w:r>
      <w:r w:rsidR="00F936E1" w:rsidRPr="00D35C26">
        <w:rPr>
          <w:rFonts w:cstheme="minorHAnsi"/>
        </w:rPr>
        <w:t xml:space="preserve"> visent</w:t>
      </w:r>
      <w:r w:rsidRPr="00D35C26">
        <w:rPr>
          <w:rFonts w:cstheme="minorHAnsi"/>
        </w:rPr>
        <w:t xml:space="preserve"> </w:t>
      </w:r>
      <w:r w:rsidR="00F936E1" w:rsidRPr="00D35C26">
        <w:rPr>
          <w:rFonts w:cstheme="minorHAnsi"/>
        </w:rPr>
        <w:t xml:space="preserve">à </w:t>
      </w:r>
      <w:r w:rsidRPr="00D35C26">
        <w:rPr>
          <w:rFonts w:cstheme="minorHAnsi"/>
        </w:rPr>
        <w:t xml:space="preserve">assurer à tous les élèves un enseignement de qualité comparable et la maîtrise des socles de compétences alors que les moyens </w:t>
      </w:r>
      <w:r w:rsidR="00F936E1" w:rsidRPr="00D35C26">
        <w:rPr>
          <w:rFonts w:cstheme="minorHAnsi"/>
        </w:rPr>
        <w:t xml:space="preserve">visent un pilotage efficace du système </w:t>
      </w:r>
      <w:r w:rsidRPr="00D35C26">
        <w:rPr>
          <w:rFonts w:cstheme="minorHAnsi"/>
        </w:rPr>
        <w:t xml:space="preserve">afin d’en améliorer la qualité et l’équité. </w:t>
      </w:r>
    </w:p>
    <w:p w14:paraId="1ED13A4B" w14:textId="687B5072" w:rsidR="00531F1D" w:rsidRPr="00D35C26" w:rsidRDefault="00531F1D" w:rsidP="00531F1D">
      <w:pPr>
        <w:jc w:val="both"/>
        <w:rPr>
          <w:rFonts w:cstheme="minorHAnsi"/>
        </w:rPr>
      </w:pPr>
      <w:r w:rsidRPr="00D35C26">
        <w:rPr>
          <w:rFonts w:cstheme="minorHAnsi"/>
        </w:rPr>
        <w:t>Le Pacte d’excellence reste</w:t>
      </w:r>
      <w:r w:rsidR="00F32234" w:rsidRPr="00D35C26">
        <w:rPr>
          <w:rFonts w:cstheme="minorHAnsi"/>
        </w:rPr>
        <w:t xml:space="preserve"> </w:t>
      </w:r>
      <w:r w:rsidRPr="00D35C26">
        <w:rPr>
          <w:rFonts w:cstheme="minorHAnsi"/>
        </w:rPr>
        <w:t xml:space="preserve">fidèle au triptyque qualité-équité-efficacité. Il </w:t>
      </w:r>
      <w:r w:rsidR="00F000FE" w:rsidRPr="00D35C26">
        <w:rPr>
          <w:rFonts w:cstheme="minorHAnsi"/>
        </w:rPr>
        <w:t>renforce</w:t>
      </w:r>
      <w:r w:rsidRPr="00D35C26">
        <w:rPr>
          <w:rFonts w:cstheme="minorHAnsi"/>
        </w:rPr>
        <w:t xml:space="preserve"> </w:t>
      </w:r>
      <w:r w:rsidR="00F000FE" w:rsidRPr="00D35C26">
        <w:rPr>
          <w:rFonts w:cstheme="minorHAnsi"/>
        </w:rPr>
        <w:t xml:space="preserve">le principe </w:t>
      </w:r>
      <w:r w:rsidRPr="00D35C26">
        <w:rPr>
          <w:rFonts w:cstheme="minorHAnsi"/>
        </w:rPr>
        <w:t>d’efficacité comme fondement d</w:t>
      </w:r>
      <w:r w:rsidR="00F936E1" w:rsidRPr="00D35C26">
        <w:rPr>
          <w:rFonts w:cstheme="minorHAnsi"/>
        </w:rPr>
        <w:t>e la régulation</w:t>
      </w:r>
      <w:r w:rsidR="00F000FE" w:rsidRPr="00D35C26">
        <w:rPr>
          <w:rFonts w:cstheme="minorHAnsi"/>
        </w:rPr>
        <w:t xml:space="preserve"> par une reddition des comptes</w:t>
      </w:r>
      <w:r w:rsidRPr="00D35C26">
        <w:rPr>
          <w:rFonts w:cstheme="minorHAnsi"/>
        </w:rPr>
        <w:t xml:space="preserve">. Le Pacte </w:t>
      </w:r>
      <w:r w:rsidR="00F32234" w:rsidRPr="00D35C26">
        <w:rPr>
          <w:rFonts w:cstheme="minorHAnsi"/>
        </w:rPr>
        <w:t>poursuit</w:t>
      </w:r>
      <w:r w:rsidRPr="00D35C26">
        <w:rPr>
          <w:rFonts w:cstheme="minorHAnsi"/>
        </w:rPr>
        <w:t xml:space="preserve"> le processus de centralisation du pilotage en le doublant d’un processus de décentralisation par le renforcement de l’autonomie locale des établissements scolaires</w:t>
      </w:r>
      <w:r w:rsidR="00F32234" w:rsidRPr="00D35C26">
        <w:rPr>
          <w:rFonts w:cstheme="minorHAnsi"/>
        </w:rPr>
        <w:t xml:space="preserve"> chargés d’adapter les objectifs généraux définis par la FWB à la spécificité de leur contexte local</w:t>
      </w:r>
      <w:r w:rsidRPr="00D35C26">
        <w:rPr>
          <w:rFonts w:cstheme="minorHAnsi"/>
        </w:rPr>
        <w:t xml:space="preserve">. La contractualisation est l’aboutissement d’une reddition des comptes de type managérial. À l’échelle de l’établissement scolaire, c’est un management pédagogique qui se donne à voir. </w:t>
      </w:r>
    </w:p>
    <w:p w14:paraId="5BB62078" w14:textId="61793839" w:rsidR="00531F1D" w:rsidRPr="00D35C26" w:rsidRDefault="00F32234" w:rsidP="00531F1D">
      <w:pPr>
        <w:jc w:val="both"/>
        <w:rPr>
          <w:rFonts w:cstheme="minorHAnsi"/>
        </w:rPr>
      </w:pPr>
      <w:r w:rsidRPr="00D35C26">
        <w:rPr>
          <w:rFonts w:cstheme="minorHAnsi"/>
        </w:rPr>
        <w:t>En effet</w:t>
      </w:r>
      <w:r w:rsidR="00531F1D" w:rsidRPr="00D35C26">
        <w:rPr>
          <w:rFonts w:cstheme="minorHAnsi"/>
        </w:rPr>
        <w:t xml:space="preserve">, le Pacte d’excellence redéfinit les identités professionnelles des chefs d’établissement et des enseignants, quel que soit le réseau. Les premiers sont désormais tenus d’exercer un </w:t>
      </w:r>
      <w:r w:rsidR="00F936E1" w:rsidRPr="00D35C26">
        <w:rPr>
          <w:rFonts w:cstheme="minorHAnsi"/>
        </w:rPr>
        <w:t>« </w:t>
      </w:r>
      <w:r w:rsidR="00531F1D" w:rsidRPr="00D35C26">
        <w:rPr>
          <w:rFonts w:cstheme="minorHAnsi"/>
        </w:rPr>
        <w:t>leadership pédagogique</w:t>
      </w:r>
      <w:r w:rsidR="00F936E1" w:rsidRPr="00D35C26">
        <w:rPr>
          <w:rFonts w:cstheme="minorHAnsi"/>
        </w:rPr>
        <w:t> »</w:t>
      </w:r>
      <w:r w:rsidR="00531F1D" w:rsidRPr="00D35C26">
        <w:rPr>
          <w:rFonts w:cstheme="minorHAnsi"/>
        </w:rPr>
        <w:t xml:space="preserve"> par la voie du « leadership distribué » qui implique dès lors de s’appuyer sur un partage des responsabilités avec des enseignants « chargés de l’encadrement d’une partie de l’équipe éducative » (Groupe central, 2017, p. 17). </w:t>
      </w:r>
    </w:p>
    <w:p w14:paraId="75087189" w14:textId="4B189B80" w:rsidR="00531F1D" w:rsidRPr="00D35C26" w:rsidRDefault="00F32234" w:rsidP="00531F1D">
      <w:pPr>
        <w:jc w:val="both"/>
        <w:rPr>
          <w:rFonts w:cstheme="minorHAnsi"/>
        </w:rPr>
      </w:pPr>
      <w:r w:rsidRPr="00D35C26">
        <w:rPr>
          <w:rFonts w:cstheme="minorHAnsi"/>
        </w:rPr>
        <w:t>L</w:t>
      </w:r>
      <w:r w:rsidR="00531F1D" w:rsidRPr="00D35C26">
        <w:rPr>
          <w:rFonts w:cstheme="minorHAnsi"/>
        </w:rPr>
        <w:t xml:space="preserve">es contrats d’objectifs renforcent davantage le </w:t>
      </w:r>
      <w:r w:rsidRPr="00D35C26">
        <w:rPr>
          <w:rFonts w:cstheme="minorHAnsi"/>
        </w:rPr>
        <w:t xml:space="preserve">nombre et le </w:t>
      </w:r>
      <w:r w:rsidR="00531F1D" w:rsidRPr="00D35C26">
        <w:rPr>
          <w:rFonts w:cstheme="minorHAnsi"/>
        </w:rPr>
        <w:t>rôle des conseillers pédagogiques puisqu’une série de recrutements ont été prévus spécifiquement à cet effet. Les conseillers pédagogiques sont tenus par décret de suivre une formation spécifique pour avoir accès à la fonction (</w:t>
      </w:r>
      <w:proofErr w:type="spellStart"/>
      <w:proofErr w:type="gramStart"/>
      <w:r w:rsidR="00531F1D" w:rsidRPr="00D35C26">
        <w:rPr>
          <w:rFonts w:cstheme="minorHAnsi"/>
        </w:rPr>
        <w:t>M.CfB</w:t>
      </w:r>
      <w:proofErr w:type="spellEnd"/>
      <w:proofErr w:type="gramEnd"/>
      <w:r w:rsidR="00531F1D" w:rsidRPr="00D35C26">
        <w:rPr>
          <w:rFonts w:cstheme="minorHAnsi"/>
        </w:rPr>
        <w:t xml:space="preserve">, 2007b). On peut </w:t>
      </w:r>
      <w:r w:rsidR="00B444A4" w:rsidRPr="00D35C26">
        <w:rPr>
          <w:rFonts w:cstheme="minorHAnsi"/>
        </w:rPr>
        <w:t xml:space="preserve">ainsi </w:t>
      </w:r>
      <w:r w:rsidR="00531F1D" w:rsidRPr="00D35C26">
        <w:rPr>
          <w:rFonts w:cstheme="minorHAnsi"/>
        </w:rPr>
        <w:t>émettre l’hypothèse selon laquelle les conseillers pédagogiques partagent un cadre cognitif commun</w:t>
      </w:r>
      <w:r w:rsidR="00B444A4" w:rsidRPr="00D35C26">
        <w:rPr>
          <w:rFonts w:cstheme="minorHAnsi"/>
        </w:rPr>
        <w:t> :</w:t>
      </w:r>
      <w:r w:rsidR="00531F1D" w:rsidRPr="00D35C26">
        <w:rPr>
          <w:rFonts w:cstheme="minorHAnsi"/>
        </w:rPr>
        <w:t xml:space="preserve"> pris par le mode d’organisation du système scolaire, par les missions qui sont les leurs et les formations qu’ils ont suivies, ils sont amenés à formuler les problèmes et à proposer des solutions de façon tout à fait similaire.</w:t>
      </w:r>
    </w:p>
    <w:p w14:paraId="1D5BDA4C" w14:textId="6C85B344" w:rsidR="00531F1D" w:rsidRPr="00D35C26" w:rsidRDefault="00B444A4" w:rsidP="00531F1D">
      <w:pPr>
        <w:jc w:val="both"/>
        <w:rPr>
          <w:rFonts w:cstheme="minorHAnsi"/>
        </w:rPr>
      </w:pPr>
      <w:r w:rsidRPr="00D35C26">
        <w:rPr>
          <w:rFonts w:cstheme="minorHAnsi"/>
        </w:rPr>
        <w:t>L</w:t>
      </w:r>
      <w:r w:rsidR="00531F1D" w:rsidRPr="00D35C26">
        <w:rPr>
          <w:rFonts w:cstheme="minorHAnsi"/>
        </w:rPr>
        <w:t xml:space="preserve">e management pédagogique se donne à voir par les similarités des raisonnements pédagogique et managérial. Le pilotage par les résultats implique une définition d’objectifs, de stratégies visant à les atteindre et d’une évaluation des résultats obtenus. Le principe de l’alignement pédagogique implique la définition d’objectifs d’apprentissage (compétences), la construction d’activités d’apprentissage visant à les atteindre et d’une évaluation vérifiant les acquis des élèves. L’agrégation des résultats des élèves est une manière d’évaluer l’efficacité de l’action pédagogique (Tyler, 1949). On peut dès lors s’interroger sur les compromis locaux que construiront les équipes éducatives, sur les modes de régulation </w:t>
      </w:r>
      <w:r w:rsidR="00EB1EDB" w:rsidRPr="00D35C26">
        <w:rPr>
          <w:rFonts w:cstheme="minorHAnsi"/>
        </w:rPr>
        <w:t>locale</w:t>
      </w:r>
      <w:r w:rsidR="00531F1D" w:rsidRPr="00D35C26">
        <w:rPr>
          <w:rFonts w:cstheme="minorHAnsi"/>
        </w:rPr>
        <w:t xml:space="preserve"> qui seront suscités par cette nouvelle régulation institutionnelle. Il serait à cet égard intéressant de réaliser une étude comparative avec le système d’enseignement québécois qui a connu l’introduction d’une gestion axée sur les résultats (GAR) au début des années 2000. Il est en effet frappant d’observer les similitudes entre la GAR et le pacte d’excellence. S’intéresser à la manière dont les enseignants québécois se sont </w:t>
      </w:r>
      <w:r w:rsidRPr="00D35C26">
        <w:rPr>
          <w:rFonts w:cstheme="minorHAnsi"/>
        </w:rPr>
        <w:t>approprié</w:t>
      </w:r>
      <w:r w:rsidR="00531F1D" w:rsidRPr="00D35C26">
        <w:rPr>
          <w:rFonts w:cstheme="minorHAnsi"/>
        </w:rPr>
        <w:t xml:space="preserve"> les plans de réussite et l’effet de la GAR sur l’apprentissage des élèves et la profession enseignante permettrait sans aucun doute d’anticiper certains effets potentiels de la nouvelle gouvernance instituée par le Pacte d’excellence.</w:t>
      </w:r>
    </w:p>
    <w:p w14:paraId="603B23E6" w14:textId="57DD137B" w:rsidR="00D35C26" w:rsidRPr="00D35C26" w:rsidRDefault="00D35C26">
      <w:pPr>
        <w:rPr>
          <w:rFonts w:cstheme="minorHAnsi"/>
        </w:rPr>
      </w:pPr>
      <w:r w:rsidRPr="00D35C26">
        <w:rPr>
          <w:rFonts w:cstheme="minorHAnsi"/>
        </w:rPr>
        <w:br w:type="page"/>
      </w:r>
    </w:p>
    <w:p w14:paraId="57414939" w14:textId="180BCB53" w:rsidR="00D35C26" w:rsidRPr="00D35C26" w:rsidRDefault="00D35C26" w:rsidP="00531F1D">
      <w:pPr>
        <w:jc w:val="both"/>
        <w:rPr>
          <w:rFonts w:cstheme="minorHAnsi"/>
          <w:b/>
          <w:bCs/>
        </w:rPr>
      </w:pPr>
      <w:r w:rsidRPr="00D35C26">
        <w:rPr>
          <w:rFonts w:cstheme="minorHAnsi"/>
          <w:b/>
          <w:bCs/>
        </w:rPr>
        <w:lastRenderedPageBreak/>
        <w:t>Références</w:t>
      </w:r>
    </w:p>
    <w:p w14:paraId="3C714B71" w14:textId="77777777" w:rsidR="00D35C26" w:rsidRPr="00D35C26" w:rsidRDefault="00D35C26" w:rsidP="00D35C26">
      <w:pPr>
        <w:rPr>
          <w:rFonts w:cstheme="minorHAnsi"/>
        </w:rPr>
      </w:pPr>
      <w:r w:rsidRPr="00D35C26">
        <w:rPr>
          <w:rFonts w:cstheme="minorHAnsi"/>
        </w:rPr>
        <w:t xml:space="preserve">Barroso, M. (2000). Autonomie et modes de régulation locale dans le système éducatif. </w:t>
      </w:r>
      <w:r w:rsidRPr="00D35C26">
        <w:rPr>
          <w:rFonts w:cstheme="minorHAnsi"/>
          <w:i/>
        </w:rPr>
        <w:t>Revue française de pédagogie</w:t>
      </w:r>
      <w:r w:rsidRPr="00D35C26">
        <w:rPr>
          <w:rFonts w:cstheme="minorHAnsi"/>
        </w:rPr>
        <w:t>, 130, 57-71.</w:t>
      </w:r>
    </w:p>
    <w:p w14:paraId="6168009F" w14:textId="77777777" w:rsidR="00D35C26" w:rsidRPr="00D35C26" w:rsidRDefault="00D35C26" w:rsidP="00D35C26">
      <w:pPr>
        <w:rPr>
          <w:rFonts w:cstheme="minorHAnsi"/>
        </w:rPr>
      </w:pPr>
      <w:proofErr w:type="gramStart"/>
      <w:r w:rsidRPr="00D35C26">
        <w:rPr>
          <w:rFonts w:cstheme="minorHAnsi"/>
        </w:rPr>
        <w:t>de</w:t>
      </w:r>
      <w:proofErr w:type="gramEnd"/>
      <w:r w:rsidRPr="00D35C26">
        <w:rPr>
          <w:rFonts w:cstheme="minorHAnsi"/>
        </w:rPr>
        <w:t xml:space="preserve"> </w:t>
      </w:r>
      <w:proofErr w:type="spellStart"/>
      <w:r w:rsidRPr="00D35C26">
        <w:rPr>
          <w:rFonts w:cstheme="minorHAnsi"/>
        </w:rPr>
        <w:t>Commer</w:t>
      </w:r>
      <w:proofErr w:type="spellEnd"/>
      <w:r w:rsidRPr="00D35C26">
        <w:rPr>
          <w:rFonts w:cstheme="minorHAnsi"/>
        </w:rPr>
        <w:t xml:space="preserve">, B. (2005). De PISA 2000 au Contrat pour l’École, </w:t>
      </w:r>
      <w:r w:rsidRPr="00D35C26">
        <w:rPr>
          <w:rFonts w:cstheme="minorHAnsi"/>
          <w:i/>
        </w:rPr>
        <w:t>Courrier hebdomadaire du CRISP</w:t>
      </w:r>
      <w:r w:rsidRPr="00D35C26">
        <w:rPr>
          <w:rFonts w:cstheme="minorHAnsi"/>
        </w:rPr>
        <w:t>, n° 1878-1879, 1-67.</w:t>
      </w:r>
    </w:p>
    <w:p w14:paraId="6DECB40B" w14:textId="77777777" w:rsidR="00D35C26" w:rsidRPr="00D35C26" w:rsidRDefault="00D35C26" w:rsidP="00D35C26">
      <w:pPr>
        <w:rPr>
          <w:rFonts w:cstheme="minorHAnsi"/>
        </w:rPr>
      </w:pPr>
      <w:r w:rsidRPr="00D35C26">
        <w:rPr>
          <w:rFonts w:cstheme="minorHAnsi"/>
        </w:rPr>
        <w:t xml:space="preserve">Dumay, X. (2010). Évaluation et accompagnement des établissements en Europe : diversité et mécanismes d'hybridation. </w:t>
      </w:r>
      <w:r w:rsidRPr="00D35C26">
        <w:rPr>
          <w:rFonts w:cstheme="minorHAnsi"/>
          <w:i/>
        </w:rPr>
        <w:t>Éducation et Sociétés</w:t>
      </w:r>
      <w:r w:rsidRPr="00D35C26">
        <w:rPr>
          <w:rFonts w:cstheme="minorHAnsi"/>
        </w:rPr>
        <w:t>, 26, 145-160.</w:t>
      </w:r>
    </w:p>
    <w:p w14:paraId="2CC3F37F" w14:textId="77777777" w:rsidR="00D35C26" w:rsidRPr="00D35C26" w:rsidRDefault="00D35C26" w:rsidP="00D35C26">
      <w:pPr>
        <w:rPr>
          <w:rFonts w:cstheme="minorHAnsi"/>
        </w:rPr>
      </w:pPr>
      <w:r w:rsidRPr="00D35C26">
        <w:rPr>
          <w:rFonts w:cstheme="minorHAnsi"/>
        </w:rPr>
        <w:t xml:space="preserve">Dumay, X. et Maroy, C. (2014). Trajectoire de la réforme de l’inspection en Belgique francophone. </w:t>
      </w:r>
      <w:r w:rsidRPr="00D35C26">
        <w:rPr>
          <w:rFonts w:cstheme="minorHAnsi"/>
          <w:i/>
        </w:rPr>
        <w:t>Revue française de pédagogie</w:t>
      </w:r>
      <w:r w:rsidRPr="00D35C26">
        <w:rPr>
          <w:rFonts w:cstheme="minorHAnsi"/>
        </w:rPr>
        <w:t>, 186, 47-58.</w:t>
      </w:r>
    </w:p>
    <w:p w14:paraId="74611F62" w14:textId="77777777" w:rsidR="00D35C26" w:rsidRPr="00D35C26" w:rsidRDefault="00D35C26" w:rsidP="00D35C26">
      <w:pPr>
        <w:rPr>
          <w:rFonts w:cstheme="minorHAnsi"/>
        </w:rPr>
      </w:pPr>
      <w:r w:rsidRPr="00D35C26">
        <w:rPr>
          <w:rFonts w:cstheme="minorHAnsi"/>
        </w:rPr>
        <w:t xml:space="preserve">El </w:t>
      </w:r>
      <w:proofErr w:type="spellStart"/>
      <w:r w:rsidRPr="00D35C26">
        <w:rPr>
          <w:rFonts w:cstheme="minorHAnsi"/>
        </w:rPr>
        <w:t>Berhoumi</w:t>
      </w:r>
      <w:proofErr w:type="spellEnd"/>
      <w:r w:rsidRPr="00D35C26">
        <w:rPr>
          <w:rFonts w:cstheme="minorHAnsi"/>
        </w:rPr>
        <w:t xml:space="preserve">, M. (2013). </w:t>
      </w:r>
      <w:r w:rsidRPr="00D35C26">
        <w:rPr>
          <w:rFonts w:cstheme="minorHAnsi"/>
          <w:i/>
        </w:rPr>
        <w:t>Le régime juridique de la liberté d’enseignement à l’épreuve des politiques scolaires.</w:t>
      </w:r>
      <w:r w:rsidRPr="00D35C26">
        <w:rPr>
          <w:rFonts w:cstheme="minorHAnsi"/>
        </w:rPr>
        <w:t xml:space="preserve"> Bruxelles : Bruylant.</w:t>
      </w:r>
    </w:p>
    <w:p w14:paraId="4CFDE10C" w14:textId="77777777" w:rsidR="00D35C26" w:rsidRPr="00D35C26" w:rsidRDefault="00D35C26" w:rsidP="00D35C26">
      <w:pPr>
        <w:rPr>
          <w:rFonts w:cstheme="minorHAnsi"/>
        </w:rPr>
      </w:pPr>
      <w:r w:rsidRPr="00D35C26">
        <w:rPr>
          <w:rFonts w:cstheme="minorHAnsi"/>
        </w:rPr>
        <w:t xml:space="preserve">FWB [Fédération Wallonie-Bruxelles]. (2014). </w:t>
      </w:r>
      <w:r w:rsidRPr="00D35C26">
        <w:rPr>
          <w:rFonts w:cstheme="minorHAnsi"/>
          <w:i/>
        </w:rPr>
        <w:t>Fédérer pour Réussir. Déclaration de politique communautaire.</w:t>
      </w:r>
      <w:r w:rsidRPr="00D35C26">
        <w:rPr>
          <w:rFonts w:cstheme="minorHAnsi"/>
        </w:rPr>
        <w:t xml:space="preserve"> Bruxelles.</w:t>
      </w:r>
    </w:p>
    <w:p w14:paraId="42AF594F" w14:textId="77777777" w:rsidR="00D35C26" w:rsidRPr="00D35C26" w:rsidRDefault="00D35C26" w:rsidP="00D35C26">
      <w:pPr>
        <w:rPr>
          <w:rFonts w:cstheme="minorHAnsi"/>
        </w:rPr>
      </w:pPr>
      <w:r w:rsidRPr="00D35C26">
        <w:rPr>
          <w:rFonts w:cstheme="minorHAnsi"/>
        </w:rPr>
        <w:t xml:space="preserve">Groupe central. (2017). </w:t>
      </w:r>
      <w:r w:rsidRPr="00D35C26">
        <w:rPr>
          <w:rFonts w:cstheme="minorHAnsi"/>
          <w:i/>
        </w:rPr>
        <w:t xml:space="preserve">Avis n° 3 du Groupe Central. </w:t>
      </w:r>
      <w:r w:rsidRPr="00D35C26">
        <w:rPr>
          <w:rFonts w:cstheme="minorHAnsi"/>
        </w:rPr>
        <w:t>Bruxelles : Fédération Wallonie-Bruxelles.</w:t>
      </w:r>
    </w:p>
    <w:p w14:paraId="5C01FE45" w14:textId="77777777" w:rsidR="00D35C26" w:rsidRPr="00D35C26" w:rsidRDefault="00D35C26" w:rsidP="00D35C26">
      <w:pPr>
        <w:rPr>
          <w:rFonts w:cstheme="minorHAnsi"/>
        </w:rPr>
      </w:pPr>
      <w:r w:rsidRPr="00D35C26">
        <w:rPr>
          <w:rFonts w:cstheme="minorHAnsi"/>
        </w:rPr>
        <w:t xml:space="preserve">M. </w:t>
      </w:r>
      <w:proofErr w:type="spellStart"/>
      <w:r w:rsidRPr="00D35C26">
        <w:rPr>
          <w:rFonts w:cstheme="minorHAnsi"/>
        </w:rPr>
        <w:t>CfB</w:t>
      </w:r>
      <w:proofErr w:type="spellEnd"/>
      <w:r w:rsidRPr="00D35C26">
        <w:rPr>
          <w:rFonts w:cstheme="minorHAnsi"/>
        </w:rPr>
        <w:t xml:space="preserve"> [</w:t>
      </w:r>
      <w:proofErr w:type="gramStart"/>
      <w:r w:rsidRPr="00D35C26">
        <w:rPr>
          <w:rFonts w:cstheme="minorHAnsi"/>
        </w:rPr>
        <w:t>Ministère</w:t>
      </w:r>
      <w:proofErr w:type="gramEnd"/>
      <w:r w:rsidRPr="00D35C26">
        <w:rPr>
          <w:rFonts w:cstheme="minorHAnsi"/>
        </w:rPr>
        <w:t xml:space="preserve"> de la Communauté française de Belgique]. (2002). </w:t>
      </w:r>
      <w:r w:rsidRPr="00D35C26">
        <w:rPr>
          <w:rFonts w:cstheme="minorHAnsi"/>
          <w:i/>
        </w:rPr>
        <w:t>Décret relatif au pilotage du système éducatif de la Communauté française.</w:t>
      </w:r>
      <w:r w:rsidRPr="00D35C26">
        <w:rPr>
          <w:rFonts w:cstheme="minorHAnsi"/>
        </w:rPr>
        <w:t xml:space="preserve"> 27 mars.</w:t>
      </w:r>
    </w:p>
    <w:p w14:paraId="53847D59" w14:textId="77777777" w:rsidR="00D35C26" w:rsidRPr="00D35C26" w:rsidRDefault="00D35C26" w:rsidP="00D35C26">
      <w:pPr>
        <w:rPr>
          <w:rFonts w:cstheme="minorHAnsi"/>
        </w:rPr>
      </w:pPr>
      <w:r w:rsidRPr="00D35C26">
        <w:rPr>
          <w:rFonts w:cstheme="minorHAnsi"/>
        </w:rPr>
        <w:t xml:space="preserve">M. </w:t>
      </w:r>
      <w:proofErr w:type="spellStart"/>
      <w:r w:rsidRPr="00D35C26">
        <w:rPr>
          <w:rFonts w:cstheme="minorHAnsi"/>
        </w:rPr>
        <w:t>CfB</w:t>
      </w:r>
      <w:proofErr w:type="spellEnd"/>
      <w:r w:rsidRPr="00D35C26">
        <w:rPr>
          <w:rFonts w:cstheme="minorHAnsi"/>
        </w:rPr>
        <w:t xml:space="preserve"> [</w:t>
      </w:r>
      <w:proofErr w:type="gramStart"/>
      <w:r w:rsidRPr="00D35C26">
        <w:rPr>
          <w:rFonts w:cstheme="minorHAnsi"/>
        </w:rPr>
        <w:t>Ministère</w:t>
      </w:r>
      <w:proofErr w:type="gramEnd"/>
      <w:r w:rsidRPr="00D35C26">
        <w:rPr>
          <w:rFonts w:cstheme="minorHAnsi"/>
        </w:rPr>
        <w:t xml:space="preserve"> de la Communauté française de Belgique]. (2005). </w:t>
      </w:r>
      <w:r w:rsidRPr="00D35C26">
        <w:rPr>
          <w:rFonts w:cstheme="minorHAnsi"/>
          <w:i/>
        </w:rPr>
        <w:t>Contrat pour l’École</w:t>
      </w:r>
      <w:r w:rsidRPr="00D35C26">
        <w:rPr>
          <w:rFonts w:cstheme="minorHAnsi"/>
        </w:rPr>
        <w:t>.</w:t>
      </w:r>
    </w:p>
    <w:p w14:paraId="1CC9A8D5" w14:textId="77777777" w:rsidR="00D35C26" w:rsidRPr="00D35C26" w:rsidRDefault="00D35C26" w:rsidP="00D35C26">
      <w:pPr>
        <w:rPr>
          <w:rFonts w:cstheme="minorHAnsi"/>
        </w:rPr>
      </w:pPr>
      <w:r w:rsidRPr="00D35C26">
        <w:rPr>
          <w:rFonts w:cstheme="minorHAnsi"/>
        </w:rPr>
        <w:t xml:space="preserve">M. </w:t>
      </w:r>
      <w:proofErr w:type="spellStart"/>
      <w:r w:rsidRPr="00D35C26">
        <w:rPr>
          <w:rFonts w:cstheme="minorHAnsi"/>
        </w:rPr>
        <w:t>CfB</w:t>
      </w:r>
      <w:proofErr w:type="spellEnd"/>
      <w:r w:rsidRPr="00D35C26">
        <w:rPr>
          <w:rFonts w:cstheme="minorHAnsi"/>
        </w:rPr>
        <w:t xml:space="preserve"> [</w:t>
      </w:r>
      <w:proofErr w:type="gramStart"/>
      <w:r w:rsidRPr="00D35C26">
        <w:rPr>
          <w:rFonts w:cstheme="minorHAnsi"/>
        </w:rPr>
        <w:t>Ministère</w:t>
      </w:r>
      <w:proofErr w:type="gramEnd"/>
      <w:r w:rsidRPr="00D35C26">
        <w:rPr>
          <w:rFonts w:cstheme="minorHAnsi"/>
        </w:rPr>
        <w:t xml:space="preserve"> de la Communauté française de Belgique]. (2006). </w:t>
      </w:r>
      <w:r w:rsidRPr="00D35C26">
        <w:rPr>
          <w:rFonts w:cstheme="minorHAnsi"/>
          <w:i/>
        </w:rPr>
        <w:t>Décret relatif à l’évaluation externe des acquis des élèves de l’enseignement obligatoire et au certificat d’études de base au terme de l’enseignement primaire.</w:t>
      </w:r>
      <w:r w:rsidRPr="00D35C26">
        <w:rPr>
          <w:rFonts w:cstheme="minorHAnsi"/>
        </w:rPr>
        <w:t xml:space="preserve"> 2 juin.</w:t>
      </w:r>
    </w:p>
    <w:p w14:paraId="7F5EC3A0" w14:textId="77777777" w:rsidR="00D35C26" w:rsidRPr="00D35C26" w:rsidRDefault="00D35C26" w:rsidP="00D35C26">
      <w:pPr>
        <w:rPr>
          <w:rFonts w:cstheme="minorHAnsi"/>
        </w:rPr>
      </w:pPr>
      <w:r w:rsidRPr="00D35C26">
        <w:rPr>
          <w:rFonts w:cstheme="minorHAnsi"/>
        </w:rPr>
        <w:t xml:space="preserve">M. </w:t>
      </w:r>
      <w:proofErr w:type="spellStart"/>
      <w:r w:rsidRPr="00D35C26">
        <w:rPr>
          <w:rFonts w:cstheme="minorHAnsi"/>
        </w:rPr>
        <w:t>CfB</w:t>
      </w:r>
      <w:proofErr w:type="spellEnd"/>
      <w:r w:rsidRPr="00D35C26">
        <w:rPr>
          <w:rFonts w:cstheme="minorHAnsi"/>
        </w:rPr>
        <w:t xml:space="preserve"> [</w:t>
      </w:r>
      <w:proofErr w:type="gramStart"/>
      <w:r w:rsidRPr="00D35C26">
        <w:rPr>
          <w:rFonts w:cstheme="minorHAnsi"/>
        </w:rPr>
        <w:t>Ministère</w:t>
      </w:r>
      <w:proofErr w:type="gramEnd"/>
      <w:r w:rsidRPr="00D35C26">
        <w:rPr>
          <w:rFonts w:cstheme="minorHAnsi"/>
        </w:rPr>
        <w:t xml:space="preserve"> de la Communauté française de Belgique]. (2007a). </w:t>
      </w:r>
      <w:r w:rsidRPr="00D35C26">
        <w:rPr>
          <w:rFonts w:cstheme="minorHAnsi"/>
          <w:i/>
        </w:rPr>
        <w:t>Décret portant diverses mesures visant à réguler les inscriptions et les changements d’écoles dans l’enseignement obligatoire.</w:t>
      </w:r>
      <w:r w:rsidRPr="00D35C26">
        <w:rPr>
          <w:rFonts w:cstheme="minorHAnsi"/>
        </w:rPr>
        <w:t xml:space="preserve"> 8 mars.</w:t>
      </w:r>
    </w:p>
    <w:p w14:paraId="7183BF91" w14:textId="77777777" w:rsidR="00D35C26" w:rsidRPr="00D35C26" w:rsidRDefault="00D35C26" w:rsidP="00D35C26">
      <w:pPr>
        <w:rPr>
          <w:rFonts w:cstheme="minorHAnsi"/>
        </w:rPr>
      </w:pPr>
      <w:r w:rsidRPr="00D35C26">
        <w:rPr>
          <w:rFonts w:cstheme="minorHAnsi"/>
        </w:rPr>
        <w:t xml:space="preserve">M. </w:t>
      </w:r>
      <w:proofErr w:type="spellStart"/>
      <w:r w:rsidRPr="00D35C26">
        <w:rPr>
          <w:rFonts w:cstheme="minorHAnsi"/>
        </w:rPr>
        <w:t>CfB</w:t>
      </w:r>
      <w:proofErr w:type="spellEnd"/>
      <w:r w:rsidRPr="00D35C26">
        <w:rPr>
          <w:rFonts w:cstheme="minorHAnsi"/>
        </w:rPr>
        <w:t xml:space="preserve"> [</w:t>
      </w:r>
      <w:proofErr w:type="gramStart"/>
      <w:r w:rsidRPr="00D35C26">
        <w:rPr>
          <w:rFonts w:cstheme="minorHAnsi"/>
        </w:rPr>
        <w:t>Ministère</w:t>
      </w:r>
      <w:proofErr w:type="gramEnd"/>
      <w:r w:rsidRPr="00D35C26">
        <w:rPr>
          <w:rFonts w:cstheme="minorHAnsi"/>
        </w:rPr>
        <w:t xml:space="preserve"> de la Communauté française de Belgique]. (2007b). </w:t>
      </w:r>
      <w:r w:rsidRPr="00D35C26">
        <w:rPr>
          <w:rFonts w:cstheme="minorHAnsi"/>
          <w:i/>
        </w:rPr>
        <w:t>Décret relatif au service général de l'inspection, au service de conseil et de soutien pédagogiques de l'enseignement organisé par la Communauté française, aux cellules de conseil et de soutien pédagogiques de l'enseignement subventionné par la Communauté française et au statut des membres du personnel du service général de l'inspection et des conseillers pédagogiques.</w:t>
      </w:r>
      <w:r w:rsidRPr="00D35C26">
        <w:rPr>
          <w:rFonts w:cstheme="minorHAnsi"/>
        </w:rPr>
        <w:t xml:space="preserve"> 8 mars.</w:t>
      </w:r>
    </w:p>
    <w:p w14:paraId="665913FC" w14:textId="77777777" w:rsidR="00D35C26" w:rsidRPr="00D35C26" w:rsidRDefault="00D35C26" w:rsidP="00D35C26">
      <w:pPr>
        <w:rPr>
          <w:rFonts w:cstheme="minorHAnsi"/>
        </w:rPr>
      </w:pPr>
      <w:r w:rsidRPr="00D35C26">
        <w:rPr>
          <w:rFonts w:cstheme="minorHAnsi"/>
        </w:rPr>
        <w:t xml:space="preserve">M. </w:t>
      </w:r>
      <w:proofErr w:type="spellStart"/>
      <w:r w:rsidRPr="00D35C26">
        <w:rPr>
          <w:rFonts w:cstheme="minorHAnsi"/>
        </w:rPr>
        <w:t>CfB</w:t>
      </w:r>
      <w:proofErr w:type="spellEnd"/>
      <w:r w:rsidRPr="00D35C26">
        <w:rPr>
          <w:rFonts w:cstheme="minorHAnsi"/>
        </w:rPr>
        <w:t xml:space="preserve"> [</w:t>
      </w:r>
      <w:proofErr w:type="gramStart"/>
      <w:r w:rsidRPr="00D35C26">
        <w:rPr>
          <w:rFonts w:cstheme="minorHAnsi"/>
        </w:rPr>
        <w:t>Ministère</w:t>
      </w:r>
      <w:proofErr w:type="gramEnd"/>
      <w:r w:rsidRPr="00D35C26">
        <w:rPr>
          <w:rFonts w:cstheme="minorHAnsi"/>
        </w:rPr>
        <w:t xml:space="preserve"> de la Communauté française de Belgique]. (2015). </w:t>
      </w:r>
      <w:r w:rsidRPr="00D35C26">
        <w:rPr>
          <w:rFonts w:cstheme="minorHAnsi"/>
          <w:i/>
        </w:rPr>
        <w:t>Pacte pour un enseignement d’excellence</w:t>
      </w:r>
      <w:r w:rsidRPr="00D35C26">
        <w:rPr>
          <w:rFonts w:cstheme="minorHAnsi"/>
        </w:rPr>
        <w:t>.</w:t>
      </w:r>
    </w:p>
    <w:p w14:paraId="0260A38F" w14:textId="77777777" w:rsidR="00D35C26" w:rsidRPr="00D35C26" w:rsidRDefault="00D35C26" w:rsidP="00D35C26">
      <w:pPr>
        <w:rPr>
          <w:rFonts w:cstheme="minorHAnsi"/>
        </w:rPr>
      </w:pPr>
      <w:r w:rsidRPr="00D35C26">
        <w:rPr>
          <w:rFonts w:cstheme="minorHAnsi"/>
        </w:rPr>
        <w:t xml:space="preserve">Moniteur belge. (1997). </w:t>
      </w:r>
      <w:bookmarkStart w:id="1" w:name="_Hlk3370430"/>
      <w:r w:rsidRPr="00D35C26">
        <w:rPr>
          <w:rFonts w:cstheme="minorHAnsi"/>
          <w:i/>
        </w:rPr>
        <w:t>Décret définissant les missions prioritaires de l’enseignement fondamental et de l’enseignement secondaire et organisant les structures propres à les atteindre</w:t>
      </w:r>
      <w:bookmarkEnd w:id="1"/>
      <w:r w:rsidRPr="00D35C26">
        <w:rPr>
          <w:rFonts w:cstheme="minorHAnsi"/>
          <w:i/>
        </w:rPr>
        <w:t>.</w:t>
      </w:r>
      <w:r w:rsidRPr="00D35C26">
        <w:rPr>
          <w:rFonts w:cstheme="minorHAnsi"/>
        </w:rPr>
        <w:t xml:space="preserve"> 24653-24374.</w:t>
      </w:r>
    </w:p>
    <w:p w14:paraId="506F65D6" w14:textId="77777777" w:rsidR="00D35C26" w:rsidRPr="00D35C26" w:rsidRDefault="00D35C26" w:rsidP="00D35C26">
      <w:pPr>
        <w:rPr>
          <w:rFonts w:cstheme="minorHAnsi"/>
        </w:rPr>
      </w:pPr>
      <w:r w:rsidRPr="00D35C26">
        <w:rPr>
          <w:rFonts w:cstheme="minorHAnsi"/>
        </w:rPr>
        <w:t xml:space="preserve">Moniteur belge. (2016). </w:t>
      </w:r>
      <w:r w:rsidRPr="00D35C26">
        <w:rPr>
          <w:rFonts w:cstheme="minorHAnsi"/>
          <w:i/>
        </w:rPr>
        <w:t>Décret portant diverses dispositions en matière d’enseignement.</w:t>
      </w:r>
      <w:r w:rsidRPr="00D35C26">
        <w:rPr>
          <w:rFonts w:cstheme="minorHAnsi"/>
        </w:rPr>
        <w:t xml:space="preserve"> 13229-13248.</w:t>
      </w:r>
    </w:p>
    <w:p w14:paraId="5CA2A81F" w14:textId="77777777" w:rsidR="00D35C26" w:rsidRPr="00D35C26" w:rsidRDefault="00D35C26" w:rsidP="00D35C26">
      <w:pPr>
        <w:rPr>
          <w:rFonts w:cstheme="minorHAnsi"/>
        </w:rPr>
      </w:pPr>
      <w:proofErr w:type="spellStart"/>
      <w:r w:rsidRPr="00D35C26">
        <w:rPr>
          <w:rFonts w:cstheme="minorHAnsi"/>
        </w:rPr>
        <w:t>Neave</w:t>
      </w:r>
      <w:proofErr w:type="spellEnd"/>
      <w:r w:rsidRPr="00D35C26">
        <w:rPr>
          <w:rFonts w:cstheme="minorHAnsi"/>
        </w:rPr>
        <w:t xml:space="preserve">, G. (1988). </w:t>
      </w:r>
      <w:r w:rsidRPr="00D35C26">
        <w:rPr>
          <w:rFonts w:cstheme="minorHAnsi"/>
          <w:lang w:val="en-US"/>
        </w:rPr>
        <w:t xml:space="preserve">On the cultivation of quality, </w:t>
      </w:r>
      <w:proofErr w:type="gramStart"/>
      <w:r w:rsidRPr="00D35C26">
        <w:rPr>
          <w:rFonts w:cstheme="minorHAnsi"/>
          <w:lang w:val="en-US"/>
        </w:rPr>
        <w:t>efficiency</w:t>
      </w:r>
      <w:proofErr w:type="gramEnd"/>
      <w:r w:rsidRPr="00D35C26">
        <w:rPr>
          <w:rFonts w:cstheme="minorHAnsi"/>
          <w:lang w:val="en-US"/>
        </w:rPr>
        <w:t xml:space="preserve"> and enterprise: an overview of recent trends in higher education in western Europe, 1986-1988. </w:t>
      </w:r>
      <w:proofErr w:type="spellStart"/>
      <w:r w:rsidRPr="00D35C26">
        <w:rPr>
          <w:rFonts w:cstheme="minorHAnsi"/>
          <w:i/>
        </w:rPr>
        <w:t>European</w:t>
      </w:r>
      <w:proofErr w:type="spellEnd"/>
      <w:r w:rsidRPr="00D35C26">
        <w:rPr>
          <w:rFonts w:cstheme="minorHAnsi"/>
          <w:i/>
        </w:rPr>
        <w:t xml:space="preserve"> Journal of Education, </w:t>
      </w:r>
      <w:r w:rsidRPr="00D35C26">
        <w:rPr>
          <w:rFonts w:cstheme="minorHAnsi"/>
        </w:rPr>
        <w:t>23(2), 7-23.</w:t>
      </w:r>
    </w:p>
    <w:p w14:paraId="671894E3" w14:textId="77777777" w:rsidR="00D35C26" w:rsidRPr="00D35C26" w:rsidRDefault="00D35C26" w:rsidP="00D35C26">
      <w:pPr>
        <w:rPr>
          <w:rFonts w:cstheme="minorHAnsi"/>
        </w:rPr>
      </w:pPr>
      <w:proofErr w:type="spellStart"/>
      <w:proofErr w:type="gramStart"/>
      <w:r w:rsidRPr="00D35C26">
        <w:rPr>
          <w:rFonts w:cstheme="minorHAnsi"/>
        </w:rPr>
        <w:t>P.CfB</w:t>
      </w:r>
      <w:proofErr w:type="spellEnd"/>
      <w:proofErr w:type="gramEnd"/>
      <w:r w:rsidRPr="00D35C26">
        <w:rPr>
          <w:rFonts w:cstheme="minorHAnsi"/>
        </w:rPr>
        <w:t xml:space="preserve"> [Parlement de la Communauté française de Belgique]. (2002). </w:t>
      </w:r>
      <w:r w:rsidRPr="00D35C26">
        <w:rPr>
          <w:rFonts w:cstheme="minorHAnsi"/>
          <w:i/>
        </w:rPr>
        <w:t>Proposition de décret relative au pilotage du système éducatif de la Communauté française.</w:t>
      </w:r>
      <w:r w:rsidRPr="00D35C26">
        <w:rPr>
          <w:rFonts w:cstheme="minorHAnsi"/>
        </w:rPr>
        <w:t xml:space="preserve"> 28 février.</w:t>
      </w:r>
    </w:p>
    <w:p w14:paraId="3514AA52" w14:textId="77777777" w:rsidR="00D35C26" w:rsidRPr="00D35C26" w:rsidRDefault="00D35C26" w:rsidP="00D35C26">
      <w:pPr>
        <w:rPr>
          <w:rFonts w:cstheme="minorHAnsi"/>
        </w:rPr>
      </w:pPr>
      <w:proofErr w:type="spellStart"/>
      <w:proofErr w:type="gramStart"/>
      <w:r w:rsidRPr="00D35C26">
        <w:rPr>
          <w:rFonts w:cstheme="minorHAnsi"/>
        </w:rPr>
        <w:lastRenderedPageBreak/>
        <w:t>P.CfB</w:t>
      </w:r>
      <w:proofErr w:type="spellEnd"/>
      <w:proofErr w:type="gramEnd"/>
      <w:r w:rsidRPr="00D35C26">
        <w:rPr>
          <w:rFonts w:cstheme="minorHAnsi"/>
        </w:rPr>
        <w:t xml:space="preserve"> [Parlement de la Communauté française de Belgique]. (2006). </w:t>
      </w:r>
      <w:r w:rsidRPr="00D35C26">
        <w:rPr>
          <w:rFonts w:cstheme="minorHAnsi"/>
          <w:i/>
        </w:rPr>
        <w:t>Projet de décret relatif à l’évaluation externe des acquis des élèves de l’enseignement obligatoire et au certificat d’études de base au terme de l’enseignement primaire.</w:t>
      </w:r>
      <w:r w:rsidRPr="00D35C26">
        <w:rPr>
          <w:rFonts w:cstheme="minorHAnsi"/>
        </w:rPr>
        <w:t xml:space="preserve"> 10 mai.</w:t>
      </w:r>
    </w:p>
    <w:p w14:paraId="74D6EE2B" w14:textId="77777777" w:rsidR="00D35C26" w:rsidRPr="00D35C26" w:rsidRDefault="00D35C26" w:rsidP="00D35C26">
      <w:pPr>
        <w:rPr>
          <w:rFonts w:cstheme="minorHAnsi"/>
        </w:rPr>
      </w:pPr>
      <w:proofErr w:type="spellStart"/>
      <w:proofErr w:type="gramStart"/>
      <w:r w:rsidRPr="00D35C26">
        <w:rPr>
          <w:rFonts w:cstheme="minorHAnsi"/>
        </w:rPr>
        <w:t>P.CfB</w:t>
      </w:r>
      <w:proofErr w:type="spellEnd"/>
      <w:proofErr w:type="gramEnd"/>
      <w:r w:rsidRPr="00D35C26">
        <w:rPr>
          <w:rFonts w:cstheme="minorHAnsi"/>
        </w:rPr>
        <w:t xml:space="preserve"> [Parlement de la Communauté française de Belgique]. (2007a). </w:t>
      </w:r>
      <w:r w:rsidRPr="00D35C26">
        <w:rPr>
          <w:rFonts w:cstheme="minorHAnsi"/>
          <w:i/>
        </w:rPr>
        <w:t>Projet de décret portant diverses mesures visant à réguler les inscriptions et les changements d’écoles dans l’enseignement obligatoire.</w:t>
      </w:r>
      <w:r w:rsidRPr="00D35C26">
        <w:rPr>
          <w:rFonts w:cstheme="minorHAnsi"/>
        </w:rPr>
        <w:t xml:space="preserve"> 2 février.</w:t>
      </w:r>
    </w:p>
    <w:p w14:paraId="747BD46A" w14:textId="77777777" w:rsidR="00D35C26" w:rsidRPr="00D35C26" w:rsidRDefault="00D35C26" w:rsidP="00D35C26">
      <w:pPr>
        <w:rPr>
          <w:rFonts w:cstheme="minorHAnsi"/>
        </w:rPr>
      </w:pPr>
      <w:proofErr w:type="spellStart"/>
      <w:proofErr w:type="gramStart"/>
      <w:r w:rsidRPr="00D35C26">
        <w:rPr>
          <w:rFonts w:cstheme="minorHAnsi"/>
        </w:rPr>
        <w:t>P.CfB</w:t>
      </w:r>
      <w:proofErr w:type="spellEnd"/>
      <w:proofErr w:type="gramEnd"/>
      <w:r w:rsidRPr="00D35C26">
        <w:rPr>
          <w:rFonts w:cstheme="minorHAnsi"/>
        </w:rPr>
        <w:t xml:space="preserve"> [Parlement de la Communauté française de Belgique]. (2007b). </w:t>
      </w:r>
      <w:r w:rsidRPr="00D35C26">
        <w:rPr>
          <w:rFonts w:cstheme="minorHAnsi"/>
          <w:i/>
        </w:rPr>
        <w:t>Projet de décret relatif au Service général de l’Inspection, au Service de conseil et de soutien pédagogiques de l’enseignement organisé par la communauté française, aux cellules de conseil et de soutien pédagogiques de l’enseignement subventionné par la communauté française et au statut des membres du personnel du Service général de l’Inspection et des conseillers pédagogiques.</w:t>
      </w:r>
      <w:r w:rsidRPr="00D35C26">
        <w:rPr>
          <w:rFonts w:cstheme="minorHAnsi"/>
        </w:rPr>
        <w:t xml:space="preserve"> 28 décembre.</w:t>
      </w:r>
    </w:p>
    <w:p w14:paraId="4D90DCD2" w14:textId="77777777" w:rsidR="00D35C26" w:rsidRPr="00D35C26" w:rsidRDefault="00D35C26" w:rsidP="00D35C26">
      <w:pPr>
        <w:rPr>
          <w:rFonts w:cstheme="minorHAnsi"/>
        </w:rPr>
      </w:pPr>
      <w:proofErr w:type="spellStart"/>
      <w:r w:rsidRPr="00D35C26">
        <w:rPr>
          <w:rFonts w:cstheme="minorHAnsi"/>
        </w:rPr>
        <w:t>Ryelandt</w:t>
      </w:r>
      <w:proofErr w:type="spellEnd"/>
      <w:r w:rsidRPr="00D35C26">
        <w:rPr>
          <w:rFonts w:cstheme="minorHAnsi"/>
        </w:rPr>
        <w:t xml:space="preserve">, N. (2013). Les décrets "inscriptions" et "mixité sociale" de la Communauté française. Le </w:t>
      </w:r>
      <w:r w:rsidRPr="00D35C26">
        <w:rPr>
          <w:rFonts w:cstheme="minorHAnsi"/>
          <w:i/>
        </w:rPr>
        <w:t>Courrier hebdomadaire du CRISP</w:t>
      </w:r>
      <w:r w:rsidRPr="00D35C26">
        <w:rPr>
          <w:rFonts w:cstheme="minorHAnsi"/>
        </w:rPr>
        <w:t>, n° 2188-2189, 5-118.</w:t>
      </w:r>
    </w:p>
    <w:p w14:paraId="497436EF" w14:textId="77777777" w:rsidR="00D35C26" w:rsidRPr="00D35C26" w:rsidRDefault="00D35C26" w:rsidP="00D35C26">
      <w:pPr>
        <w:pStyle w:val="FootnoteText"/>
        <w:spacing w:after="160" w:line="259" w:lineRule="auto"/>
        <w:rPr>
          <w:rFonts w:cstheme="minorHAnsi"/>
          <w:sz w:val="22"/>
          <w:szCs w:val="22"/>
        </w:rPr>
      </w:pPr>
      <w:r w:rsidRPr="00D35C26">
        <w:rPr>
          <w:rFonts w:cstheme="minorHAnsi"/>
          <w:sz w:val="22"/>
          <w:szCs w:val="22"/>
        </w:rPr>
        <w:t xml:space="preserve">Souto Lopez, M. (2015). Le management par la pédagogie. </w:t>
      </w:r>
      <w:r w:rsidRPr="00D35C26">
        <w:rPr>
          <w:rFonts w:cstheme="minorHAnsi"/>
          <w:i/>
          <w:iCs/>
          <w:sz w:val="22"/>
          <w:szCs w:val="22"/>
        </w:rPr>
        <w:t>Revue des sciences de l’éducation</w:t>
      </w:r>
      <w:r w:rsidRPr="00D35C26">
        <w:rPr>
          <w:rFonts w:cstheme="minorHAnsi"/>
          <w:sz w:val="22"/>
          <w:szCs w:val="22"/>
        </w:rPr>
        <w:t>, 46(3), 38-66.</w:t>
      </w:r>
    </w:p>
    <w:p w14:paraId="0A6C5614" w14:textId="77777777" w:rsidR="00D35C26" w:rsidRPr="00D35C26" w:rsidRDefault="00D35C26" w:rsidP="00D35C26">
      <w:pPr>
        <w:rPr>
          <w:rFonts w:cstheme="minorHAnsi"/>
        </w:rPr>
      </w:pPr>
      <w:r w:rsidRPr="00D35C26">
        <w:rPr>
          <w:rFonts w:cstheme="minorHAnsi"/>
          <w:lang w:val="en-US"/>
        </w:rPr>
        <w:t xml:space="preserve">Tyler, R. (1949). </w:t>
      </w:r>
      <w:r w:rsidRPr="00D35C26">
        <w:rPr>
          <w:rFonts w:cstheme="minorHAnsi"/>
          <w:i/>
          <w:lang w:val="en-US"/>
        </w:rPr>
        <w:t>Basic Principles of Curriculum and Instruction.</w:t>
      </w:r>
      <w:r w:rsidRPr="00D35C26">
        <w:rPr>
          <w:rFonts w:cstheme="minorHAnsi"/>
          <w:lang w:val="en-US"/>
        </w:rPr>
        <w:t xml:space="preserve"> </w:t>
      </w:r>
      <w:proofErr w:type="gramStart"/>
      <w:r w:rsidRPr="00D35C26">
        <w:rPr>
          <w:rFonts w:cstheme="minorHAnsi"/>
        </w:rPr>
        <w:t>Chicago:</w:t>
      </w:r>
      <w:proofErr w:type="gramEnd"/>
      <w:r w:rsidRPr="00D35C26">
        <w:rPr>
          <w:rFonts w:cstheme="minorHAnsi"/>
        </w:rPr>
        <w:t xml:space="preserve"> The </w:t>
      </w:r>
      <w:proofErr w:type="spellStart"/>
      <w:r w:rsidRPr="00D35C26">
        <w:rPr>
          <w:rFonts w:cstheme="minorHAnsi"/>
        </w:rPr>
        <w:t>University</w:t>
      </w:r>
      <w:proofErr w:type="spellEnd"/>
      <w:r w:rsidRPr="00D35C26">
        <w:rPr>
          <w:rFonts w:cstheme="minorHAnsi"/>
        </w:rPr>
        <w:t xml:space="preserve"> of Chicago </w:t>
      </w:r>
      <w:proofErr w:type="spellStart"/>
      <w:r w:rsidRPr="00D35C26">
        <w:rPr>
          <w:rFonts w:cstheme="minorHAnsi"/>
        </w:rPr>
        <w:t>Press</w:t>
      </w:r>
      <w:proofErr w:type="spellEnd"/>
      <w:r w:rsidRPr="00D35C26">
        <w:rPr>
          <w:rFonts w:cstheme="minorHAnsi"/>
        </w:rPr>
        <w:t>.</w:t>
      </w:r>
    </w:p>
    <w:p w14:paraId="792EFC47" w14:textId="77777777" w:rsidR="00D35C26" w:rsidRPr="00D35C26" w:rsidRDefault="00D35C26" w:rsidP="00D35C26">
      <w:pPr>
        <w:rPr>
          <w:rFonts w:cstheme="minorHAnsi"/>
        </w:rPr>
      </w:pPr>
      <w:r w:rsidRPr="00D35C26">
        <w:rPr>
          <w:rFonts w:cstheme="minorHAnsi"/>
        </w:rPr>
        <w:t xml:space="preserve">Vandenberghe, V. (1998). L’enseignement en Communauté française de Belgique : un quasi-marché. </w:t>
      </w:r>
      <w:r w:rsidRPr="00D35C26">
        <w:rPr>
          <w:rFonts w:cstheme="minorHAnsi"/>
          <w:i/>
        </w:rPr>
        <w:t>Reflets et perspectives de la vie économique</w:t>
      </w:r>
      <w:r w:rsidRPr="00D35C26">
        <w:rPr>
          <w:rFonts w:cstheme="minorHAnsi"/>
        </w:rPr>
        <w:t>, 37(1), 66-75.</w:t>
      </w:r>
    </w:p>
    <w:p w14:paraId="1A9126C8" w14:textId="77777777" w:rsidR="00D35C26" w:rsidRPr="00B52058" w:rsidRDefault="00D35C26" w:rsidP="00D35C26">
      <w:pPr>
        <w:rPr>
          <w:rFonts w:cstheme="minorHAnsi"/>
        </w:rPr>
      </w:pPr>
      <w:r w:rsidRPr="00D35C26">
        <w:rPr>
          <w:rFonts w:cstheme="minorHAnsi"/>
        </w:rPr>
        <w:t xml:space="preserve">Van </w:t>
      </w:r>
      <w:proofErr w:type="spellStart"/>
      <w:r w:rsidRPr="00D35C26">
        <w:rPr>
          <w:rFonts w:cstheme="minorHAnsi"/>
        </w:rPr>
        <w:t>Haecht</w:t>
      </w:r>
      <w:proofErr w:type="spellEnd"/>
      <w:r w:rsidRPr="00D35C26">
        <w:rPr>
          <w:rFonts w:cstheme="minorHAnsi"/>
        </w:rPr>
        <w:t xml:space="preserve">, A. (1985). </w:t>
      </w:r>
      <w:r w:rsidRPr="00D35C26">
        <w:rPr>
          <w:rFonts w:cstheme="minorHAnsi"/>
          <w:i/>
        </w:rPr>
        <w:t>L'enseignement rénové, de l'origine à l'éclipse.</w:t>
      </w:r>
      <w:r w:rsidRPr="00D35C26">
        <w:rPr>
          <w:rFonts w:cstheme="minorHAnsi"/>
        </w:rPr>
        <w:t xml:space="preserve"> Bruxelles : Editions de l’Université libre de Bruxelles.</w:t>
      </w:r>
    </w:p>
    <w:p w14:paraId="1783F596" w14:textId="77777777" w:rsidR="00D35C26" w:rsidRPr="00531F1D" w:rsidRDefault="00D35C26" w:rsidP="00531F1D">
      <w:pPr>
        <w:jc w:val="both"/>
        <w:rPr>
          <w:rFonts w:cstheme="minorHAnsi"/>
        </w:rPr>
      </w:pPr>
    </w:p>
    <w:sectPr w:rsidR="00D35C26" w:rsidRPr="00531F1D">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75F6DD" w14:textId="77777777" w:rsidR="006315D1" w:rsidRDefault="006315D1" w:rsidP="00465460">
      <w:pPr>
        <w:spacing w:after="0" w:line="240" w:lineRule="auto"/>
      </w:pPr>
      <w:r>
        <w:separator/>
      </w:r>
    </w:p>
  </w:endnote>
  <w:endnote w:type="continuationSeparator" w:id="0">
    <w:p w14:paraId="1E973260" w14:textId="77777777" w:rsidR="006315D1" w:rsidRDefault="006315D1" w:rsidP="004654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A51F52" w14:textId="77777777" w:rsidR="006315D1" w:rsidRDefault="006315D1" w:rsidP="00465460">
      <w:pPr>
        <w:spacing w:after="0" w:line="240" w:lineRule="auto"/>
      </w:pPr>
      <w:r>
        <w:separator/>
      </w:r>
    </w:p>
  </w:footnote>
  <w:footnote w:type="continuationSeparator" w:id="0">
    <w:p w14:paraId="1CCE1C0A" w14:textId="77777777" w:rsidR="006315D1" w:rsidRDefault="006315D1" w:rsidP="00465460">
      <w:pPr>
        <w:spacing w:after="0" w:line="240" w:lineRule="auto"/>
      </w:pPr>
      <w:r>
        <w:continuationSeparator/>
      </w:r>
    </w:p>
  </w:footnote>
  <w:footnote w:id="1">
    <w:p w14:paraId="2B57C49E" w14:textId="7DD37EDD" w:rsidR="000E04DF" w:rsidRDefault="000E04DF">
      <w:pPr>
        <w:pStyle w:val="FootnoteText"/>
      </w:pPr>
      <w:r>
        <w:rPr>
          <w:rStyle w:val="FootnoteReference"/>
        </w:rPr>
        <w:footnoteRef/>
      </w:r>
      <w:r>
        <w:t xml:space="preserve"> Ce texte est une version adaptée de </w:t>
      </w:r>
      <w:bookmarkStart w:id="0" w:name="_Hlk93066172"/>
      <w:r>
        <w:t xml:space="preserve">Souto Lopez, M. (2015). Le management par la pédagogie. </w:t>
      </w:r>
      <w:r w:rsidRPr="000E04DF">
        <w:rPr>
          <w:i/>
          <w:iCs/>
        </w:rPr>
        <w:t>Revue des sciences de l’éducation</w:t>
      </w:r>
      <w:r>
        <w:t>, 46(3), 38-66.</w:t>
      </w:r>
    </w:p>
    <w:bookmarkEnd w:id="0"/>
  </w:footnote>
  <w:footnote w:id="2">
    <w:p w14:paraId="412B2770" w14:textId="37583D93" w:rsidR="00465460" w:rsidRDefault="00465460">
      <w:pPr>
        <w:pStyle w:val="FootnoteText"/>
      </w:pPr>
      <w:r>
        <w:rPr>
          <w:rStyle w:val="FootnoteReference"/>
        </w:rPr>
        <w:footnoteRef/>
      </w:r>
      <w:r>
        <w:t xml:space="preserve"> Aujourd’hui article 24.</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613D57"/>
    <w:multiLevelType w:val="multilevel"/>
    <w:tmpl w:val="BDF638C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2BCE4A8C"/>
    <w:multiLevelType w:val="hybridMultilevel"/>
    <w:tmpl w:val="9FDC2878"/>
    <w:lvl w:ilvl="0" w:tplc="080C000F">
      <w:start w:val="1"/>
      <w:numFmt w:val="decimal"/>
      <w:lvlText w:val="%1."/>
      <w:lvlJc w:val="left"/>
      <w:pPr>
        <w:ind w:left="720" w:hanging="360"/>
      </w:pPr>
      <w:rPr>
        <w:rFonts w:hint="default"/>
      </w:rPr>
    </w:lvl>
    <w:lvl w:ilvl="1" w:tplc="080C0019">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 w15:restartNumberingAfterBreak="0">
    <w:nsid w:val="53F06770"/>
    <w:multiLevelType w:val="multilevel"/>
    <w:tmpl w:val="F9EEBA2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2255"/>
    <w:rsid w:val="00014997"/>
    <w:rsid w:val="000152BC"/>
    <w:rsid w:val="000577A7"/>
    <w:rsid w:val="00077743"/>
    <w:rsid w:val="00083E5E"/>
    <w:rsid w:val="00087473"/>
    <w:rsid w:val="000B0E08"/>
    <w:rsid w:val="000B42DF"/>
    <w:rsid w:val="000C12B1"/>
    <w:rsid w:val="000C7797"/>
    <w:rsid w:val="000D08B2"/>
    <w:rsid w:val="000E04DF"/>
    <w:rsid w:val="00106EA6"/>
    <w:rsid w:val="0011242E"/>
    <w:rsid w:val="00151DBB"/>
    <w:rsid w:val="001C5998"/>
    <w:rsid w:val="001E6518"/>
    <w:rsid w:val="00207EAA"/>
    <w:rsid w:val="00211DFB"/>
    <w:rsid w:val="00224D43"/>
    <w:rsid w:val="0023299A"/>
    <w:rsid w:val="00246D20"/>
    <w:rsid w:val="00256A07"/>
    <w:rsid w:val="002D565B"/>
    <w:rsid w:val="002D7EEA"/>
    <w:rsid w:val="002F3FA7"/>
    <w:rsid w:val="00305758"/>
    <w:rsid w:val="003062A2"/>
    <w:rsid w:val="003455E4"/>
    <w:rsid w:val="00354B49"/>
    <w:rsid w:val="00356931"/>
    <w:rsid w:val="00367DF3"/>
    <w:rsid w:val="003B3539"/>
    <w:rsid w:val="003C6592"/>
    <w:rsid w:val="00413E15"/>
    <w:rsid w:val="00431605"/>
    <w:rsid w:val="00444190"/>
    <w:rsid w:val="00454BA6"/>
    <w:rsid w:val="00465460"/>
    <w:rsid w:val="00467EBD"/>
    <w:rsid w:val="0049675C"/>
    <w:rsid w:val="004A1C15"/>
    <w:rsid w:val="004A4742"/>
    <w:rsid w:val="004D3286"/>
    <w:rsid w:val="00531F1D"/>
    <w:rsid w:val="00542255"/>
    <w:rsid w:val="00551083"/>
    <w:rsid w:val="005645DF"/>
    <w:rsid w:val="005B1B24"/>
    <w:rsid w:val="005F1DD1"/>
    <w:rsid w:val="00625C72"/>
    <w:rsid w:val="006315D1"/>
    <w:rsid w:val="00635558"/>
    <w:rsid w:val="006A14D8"/>
    <w:rsid w:val="006B44D5"/>
    <w:rsid w:val="006B66E5"/>
    <w:rsid w:val="006F2504"/>
    <w:rsid w:val="00704FD8"/>
    <w:rsid w:val="007436DF"/>
    <w:rsid w:val="007628C6"/>
    <w:rsid w:val="007A516D"/>
    <w:rsid w:val="007D4943"/>
    <w:rsid w:val="007D6022"/>
    <w:rsid w:val="00841AD5"/>
    <w:rsid w:val="008468D3"/>
    <w:rsid w:val="00880081"/>
    <w:rsid w:val="008A5F78"/>
    <w:rsid w:val="008B3B9F"/>
    <w:rsid w:val="00914B7D"/>
    <w:rsid w:val="00921FFA"/>
    <w:rsid w:val="00937281"/>
    <w:rsid w:val="00944115"/>
    <w:rsid w:val="00A50759"/>
    <w:rsid w:val="00A625CB"/>
    <w:rsid w:val="00A77F0B"/>
    <w:rsid w:val="00A84FE3"/>
    <w:rsid w:val="00AB106F"/>
    <w:rsid w:val="00AB216A"/>
    <w:rsid w:val="00AB285D"/>
    <w:rsid w:val="00AD2A61"/>
    <w:rsid w:val="00B01C73"/>
    <w:rsid w:val="00B3073C"/>
    <w:rsid w:val="00B43021"/>
    <w:rsid w:val="00B444A4"/>
    <w:rsid w:val="00B56891"/>
    <w:rsid w:val="00B74449"/>
    <w:rsid w:val="00B7679D"/>
    <w:rsid w:val="00B875E0"/>
    <w:rsid w:val="00BF5D46"/>
    <w:rsid w:val="00C365F0"/>
    <w:rsid w:val="00C668C0"/>
    <w:rsid w:val="00C76429"/>
    <w:rsid w:val="00CF1642"/>
    <w:rsid w:val="00D278EE"/>
    <w:rsid w:val="00D35C26"/>
    <w:rsid w:val="00D44603"/>
    <w:rsid w:val="00D67551"/>
    <w:rsid w:val="00DB2DD2"/>
    <w:rsid w:val="00DC71FC"/>
    <w:rsid w:val="00DF0688"/>
    <w:rsid w:val="00E6779C"/>
    <w:rsid w:val="00E95269"/>
    <w:rsid w:val="00EB1EDB"/>
    <w:rsid w:val="00EC3970"/>
    <w:rsid w:val="00ED100C"/>
    <w:rsid w:val="00ED43CF"/>
    <w:rsid w:val="00EF06B0"/>
    <w:rsid w:val="00F000FE"/>
    <w:rsid w:val="00F03EDE"/>
    <w:rsid w:val="00F314BC"/>
    <w:rsid w:val="00F32234"/>
    <w:rsid w:val="00F57C7B"/>
    <w:rsid w:val="00F847C7"/>
    <w:rsid w:val="00F936E1"/>
    <w:rsid w:val="00FB472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8464B1"/>
  <w15:chartTrackingRefBased/>
  <w15:docId w15:val="{F30B274F-A288-47A8-A1AB-B9131104A9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577A7"/>
    <w:pPr>
      <w:ind w:left="720"/>
      <w:contextualSpacing/>
    </w:pPr>
  </w:style>
  <w:style w:type="paragraph" w:styleId="FootnoteText">
    <w:name w:val="footnote text"/>
    <w:basedOn w:val="Normal"/>
    <w:link w:val="FootnoteTextChar"/>
    <w:uiPriority w:val="99"/>
    <w:semiHidden/>
    <w:unhideWhenUsed/>
    <w:rsid w:val="0046546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65460"/>
    <w:rPr>
      <w:sz w:val="20"/>
      <w:szCs w:val="20"/>
    </w:rPr>
  </w:style>
  <w:style w:type="character" w:styleId="FootnoteReference">
    <w:name w:val="footnote reference"/>
    <w:basedOn w:val="DefaultParagraphFont"/>
    <w:uiPriority w:val="99"/>
    <w:semiHidden/>
    <w:unhideWhenUsed/>
    <w:rsid w:val="0046546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FA1557-E542-4AB5-A093-F4031B77BC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9</Pages>
  <Words>4543</Words>
  <Characters>26305</Characters>
  <Application>Microsoft Office Word</Application>
  <DocSecurity>0</DocSecurity>
  <Lines>360</Lines>
  <Paragraphs>85</Paragraphs>
  <ScaleCrop>false</ScaleCrop>
  <HeadingPairs>
    <vt:vector size="2" baseType="variant">
      <vt:variant>
        <vt:lpstr>Title</vt:lpstr>
      </vt:variant>
      <vt:variant>
        <vt:i4>1</vt:i4>
      </vt:variant>
    </vt:vector>
  </HeadingPairs>
  <TitlesOfParts>
    <vt:vector size="1" baseType="lpstr">
      <vt:lpstr/>
    </vt:vector>
  </TitlesOfParts>
  <Company>UCLouvain</Company>
  <LinksUpToDate>false</LinksUpToDate>
  <CharactersWithSpaces>30763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Miguel Souto Lopez</dc:creator>
  <cp:keywords/>
  <dc:description/>
  <cp:lastModifiedBy>Miguel Souto Lopez</cp:lastModifiedBy>
  <cp:revision>3</cp:revision>
  <dcterms:created xsi:type="dcterms:W3CDTF">2022-01-14T14:25:00Z</dcterms:created>
  <dcterms:modified xsi:type="dcterms:W3CDTF">2022-01-14T14:27:00Z</dcterms:modified>
</cp:coreProperties>
</file>