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BADEDD6" w14:textId="3A90FADB" w:rsidR="008D63A1" w:rsidRPr="00A01A0F" w:rsidRDefault="00A82C1E">
      <w:pPr>
        <w:rPr>
          <w:rFonts w:ascii="Cambria" w:hAnsi="Cambria"/>
          <w:highlight w:val="yellow"/>
        </w:rPr>
      </w:pPr>
      <w:r w:rsidRPr="00A01A0F">
        <w:rPr>
          <w:rFonts w:ascii="Cambria" w:hAnsi="Cambria"/>
          <w:highlight w:val="yellow"/>
        </w:rPr>
        <w:t xml:space="preserve">La </w:t>
      </w:r>
      <w:r w:rsidRPr="00A01A0F">
        <w:rPr>
          <w:rFonts w:ascii="Cambria" w:hAnsi="Cambria"/>
          <w:i/>
          <w:iCs/>
          <w:highlight w:val="yellow"/>
        </w:rPr>
        <w:t>Bildung</w:t>
      </w:r>
      <w:r w:rsidRPr="00A01A0F">
        <w:rPr>
          <w:rFonts w:ascii="Cambria" w:hAnsi="Cambria"/>
          <w:highlight w:val="yellow"/>
        </w:rPr>
        <w:t xml:space="preserve"> aux </w:t>
      </w:r>
      <w:r w:rsidR="00305EED" w:rsidRPr="00A01A0F">
        <w:rPr>
          <w:rFonts w:ascii="Cambria" w:hAnsi="Cambria"/>
          <w:highlight w:val="yellow"/>
        </w:rPr>
        <w:t>XIX</w:t>
      </w:r>
      <w:r w:rsidRPr="00A01A0F">
        <w:rPr>
          <w:rFonts w:ascii="Cambria" w:hAnsi="Cambria"/>
          <w:highlight w:val="yellow"/>
          <w:vertAlign w:val="superscript"/>
        </w:rPr>
        <w:t>e</w:t>
      </w:r>
      <w:r w:rsidRPr="00A01A0F">
        <w:rPr>
          <w:rFonts w:ascii="Cambria" w:hAnsi="Cambria"/>
          <w:highlight w:val="yellow"/>
        </w:rPr>
        <w:t xml:space="preserve"> et </w:t>
      </w:r>
      <w:r w:rsidR="00305EED" w:rsidRPr="00A01A0F">
        <w:rPr>
          <w:rFonts w:ascii="Cambria" w:hAnsi="Cambria"/>
          <w:highlight w:val="yellow"/>
        </w:rPr>
        <w:t>XX</w:t>
      </w:r>
      <w:r w:rsidRPr="00A01A0F">
        <w:rPr>
          <w:rFonts w:ascii="Cambria" w:hAnsi="Cambria"/>
          <w:highlight w:val="yellow"/>
          <w:vertAlign w:val="superscript"/>
        </w:rPr>
        <w:t>e</w:t>
      </w:r>
      <w:r w:rsidRPr="00A01A0F">
        <w:rPr>
          <w:rFonts w:ascii="Cambria" w:hAnsi="Cambria"/>
          <w:highlight w:val="yellow"/>
        </w:rPr>
        <w:t xml:space="preserve"> siècles : Critiques, crises et transformations</w:t>
      </w:r>
    </w:p>
    <w:p w14:paraId="033C2EF8" w14:textId="54DEBE83" w:rsidR="00A82C1E" w:rsidRPr="00A01A0F" w:rsidRDefault="00A82C1E">
      <w:pPr>
        <w:rPr>
          <w:rFonts w:ascii="Cambria" w:hAnsi="Cambria"/>
        </w:rPr>
      </w:pPr>
      <w:r w:rsidRPr="00A01A0F">
        <w:rPr>
          <w:rFonts w:ascii="Cambria" w:hAnsi="Cambria"/>
          <w:highlight w:val="yellow"/>
        </w:rPr>
        <w:t>Introduction</w:t>
      </w:r>
      <w:r w:rsidR="00921C34" w:rsidRPr="00A01A0F">
        <w:rPr>
          <w:rFonts w:ascii="Cambria" w:hAnsi="Cambria"/>
          <w:highlight w:val="yellow"/>
        </w:rPr>
        <w:t> : Un concept essentiellement contesté </w:t>
      </w:r>
    </w:p>
    <w:p w14:paraId="22713697" w14:textId="01034FF5" w:rsidR="00A82C1E" w:rsidRDefault="00A82C1E" w:rsidP="00A82C1E">
      <w:pPr>
        <w:tabs>
          <w:tab w:val="left" w:pos="567"/>
        </w:tabs>
        <w:contextualSpacing/>
        <w:jc w:val="both"/>
        <w:rPr>
          <w:rFonts w:ascii="Cambria" w:hAnsi="Cambria"/>
          <w:bCs/>
        </w:rPr>
      </w:pPr>
      <w:r w:rsidRPr="00FA029E">
        <w:rPr>
          <w:rFonts w:ascii="Cambria" w:hAnsi="Cambria"/>
          <w:bCs/>
        </w:rPr>
        <w:t>Quentin Landenne, FNRS/</w:t>
      </w:r>
      <w:proofErr w:type="spellStart"/>
      <w:r w:rsidRPr="00FA029E">
        <w:rPr>
          <w:rFonts w:ascii="Cambria" w:hAnsi="Cambria"/>
          <w:bCs/>
        </w:rPr>
        <w:t>UCLouvain</w:t>
      </w:r>
      <w:proofErr w:type="spellEnd"/>
      <w:r w:rsidRPr="00FA029E">
        <w:rPr>
          <w:rFonts w:ascii="Cambria" w:hAnsi="Cambria"/>
          <w:bCs/>
        </w:rPr>
        <w:t xml:space="preserve"> Saint-Louis Bruxelles</w:t>
      </w:r>
      <w:r w:rsidR="00195CC2">
        <w:rPr>
          <w:rStyle w:val="Appelnotedebasdep"/>
          <w:rFonts w:ascii="Cambria" w:hAnsi="Cambria"/>
          <w:spacing w:val="8"/>
        </w:rPr>
        <w:footnoteReference w:id="1"/>
      </w:r>
    </w:p>
    <w:p w14:paraId="1A1FC9BC" w14:textId="77777777" w:rsidR="00A82C1E" w:rsidRDefault="00A82C1E" w:rsidP="00A82C1E">
      <w:pPr>
        <w:tabs>
          <w:tab w:val="left" w:pos="567"/>
        </w:tabs>
        <w:contextualSpacing/>
        <w:jc w:val="both"/>
        <w:rPr>
          <w:rFonts w:ascii="Cambria" w:hAnsi="Cambria"/>
          <w:bCs/>
        </w:rPr>
      </w:pPr>
    </w:p>
    <w:p w14:paraId="7B7191DB" w14:textId="77777777" w:rsidR="00A82C1E" w:rsidRPr="00A82C1E" w:rsidRDefault="00A82C1E" w:rsidP="00A82C1E">
      <w:pPr>
        <w:tabs>
          <w:tab w:val="left" w:pos="567"/>
        </w:tabs>
        <w:contextualSpacing/>
        <w:jc w:val="both"/>
        <w:rPr>
          <w:rFonts w:ascii="Cambria" w:hAnsi="Cambria"/>
          <w:bCs/>
        </w:rPr>
      </w:pPr>
    </w:p>
    <w:p w14:paraId="18D6C70C" w14:textId="3C9FFEBD" w:rsidR="00305EED" w:rsidRDefault="00A82C1E" w:rsidP="00A82C1E">
      <w:pPr>
        <w:pStyle w:val="NormalWeb"/>
        <w:spacing w:before="0" w:beforeAutospacing="0" w:after="0" w:afterAutospacing="0"/>
        <w:jc w:val="both"/>
        <w:rPr>
          <w:rFonts w:ascii="Cambria" w:hAnsi="Cambria"/>
          <w:spacing w:val="8"/>
          <w:sz w:val="24"/>
          <w:szCs w:val="24"/>
        </w:rPr>
      </w:pPr>
      <w:r w:rsidRPr="00A82C1E">
        <w:rPr>
          <w:rFonts w:ascii="Cambria" w:hAnsi="Cambria"/>
          <w:spacing w:val="8"/>
          <w:sz w:val="24"/>
          <w:szCs w:val="24"/>
        </w:rPr>
        <w:t>Dans la philosophie classique allemande, le concept de</w:t>
      </w:r>
      <w:r w:rsidRPr="00A82C1E">
        <w:rPr>
          <w:rStyle w:val="apple-converted-space"/>
          <w:rFonts w:ascii="Cambria" w:hAnsi="Cambria"/>
          <w:spacing w:val="8"/>
          <w:sz w:val="24"/>
          <w:szCs w:val="24"/>
        </w:rPr>
        <w:t> </w:t>
      </w:r>
      <w:r w:rsidRPr="00A82C1E">
        <w:rPr>
          <w:rStyle w:val="Accentuation"/>
          <w:rFonts w:ascii="Cambria" w:hAnsi="Cambria"/>
          <w:spacing w:val="8"/>
          <w:sz w:val="24"/>
          <w:szCs w:val="24"/>
        </w:rPr>
        <w:t>Bildung</w:t>
      </w:r>
      <w:r w:rsidR="00FB7B18">
        <w:rPr>
          <w:rStyle w:val="apple-converted-space"/>
          <w:rFonts w:ascii="Cambria" w:hAnsi="Cambria"/>
          <w:spacing w:val="8"/>
          <w:sz w:val="24"/>
          <w:szCs w:val="24"/>
        </w:rPr>
        <w:t xml:space="preserve">, </w:t>
      </w:r>
      <w:r w:rsidRPr="00A82C1E">
        <w:rPr>
          <w:rFonts w:ascii="Cambria" w:hAnsi="Cambria"/>
          <w:spacing w:val="8"/>
          <w:sz w:val="24"/>
          <w:szCs w:val="24"/>
        </w:rPr>
        <w:t>pouvant être traduit, selon les contextes, par formation, éducation, culture ou encore édification</w:t>
      </w:r>
      <w:r w:rsidR="00FB7B18">
        <w:rPr>
          <w:rFonts w:ascii="Cambria" w:hAnsi="Cambria"/>
          <w:spacing w:val="8"/>
          <w:sz w:val="24"/>
          <w:szCs w:val="24"/>
        </w:rPr>
        <w:t>,</w:t>
      </w:r>
      <w:r w:rsidRPr="00A82C1E">
        <w:rPr>
          <w:rFonts w:ascii="Cambria" w:hAnsi="Cambria"/>
          <w:spacing w:val="8"/>
          <w:sz w:val="24"/>
          <w:szCs w:val="24"/>
        </w:rPr>
        <w:t xml:space="preserve"> joue un rôle de premier plan</w:t>
      </w:r>
      <w:r w:rsidR="000F17ED">
        <w:rPr>
          <w:rFonts w:ascii="Cambria" w:hAnsi="Cambria"/>
          <w:spacing w:val="8"/>
          <w:sz w:val="24"/>
          <w:szCs w:val="24"/>
        </w:rPr>
        <w:t xml:space="preserve"> et revêt des aspects multiples</w:t>
      </w:r>
      <w:r w:rsidRPr="00A82C1E">
        <w:rPr>
          <w:rFonts w:ascii="Cambria" w:hAnsi="Cambria"/>
          <w:spacing w:val="8"/>
          <w:sz w:val="24"/>
          <w:szCs w:val="24"/>
        </w:rPr>
        <w:t xml:space="preserve">. Chez la plupart des </w:t>
      </w:r>
      <w:r w:rsidR="000F17ED">
        <w:rPr>
          <w:rFonts w:ascii="Cambria" w:hAnsi="Cambria"/>
          <w:spacing w:val="8"/>
          <w:sz w:val="24"/>
          <w:szCs w:val="24"/>
        </w:rPr>
        <w:t xml:space="preserve">grands </w:t>
      </w:r>
      <w:r w:rsidRPr="00A82C1E">
        <w:rPr>
          <w:rFonts w:ascii="Cambria" w:hAnsi="Cambria"/>
          <w:spacing w:val="8"/>
          <w:sz w:val="24"/>
          <w:szCs w:val="24"/>
        </w:rPr>
        <w:t>représentants de l’Idéalisme allemand, la</w:t>
      </w:r>
      <w:r w:rsidRPr="00A82C1E">
        <w:rPr>
          <w:rStyle w:val="apple-converted-space"/>
          <w:rFonts w:ascii="Cambria" w:hAnsi="Cambria"/>
          <w:spacing w:val="8"/>
          <w:sz w:val="24"/>
          <w:szCs w:val="24"/>
        </w:rPr>
        <w:t> </w:t>
      </w:r>
      <w:r w:rsidRPr="00A82C1E">
        <w:rPr>
          <w:rStyle w:val="Accentuation"/>
          <w:rFonts w:ascii="Cambria" w:hAnsi="Cambria"/>
          <w:spacing w:val="8"/>
          <w:sz w:val="24"/>
          <w:szCs w:val="24"/>
        </w:rPr>
        <w:t>Bildung</w:t>
      </w:r>
      <w:r w:rsidRPr="00A82C1E">
        <w:rPr>
          <w:rStyle w:val="apple-converted-space"/>
          <w:rFonts w:ascii="Cambria" w:hAnsi="Cambria"/>
          <w:spacing w:val="8"/>
          <w:sz w:val="24"/>
          <w:szCs w:val="24"/>
        </w:rPr>
        <w:t> </w:t>
      </w:r>
      <w:r w:rsidRPr="00A82C1E">
        <w:rPr>
          <w:rFonts w:ascii="Cambria" w:hAnsi="Cambria"/>
          <w:spacing w:val="8"/>
          <w:sz w:val="24"/>
          <w:szCs w:val="24"/>
        </w:rPr>
        <w:t xml:space="preserve">ne doit pas être </w:t>
      </w:r>
      <w:r w:rsidRPr="00A01A0F">
        <w:rPr>
          <w:rFonts w:ascii="Cambria" w:hAnsi="Cambria"/>
          <w:spacing w:val="8"/>
          <w:sz w:val="24"/>
          <w:szCs w:val="24"/>
        </w:rPr>
        <w:t>pensée</w:t>
      </w:r>
      <w:r w:rsidRPr="00A82C1E">
        <w:rPr>
          <w:rFonts w:ascii="Cambria" w:hAnsi="Cambria"/>
          <w:spacing w:val="8"/>
          <w:sz w:val="24"/>
          <w:szCs w:val="24"/>
        </w:rPr>
        <w:t xml:space="preserve"> seulement comme une théorie de l’éducation</w:t>
      </w:r>
      <w:r w:rsidRPr="00A82C1E">
        <w:rPr>
          <w:rStyle w:val="apple-converted-space"/>
          <w:rFonts w:ascii="Cambria" w:hAnsi="Cambria"/>
          <w:spacing w:val="8"/>
          <w:sz w:val="24"/>
          <w:szCs w:val="24"/>
        </w:rPr>
        <w:t> </w:t>
      </w:r>
      <w:r w:rsidRPr="00A82C1E">
        <w:rPr>
          <w:rStyle w:val="Accentuation"/>
          <w:rFonts w:ascii="Cambria" w:hAnsi="Cambria"/>
          <w:spacing w:val="8"/>
          <w:sz w:val="24"/>
          <w:szCs w:val="24"/>
        </w:rPr>
        <w:t>stricto sensu</w:t>
      </w:r>
      <w:r w:rsidRPr="00A82C1E">
        <w:rPr>
          <w:rFonts w:ascii="Cambria" w:hAnsi="Cambria"/>
          <w:spacing w:val="8"/>
          <w:sz w:val="24"/>
          <w:szCs w:val="24"/>
        </w:rPr>
        <w:t>, mais plus généralement comme un</w:t>
      </w:r>
      <w:r w:rsidRPr="00A82C1E">
        <w:rPr>
          <w:rStyle w:val="apple-converted-space"/>
          <w:rFonts w:ascii="Cambria" w:hAnsi="Cambria"/>
          <w:spacing w:val="8"/>
          <w:sz w:val="24"/>
          <w:szCs w:val="24"/>
        </w:rPr>
        <w:t> </w:t>
      </w:r>
      <w:r w:rsidRPr="00FB7B18">
        <w:rPr>
          <w:rStyle w:val="Accentuation"/>
          <w:rFonts w:ascii="Cambria" w:hAnsi="Cambria"/>
          <w:i w:val="0"/>
          <w:iCs w:val="0"/>
          <w:spacing w:val="8"/>
          <w:sz w:val="24"/>
          <w:szCs w:val="24"/>
        </w:rPr>
        <w:t>complexe conceptuel original</w:t>
      </w:r>
      <w:r w:rsidRPr="00A82C1E">
        <w:rPr>
          <w:rStyle w:val="apple-converted-space"/>
          <w:rFonts w:ascii="Cambria" w:hAnsi="Cambria"/>
          <w:spacing w:val="8"/>
          <w:sz w:val="24"/>
          <w:szCs w:val="24"/>
        </w:rPr>
        <w:t> </w:t>
      </w:r>
      <w:r w:rsidRPr="00A82C1E">
        <w:rPr>
          <w:rFonts w:ascii="Cambria" w:hAnsi="Cambria"/>
          <w:spacing w:val="8"/>
          <w:sz w:val="24"/>
          <w:szCs w:val="24"/>
        </w:rPr>
        <w:t xml:space="preserve">où la « formation » est </w:t>
      </w:r>
      <w:r w:rsidR="00AC443C">
        <w:rPr>
          <w:rFonts w:ascii="Cambria" w:hAnsi="Cambria"/>
          <w:spacing w:val="8"/>
          <w:sz w:val="24"/>
          <w:szCs w:val="24"/>
        </w:rPr>
        <w:t>conçue</w:t>
      </w:r>
      <w:r w:rsidR="00AC443C" w:rsidRPr="00A82C1E">
        <w:rPr>
          <w:rFonts w:ascii="Cambria" w:hAnsi="Cambria"/>
          <w:spacing w:val="8"/>
          <w:sz w:val="24"/>
          <w:szCs w:val="24"/>
        </w:rPr>
        <w:t xml:space="preserve"> </w:t>
      </w:r>
      <w:r w:rsidRPr="00A82C1E">
        <w:rPr>
          <w:rFonts w:ascii="Cambria" w:hAnsi="Cambria"/>
          <w:spacing w:val="8"/>
          <w:sz w:val="24"/>
          <w:szCs w:val="24"/>
        </w:rPr>
        <w:t>à la fois comme un opérateur éthique de culture de soi, une fonction constitutive des relations sociales et un levier politique de renversement des rapports de force. Les dimensions pédagogique et politique y sont si intimement liées qu’on peut voir dans le concept de</w:t>
      </w:r>
      <w:r w:rsidRPr="00A82C1E">
        <w:rPr>
          <w:rStyle w:val="apple-converted-space"/>
          <w:rFonts w:ascii="Cambria" w:hAnsi="Cambria"/>
          <w:spacing w:val="8"/>
          <w:sz w:val="24"/>
          <w:szCs w:val="24"/>
        </w:rPr>
        <w:t> </w:t>
      </w:r>
      <w:r w:rsidRPr="00A82C1E">
        <w:rPr>
          <w:rStyle w:val="Accentuation"/>
          <w:rFonts w:ascii="Cambria" w:hAnsi="Cambria"/>
          <w:spacing w:val="8"/>
          <w:sz w:val="24"/>
          <w:szCs w:val="24"/>
        </w:rPr>
        <w:t>Bildung</w:t>
      </w:r>
      <w:r w:rsidRPr="00A82C1E">
        <w:rPr>
          <w:rStyle w:val="apple-converted-space"/>
          <w:rFonts w:ascii="Cambria" w:hAnsi="Cambria"/>
          <w:spacing w:val="8"/>
          <w:sz w:val="24"/>
          <w:szCs w:val="24"/>
        </w:rPr>
        <w:t> </w:t>
      </w:r>
      <w:r w:rsidRPr="00A82C1E">
        <w:rPr>
          <w:rFonts w:ascii="Cambria" w:hAnsi="Cambria"/>
          <w:spacing w:val="8"/>
          <w:sz w:val="24"/>
          <w:szCs w:val="24"/>
        </w:rPr>
        <w:t>le titre général de la détermination réciproque de ces deux domaines, le lieu même de l’interface politico-éducative de la réalisation de la liberté. Se posant à la fois comme</w:t>
      </w:r>
      <w:r w:rsidRPr="00A82C1E">
        <w:rPr>
          <w:rStyle w:val="apple-converted-space"/>
          <w:rFonts w:ascii="Cambria" w:hAnsi="Cambria"/>
          <w:spacing w:val="8"/>
          <w:sz w:val="24"/>
          <w:szCs w:val="24"/>
        </w:rPr>
        <w:t> </w:t>
      </w:r>
      <w:r w:rsidRPr="00A82C1E">
        <w:rPr>
          <w:rStyle w:val="Accentuation"/>
          <w:rFonts w:ascii="Cambria" w:hAnsi="Cambria"/>
          <w:spacing w:val="8"/>
          <w:sz w:val="24"/>
          <w:szCs w:val="24"/>
        </w:rPr>
        <w:t xml:space="preserve">projet </w:t>
      </w:r>
      <w:proofErr w:type="spellStart"/>
      <w:r w:rsidRPr="00A82C1E">
        <w:rPr>
          <w:rStyle w:val="Accentuation"/>
          <w:rFonts w:ascii="Cambria" w:hAnsi="Cambria"/>
          <w:spacing w:val="8"/>
          <w:sz w:val="24"/>
          <w:szCs w:val="24"/>
        </w:rPr>
        <w:t>éthico-culturel</w:t>
      </w:r>
      <w:proofErr w:type="spellEnd"/>
      <w:r w:rsidRPr="00A82C1E">
        <w:rPr>
          <w:rStyle w:val="apple-converted-space"/>
          <w:rFonts w:ascii="Cambria" w:hAnsi="Cambria"/>
          <w:spacing w:val="8"/>
          <w:sz w:val="24"/>
          <w:szCs w:val="24"/>
        </w:rPr>
        <w:t> </w:t>
      </w:r>
      <w:r w:rsidRPr="00A82C1E">
        <w:rPr>
          <w:rFonts w:ascii="Cambria" w:hAnsi="Cambria"/>
          <w:spacing w:val="8"/>
          <w:sz w:val="24"/>
          <w:szCs w:val="24"/>
        </w:rPr>
        <w:t>et comme</w:t>
      </w:r>
      <w:r w:rsidRPr="00A82C1E">
        <w:rPr>
          <w:rStyle w:val="apple-converted-space"/>
          <w:rFonts w:ascii="Cambria" w:hAnsi="Cambria"/>
          <w:spacing w:val="8"/>
          <w:sz w:val="24"/>
          <w:szCs w:val="24"/>
        </w:rPr>
        <w:t> </w:t>
      </w:r>
      <w:r w:rsidRPr="00A82C1E">
        <w:rPr>
          <w:rStyle w:val="Accentuation"/>
          <w:rFonts w:ascii="Cambria" w:hAnsi="Cambria"/>
          <w:spacing w:val="8"/>
          <w:sz w:val="24"/>
          <w:szCs w:val="24"/>
        </w:rPr>
        <w:t>paradigme politico-éducatif</w:t>
      </w:r>
      <w:r w:rsidRPr="00A82C1E">
        <w:rPr>
          <w:rFonts w:ascii="Cambria" w:hAnsi="Cambria"/>
          <w:spacing w:val="8"/>
          <w:sz w:val="24"/>
          <w:szCs w:val="24"/>
        </w:rPr>
        <w:t>, le concept de</w:t>
      </w:r>
      <w:r w:rsidRPr="00A82C1E">
        <w:rPr>
          <w:rStyle w:val="apple-converted-space"/>
          <w:rFonts w:ascii="Cambria" w:hAnsi="Cambria"/>
          <w:spacing w:val="8"/>
          <w:sz w:val="24"/>
          <w:szCs w:val="24"/>
        </w:rPr>
        <w:t> </w:t>
      </w:r>
      <w:r w:rsidRPr="00A82C1E">
        <w:rPr>
          <w:rStyle w:val="Accentuation"/>
          <w:rFonts w:ascii="Cambria" w:hAnsi="Cambria"/>
          <w:spacing w:val="8"/>
          <w:sz w:val="24"/>
          <w:szCs w:val="24"/>
        </w:rPr>
        <w:t>Bildung</w:t>
      </w:r>
      <w:r w:rsidRPr="00A82C1E">
        <w:rPr>
          <w:rStyle w:val="apple-converted-space"/>
          <w:rFonts w:ascii="Cambria" w:hAnsi="Cambria"/>
          <w:spacing w:val="8"/>
          <w:sz w:val="24"/>
          <w:szCs w:val="24"/>
        </w:rPr>
        <w:t> </w:t>
      </w:r>
      <w:r w:rsidRPr="00A82C1E">
        <w:rPr>
          <w:rFonts w:ascii="Cambria" w:hAnsi="Cambria"/>
          <w:spacing w:val="8"/>
          <w:sz w:val="24"/>
          <w:szCs w:val="24"/>
        </w:rPr>
        <w:t xml:space="preserve">indique le processus de transformation des sociétés à travers la libre formation de l’individu. </w:t>
      </w:r>
    </w:p>
    <w:p w14:paraId="6A95F54D" w14:textId="60FC732C" w:rsidR="00033F49" w:rsidRDefault="00305EED" w:rsidP="00B335B8">
      <w:pPr>
        <w:pStyle w:val="NormalWeb"/>
        <w:spacing w:before="0" w:beforeAutospacing="0" w:after="0" w:afterAutospacing="0"/>
        <w:jc w:val="both"/>
        <w:rPr>
          <w:rFonts w:ascii="Cambria" w:hAnsi="Cambria"/>
          <w:spacing w:val="8"/>
          <w:sz w:val="24"/>
          <w:szCs w:val="24"/>
        </w:rPr>
      </w:pPr>
      <w:r>
        <w:rPr>
          <w:rFonts w:ascii="Cambria" w:hAnsi="Cambria"/>
          <w:spacing w:val="8"/>
          <w:sz w:val="24"/>
          <w:szCs w:val="24"/>
        </w:rPr>
        <w:t xml:space="preserve">Ce concept, Hans-Georg </w:t>
      </w:r>
      <w:proofErr w:type="spellStart"/>
      <w:r>
        <w:rPr>
          <w:rFonts w:ascii="Cambria" w:hAnsi="Cambria"/>
          <w:spacing w:val="8"/>
          <w:sz w:val="24"/>
          <w:szCs w:val="24"/>
        </w:rPr>
        <w:t>Gadamer</w:t>
      </w:r>
      <w:proofErr w:type="spellEnd"/>
      <w:r>
        <w:rPr>
          <w:rFonts w:ascii="Cambria" w:hAnsi="Cambria"/>
          <w:spacing w:val="8"/>
          <w:sz w:val="24"/>
          <w:szCs w:val="24"/>
        </w:rPr>
        <w:t xml:space="preserve"> n’a pas hésité à l’identifier non seulement comme « la pensée la plus grande du </w:t>
      </w:r>
      <w:proofErr w:type="spellStart"/>
      <w:r w:rsidR="004E597B">
        <w:rPr>
          <w:rFonts w:ascii="Cambria" w:hAnsi="Cambria"/>
          <w:smallCaps/>
          <w:spacing w:val="8"/>
          <w:sz w:val="24"/>
          <w:szCs w:val="24"/>
        </w:rPr>
        <w:t>xviii</w:t>
      </w:r>
      <w:r w:rsidR="004E597B" w:rsidRPr="00DD151C">
        <w:rPr>
          <w:rFonts w:ascii="Cambria" w:hAnsi="Cambria"/>
          <w:spacing w:val="8"/>
          <w:sz w:val="24"/>
          <w:szCs w:val="24"/>
          <w:vertAlign w:val="superscript"/>
        </w:rPr>
        <w:t>e</w:t>
      </w:r>
      <w:proofErr w:type="spellEnd"/>
      <w:r>
        <w:rPr>
          <w:rFonts w:ascii="Cambria" w:hAnsi="Cambria"/>
          <w:spacing w:val="8"/>
          <w:sz w:val="24"/>
          <w:szCs w:val="24"/>
        </w:rPr>
        <w:t xml:space="preserve"> siècle », mais comme ce fil spirituel qui relierait encore le vingtième siècle au siècle de Goethe, dont nous ne cesserions pas d’être contemporains, dans la mesure où nous ne pourrions pas parvenir à la compréhension historique de nous-mêmes sans en revenir à l’histoire de ces grands concepts avec lesquels nous continuons à penser et à travailler</w:t>
      </w:r>
      <w:r w:rsidR="00195CC2">
        <w:rPr>
          <w:rStyle w:val="Appelnotedebasdep"/>
          <w:rFonts w:ascii="Cambria" w:hAnsi="Cambria"/>
          <w:spacing w:val="8"/>
          <w:sz w:val="24"/>
          <w:szCs w:val="24"/>
        </w:rPr>
        <w:footnoteReference w:id="2"/>
      </w:r>
      <w:r w:rsidR="00FB7B18">
        <w:rPr>
          <w:rFonts w:ascii="Cambria" w:hAnsi="Cambria"/>
          <w:spacing w:val="8"/>
          <w:sz w:val="24"/>
          <w:szCs w:val="24"/>
        </w:rPr>
        <w:t xml:space="preserve">. Nous serions donc non seulement les héritiers de l’idéal de </w:t>
      </w:r>
      <w:r w:rsidR="00FB7B18" w:rsidRPr="00FB7B18">
        <w:rPr>
          <w:rFonts w:ascii="Cambria" w:hAnsi="Cambria"/>
          <w:i/>
          <w:iCs/>
          <w:spacing w:val="8"/>
          <w:sz w:val="24"/>
          <w:szCs w:val="24"/>
        </w:rPr>
        <w:t>Bildung</w:t>
      </w:r>
      <w:r w:rsidR="00FB7B18">
        <w:rPr>
          <w:rFonts w:ascii="Cambria" w:hAnsi="Cambria"/>
          <w:spacing w:val="8"/>
          <w:sz w:val="24"/>
          <w:szCs w:val="24"/>
        </w:rPr>
        <w:t xml:space="preserve">, mais nous le porterions encore en nous </w:t>
      </w:r>
      <w:r w:rsidR="002F6434">
        <w:rPr>
          <w:rFonts w:ascii="Cambria" w:hAnsi="Cambria"/>
          <w:spacing w:val="8"/>
          <w:sz w:val="24"/>
          <w:szCs w:val="24"/>
        </w:rPr>
        <w:t>à la m</w:t>
      </w:r>
      <w:r w:rsidR="004E597B">
        <w:rPr>
          <w:rFonts w:ascii="Cambria" w:hAnsi="Cambria"/>
          <w:spacing w:val="8"/>
          <w:sz w:val="24"/>
          <w:szCs w:val="24"/>
        </w:rPr>
        <w:t>a</w:t>
      </w:r>
      <w:r w:rsidR="002F6434">
        <w:rPr>
          <w:rFonts w:ascii="Cambria" w:hAnsi="Cambria"/>
          <w:spacing w:val="8"/>
          <w:sz w:val="24"/>
          <w:szCs w:val="24"/>
        </w:rPr>
        <w:t>nière</w:t>
      </w:r>
      <w:r w:rsidR="00FB7B18">
        <w:rPr>
          <w:rFonts w:ascii="Cambria" w:hAnsi="Cambria"/>
          <w:spacing w:val="8"/>
          <w:sz w:val="24"/>
          <w:szCs w:val="24"/>
        </w:rPr>
        <w:t xml:space="preserve"> </w:t>
      </w:r>
      <w:r w:rsidR="002F6434">
        <w:rPr>
          <w:rFonts w:ascii="Cambria" w:hAnsi="Cambria"/>
          <w:spacing w:val="8"/>
          <w:sz w:val="24"/>
          <w:szCs w:val="24"/>
        </w:rPr>
        <w:t>d’</w:t>
      </w:r>
      <w:r w:rsidR="00FB7B18">
        <w:rPr>
          <w:rFonts w:ascii="Cambria" w:hAnsi="Cambria"/>
          <w:spacing w:val="8"/>
          <w:sz w:val="24"/>
          <w:szCs w:val="24"/>
        </w:rPr>
        <w:t>un potentiel à réaliser, comme un appel à nous réaliser,</w:t>
      </w:r>
      <w:r w:rsidR="002F6434">
        <w:rPr>
          <w:rFonts w:ascii="Cambria" w:hAnsi="Cambria"/>
          <w:spacing w:val="8"/>
          <w:sz w:val="24"/>
          <w:szCs w:val="24"/>
        </w:rPr>
        <w:t xml:space="preserve"> à la fois</w:t>
      </w:r>
      <w:r w:rsidR="00FB7B18">
        <w:rPr>
          <w:rFonts w:ascii="Cambria" w:hAnsi="Cambria"/>
          <w:spacing w:val="8"/>
          <w:sz w:val="24"/>
          <w:szCs w:val="24"/>
        </w:rPr>
        <w:t xml:space="preserve"> </w:t>
      </w:r>
      <w:r w:rsidR="00921C34">
        <w:rPr>
          <w:rFonts w:ascii="Cambria" w:hAnsi="Cambria"/>
          <w:spacing w:val="8"/>
          <w:sz w:val="24"/>
          <w:szCs w:val="24"/>
        </w:rPr>
        <w:t>comme individu</w:t>
      </w:r>
      <w:r w:rsidR="002F6434">
        <w:rPr>
          <w:rFonts w:ascii="Cambria" w:hAnsi="Cambria"/>
          <w:spacing w:val="8"/>
          <w:sz w:val="24"/>
          <w:szCs w:val="24"/>
        </w:rPr>
        <w:t>s</w:t>
      </w:r>
      <w:r w:rsidR="00921C34">
        <w:rPr>
          <w:rFonts w:ascii="Cambria" w:hAnsi="Cambria"/>
          <w:spacing w:val="8"/>
          <w:sz w:val="24"/>
          <w:szCs w:val="24"/>
        </w:rPr>
        <w:t>, comme communauté</w:t>
      </w:r>
      <w:r w:rsidR="002F6434">
        <w:rPr>
          <w:rFonts w:ascii="Cambria" w:hAnsi="Cambria"/>
          <w:spacing w:val="8"/>
          <w:sz w:val="24"/>
          <w:szCs w:val="24"/>
        </w:rPr>
        <w:t>s</w:t>
      </w:r>
      <w:r w:rsidR="00921C34">
        <w:rPr>
          <w:rFonts w:ascii="Cambria" w:hAnsi="Cambria"/>
          <w:spacing w:val="8"/>
          <w:sz w:val="24"/>
          <w:szCs w:val="24"/>
        </w:rPr>
        <w:t xml:space="preserve"> </w:t>
      </w:r>
      <w:r w:rsidR="002F6434">
        <w:rPr>
          <w:rFonts w:ascii="Cambria" w:hAnsi="Cambria"/>
          <w:spacing w:val="8"/>
          <w:sz w:val="24"/>
          <w:szCs w:val="24"/>
        </w:rPr>
        <w:t>et</w:t>
      </w:r>
      <w:r w:rsidR="00921C34">
        <w:rPr>
          <w:rFonts w:ascii="Cambria" w:hAnsi="Cambria"/>
          <w:spacing w:val="8"/>
          <w:sz w:val="24"/>
          <w:szCs w:val="24"/>
        </w:rPr>
        <w:t xml:space="preserve"> comme espèce</w:t>
      </w:r>
      <w:r w:rsidR="00FB7B18">
        <w:rPr>
          <w:rFonts w:ascii="Cambria" w:hAnsi="Cambria"/>
          <w:spacing w:val="8"/>
          <w:sz w:val="24"/>
          <w:szCs w:val="24"/>
        </w:rPr>
        <w:t>. Certains commentateurs considèrent même que</w:t>
      </w:r>
      <w:r w:rsidR="00B335B8">
        <w:rPr>
          <w:rFonts w:ascii="Cambria" w:hAnsi="Cambria"/>
          <w:spacing w:val="8"/>
          <w:sz w:val="24"/>
          <w:szCs w:val="24"/>
        </w:rPr>
        <w:t>,</w:t>
      </w:r>
      <w:r w:rsidR="00FB7B18">
        <w:rPr>
          <w:rFonts w:ascii="Cambria" w:hAnsi="Cambria"/>
          <w:spacing w:val="8"/>
          <w:sz w:val="24"/>
          <w:szCs w:val="24"/>
        </w:rPr>
        <w:t xml:space="preserve"> contrairement aux autres concepts de la modernité philosophique</w:t>
      </w:r>
      <w:r w:rsidR="00B335B8">
        <w:rPr>
          <w:rFonts w:ascii="Cambria" w:hAnsi="Cambria"/>
          <w:spacing w:val="8"/>
          <w:sz w:val="24"/>
          <w:szCs w:val="24"/>
        </w:rPr>
        <w:t xml:space="preserve">, </w:t>
      </w:r>
      <w:r w:rsidR="002F6434">
        <w:rPr>
          <w:rFonts w:ascii="Cambria" w:hAnsi="Cambria"/>
          <w:spacing w:val="8"/>
          <w:sz w:val="24"/>
          <w:szCs w:val="24"/>
        </w:rPr>
        <w:t>comme</w:t>
      </w:r>
      <w:r w:rsidR="00B335B8">
        <w:rPr>
          <w:rFonts w:ascii="Cambria" w:hAnsi="Cambria"/>
          <w:spacing w:val="8"/>
          <w:sz w:val="24"/>
          <w:szCs w:val="24"/>
        </w:rPr>
        <w:t xml:space="preserve"> la « raison », le « progrès »</w:t>
      </w:r>
      <w:r w:rsidR="00921C34">
        <w:rPr>
          <w:rFonts w:ascii="Cambria" w:hAnsi="Cambria"/>
          <w:spacing w:val="8"/>
          <w:sz w:val="24"/>
          <w:szCs w:val="24"/>
        </w:rPr>
        <w:t>, l</w:t>
      </w:r>
      <w:proofErr w:type="gramStart"/>
      <w:r w:rsidR="00921C34">
        <w:rPr>
          <w:rFonts w:ascii="Cambria" w:hAnsi="Cambria"/>
          <w:spacing w:val="8"/>
          <w:sz w:val="24"/>
          <w:szCs w:val="24"/>
        </w:rPr>
        <w:t>’«</w:t>
      </w:r>
      <w:proofErr w:type="gramEnd"/>
      <w:r w:rsidR="00921C34">
        <w:rPr>
          <w:rFonts w:ascii="Cambria" w:hAnsi="Cambria"/>
          <w:spacing w:val="8"/>
          <w:sz w:val="24"/>
          <w:szCs w:val="24"/>
        </w:rPr>
        <w:t> humanisme » ou « la science »</w:t>
      </w:r>
      <w:r w:rsidR="00B335B8">
        <w:rPr>
          <w:rFonts w:ascii="Cambria" w:hAnsi="Cambria"/>
          <w:spacing w:val="8"/>
          <w:sz w:val="24"/>
          <w:szCs w:val="24"/>
        </w:rPr>
        <w:t>,</w:t>
      </w:r>
      <w:r w:rsidR="00FB7B18">
        <w:rPr>
          <w:rFonts w:ascii="Cambria" w:hAnsi="Cambria"/>
          <w:spacing w:val="8"/>
          <w:sz w:val="24"/>
          <w:szCs w:val="24"/>
        </w:rPr>
        <w:t xml:space="preserve"> qui seraient tous </w:t>
      </w:r>
      <w:r w:rsidR="00B335B8">
        <w:rPr>
          <w:rFonts w:ascii="Cambria" w:hAnsi="Cambria"/>
          <w:spacing w:val="8"/>
          <w:sz w:val="24"/>
          <w:szCs w:val="24"/>
        </w:rPr>
        <w:t>tombés en discrédit</w:t>
      </w:r>
      <w:r w:rsidR="00921C34">
        <w:rPr>
          <w:rFonts w:ascii="Cambria" w:hAnsi="Cambria"/>
          <w:spacing w:val="8"/>
          <w:sz w:val="24"/>
          <w:szCs w:val="24"/>
        </w:rPr>
        <w:t>,</w:t>
      </w:r>
      <w:r w:rsidR="00B335B8">
        <w:rPr>
          <w:rFonts w:ascii="Cambria" w:hAnsi="Cambria"/>
          <w:spacing w:val="8"/>
          <w:sz w:val="24"/>
          <w:szCs w:val="24"/>
        </w:rPr>
        <w:t xml:space="preserve"> sinon en disgrâce, le concept et le projet de </w:t>
      </w:r>
      <w:r w:rsidR="00B335B8" w:rsidRPr="00B335B8">
        <w:rPr>
          <w:rFonts w:ascii="Cambria" w:hAnsi="Cambria"/>
          <w:i/>
          <w:iCs/>
          <w:spacing w:val="8"/>
          <w:sz w:val="24"/>
          <w:szCs w:val="24"/>
        </w:rPr>
        <w:t>Bildung</w:t>
      </w:r>
      <w:r w:rsidR="00B335B8">
        <w:rPr>
          <w:rFonts w:ascii="Cambria" w:hAnsi="Cambria"/>
          <w:spacing w:val="8"/>
          <w:sz w:val="24"/>
          <w:szCs w:val="24"/>
        </w:rPr>
        <w:t xml:space="preserve"> serait le seul à échapper à la suspicion généralisée et à la controverse</w:t>
      </w:r>
      <w:r w:rsidR="00B335B8">
        <w:rPr>
          <w:rStyle w:val="Appelnotedebasdep"/>
          <w:rFonts w:ascii="Cambria" w:hAnsi="Cambria"/>
          <w:spacing w:val="8"/>
          <w:sz w:val="24"/>
          <w:szCs w:val="24"/>
        </w:rPr>
        <w:footnoteReference w:id="3"/>
      </w:r>
      <w:r w:rsidR="00843D9E">
        <w:rPr>
          <w:rFonts w:ascii="Cambria" w:hAnsi="Cambria"/>
          <w:spacing w:val="8"/>
          <w:sz w:val="24"/>
          <w:szCs w:val="24"/>
        </w:rPr>
        <w:t xml:space="preserve">. </w:t>
      </w:r>
    </w:p>
    <w:p w14:paraId="7B793983" w14:textId="2A8CAC64" w:rsidR="006824BD" w:rsidRDefault="00843D9E" w:rsidP="00B335B8">
      <w:pPr>
        <w:pStyle w:val="NormalWeb"/>
        <w:spacing w:before="0" w:beforeAutospacing="0" w:after="0" w:afterAutospacing="0"/>
        <w:jc w:val="both"/>
        <w:rPr>
          <w:rFonts w:ascii="Cambria" w:hAnsi="Cambria"/>
          <w:spacing w:val="8"/>
          <w:sz w:val="24"/>
          <w:szCs w:val="24"/>
        </w:rPr>
      </w:pPr>
      <w:r>
        <w:rPr>
          <w:rFonts w:ascii="Cambria" w:hAnsi="Cambria"/>
          <w:spacing w:val="8"/>
          <w:sz w:val="24"/>
          <w:szCs w:val="24"/>
        </w:rPr>
        <w:t xml:space="preserve">Or, force est de constater que si l’idéal de </w:t>
      </w:r>
      <w:r w:rsidRPr="00843D9E">
        <w:rPr>
          <w:rFonts w:ascii="Cambria" w:hAnsi="Cambria"/>
          <w:i/>
          <w:iCs/>
          <w:spacing w:val="8"/>
          <w:sz w:val="24"/>
          <w:szCs w:val="24"/>
        </w:rPr>
        <w:t>Bildung</w:t>
      </w:r>
      <w:r>
        <w:rPr>
          <w:rFonts w:ascii="Cambria" w:hAnsi="Cambria"/>
          <w:spacing w:val="8"/>
          <w:sz w:val="24"/>
          <w:szCs w:val="24"/>
        </w:rPr>
        <w:t xml:space="preserve"> n’est</w:t>
      </w:r>
      <w:r w:rsidR="00033F49">
        <w:rPr>
          <w:rFonts w:ascii="Cambria" w:hAnsi="Cambria"/>
          <w:spacing w:val="8"/>
          <w:sz w:val="24"/>
          <w:szCs w:val="24"/>
        </w:rPr>
        <w:t xml:space="preserve"> traditionnellement</w:t>
      </w:r>
      <w:r>
        <w:rPr>
          <w:rFonts w:ascii="Cambria" w:hAnsi="Cambria"/>
          <w:spacing w:val="8"/>
          <w:sz w:val="24"/>
          <w:szCs w:val="24"/>
        </w:rPr>
        <w:t xml:space="preserve"> pas la première cible des attaques en règle des critiques et adversaires du projet moderne, il n’y échappe plus complètement</w:t>
      </w:r>
      <w:r w:rsidR="00921C34">
        <w:rPr>
          <w:rFonts w:ascii="Cambria" w:hAnsi="Cambria"/>
          <w:spacing w:val="8"/>
          <w:sz w:val="24"/>
          <w:szCs w:val="24"/>
        </w:rPr>
        <w:t xml:space="preserve"> depuis un certain temps</w:t>
      </w:r>
      <w:r w:rsidR="00EF7A52">
        <w:rPr>
          <w:rFonts w:ascii="Cambria" w:hAnsi="Cambria"/>
          <w:spacing w:val="8"/>
          <w:sz w:val="24"/>
          <w:szCs w:val="24"/>
        </w:rPr>
        <w:t>. En effet, pour d’autres commentateurs</w:t>
      </w:r>
      <w:r w:rsidR="00921C34">
        <w:rPr>
          <w:rFonts w:ascii="Cambria" w:hAnsi="Cambria"/>
          <w:spacing w:val="8"/>
          <w:sz w:val="24"/>
          <w:szCs w:val="24"/>
        </w:rPr>
        <w:t xml:space="preserve"> et historiens de la philosophie</w:t>
      </w:r>
      <w:r w:rsidR="00EF7A52">
        <w:rPr>
          <w:rFonts w:ascii="Cambria" w:hAnsi="Cambria"/>
          <w:spacing w:val="8"/>
          <w:sz w:val="24"/>
          <w:szCs w:val="24"/>
        </w:rPr>
        <w:t xml:space="preserve">, </w:t>
      </w:r>
      <w:r>
        <w:rPr>
          <w:rFonts w:ascii="Cambria" w:hAnsi="Cambria"/>
          <w:spacing w:val="8"/>
          <w:sz w:val="24"/>
          <w:szCs w:val="24"/>
        </w:rPr>
        <w:t>cet idéal</w:t>
      </w:r>
      <w:r w:rsidR="00F8567C">
        <w:rPr>
          <w:rFonts w:ascii="Cambria" w:hAnsi="Cambria"/>
          <w:spacing w:val="8"/>
          <w:sz w:val="24"/>
          <w:szCs w:val="24"/>
        </w:rPr>
        <w:t xml:space="preserve"> </w:t>
      </w:r>
      <w:r>
        <w:rPr>
          <w:rFonts w:ascii="Cambria" w:hAnsi="Cambria"/>
          <w:spacing w:val="8"/>
          <w:sz w:val="24"/>
          <w:szCs w:val="24"/>
        </w:rPr>
        <w:t xml:space="preserve">non seulement </w:t>
      </w:r>
      <w:r w:rsidR="00033F49">
        <w:rPr>
          <w:rFonts w:ascii="Cambria" w:hAnsi="Cambria"/>
          <w:spacing w:val="8"/>
          <w:sz w:val="24"/>
          <w:szCs w:val="24"/>
        </w:rPr>
        <w:t xml:space="preserve">profondément </w:t>
      </w:r>
      <w:r w:rsidR="00EF7A52">
        <w:rPr>
          <w:rFonts w:ascii="Cambria" w:hAnsi="Cambria"/>
          <w:spacing w:val="8"/>
          <w:sz w:val="24"/>
          <w:szCs w:val="24"/>
        </w:rPr>
        <w:t xml:space="preserve">occidental, </w:t>
      </w:r>
      <w:r>
        <w:rPr>
          <w:rFonts w:ascii="Cambria" w:hAnsi="Cambria"/>
          <w:spacing w:val="8"/>
          <w:sz w:val="24"/>
          <w:szCs w:val="24"/>
        </w:rPr>
        <w:t xml:space="preserve">proprement européen, </w:t>
      </w:r>
      <w:r w:rsidR="004E3CF4">
        <w:rPr>
          <w:rFonts w:ascii="Cambria" w:hAnsi="Cambria"/>
          <w:spacing w:val="8"/>
          <w:sz w:val="24"/>
          <w:szCs w:val="24"/>
        </w:rPr>
        <w:t>et</w:t>
      </w:r>
      <w:r>
        <w:rPr>
          <w:rFonts w:ascii="Cambria" w:hAnsi="Cambria"/>
          <w:spacing w:val="8"/>
          <w:sz w:val="24"/>
          <w:szCs w:val="24"/>
        </w:rPr>
        <w:t xml:space="preserve"> </w:t>
      </w:r>
      <w:r w:rsidR="004E3CF4">
        <w:rPr>
          <w:rFonts w:ascii="Cambria" w:hAnsi="Cambria"/>
          <w:spacing w:val="8"/>
          <w:sz w:val="24"/>
          <w:szCs w:val="24"/>
        </w:rPr>
        <w:t xml:space="preserve">peut-être </w:t>
      </w:r>
      <w:r>
        <w:rPr>
          <w:rFonts w:ascii="Cambria" w:hAnsi="Cambria"/>
          <w:spacing w:val="8"/>
          <w:sz w:val="24"/>
          <w:szCs w:val="24"/>
        </w:rPr>
        <w:t>même</w:t>
      </w:r>
      <w:r w:rsidR="00033F49">
        <w:rPr>
          <w:rFonts w:ascii="Cambria" w:hAnsi="Cambria"/>
          <w:spacing w:val="8"/>
          <w:sz w:val="24"/>
          <w:szCs w:val="24"/>
        </w:rPr>
        <w:t xml:space="preserve"> typiquement</w:t>
      </w:r>
      <w:r>
        <w:rPr>
          <w:rFonts w:ascii="Cambria" w:hAnsi="Cambria"/>
          <w:spacing w:val="8"/>
          <w:sz w:val="24"/>
          <w:szCs w:val="24"/>
        </w:rPr>
        <w:t xml:space="preserve"> allemand dans sa forme même, sinon dans son contenu, serait, au même titre que ses concepts parents</w:t>
      </w:r>
      <w:r w:rsidR="004E3CF4">
        <w:rPr>
          <w:rFonts w:ascii="Cambria" w:hAnsi="Cambria"/>
          <w:spacing w:val="8"/>
          <w:sz w:val="24"/>
          <w:szCs w:val="24"/>
        </w:rPr>
        <w:t>,</w:t>
      </w:r>
      <w:r>
        <w:rPr>
          <w:rFonts w:ascii="Cambria" w:hAnsi="Cambria"/>
          <w:spacing w:val="8"/>
          <w:sz w:val="24"/>
          <w:szCs w:val="24"/>
        </w:rPr>
        <w:t xml:space="preserve"> comme l’autonomie, la subjectivité ou l’émancipation, marqué par</w:t>
      </w:r>
      <w:r w:rsidR="00EF7A52">
        <w:rPr>
          <w:rFonts w:ascii="Cambria" w:hAnsi="Cambria"/>
          <w:spacing w:val="8"/>
          <w:sz w:val="24"/>
          <w:szCs w:val="24"/>
        </w:rPr>
        <w:t xml:space="preserve"> l’eurocentrisme et</w:t>
      </w:r>
      <w:r>
        <w:rPr>
          <w:rFonts w:ascii="Cambria" w:hAnsi="Cambria"/>
          <w:spacing w:val="8"/>
          <w:sz w:val="24"/>
          <w:szCs w:val="24"/>
        </w:rPr>
        <w:t xml:space="preserve"> </w:t>
      </w:r>
      <w:r w:rsidR="00EF7A52">
        <w:rPr>
          <w:rFonts w:ascii="Cambria" w:hAnsi="Cambria"/>
          <w:spacing w:val="8"/>
          <w:sz w:val="24"/>
          <w:szCs w:val="24"/>
        </w:rPr>
        <w:t xml:space="preserve">la </w:t>
      </w:r>
      <w:proofErr w:type="spellStart"/>
      <w:r w:rsidR="00EF7A52">
        <w:rPr>
          <w:rFonts w:ascii="Cambria" w:hAnsi="Cambria"/>
          <w:spacing w:val="8"/>
          <w:sz w:val="24"/>
          <w:szCs w:val="24"/>
        </w:rPr>
        <w:t>colonialité</w:t>
      </w:r>
      <w:proofErr w:type="spellEnd"/>
      <w:r w:rsidR="00EF7A52">
        <w:rPr>
          <w:rFonts w:ascii="Cambria" w:hAnsi="Cambria"/>
          <w:spacing w:val="8"/>
          <w:sz w:val="24"/>
          <w:szCs w:val="24"/>
        </w:rPr>
        <w:t xml:space="preserve"> qui traversent </w:t>
      </w:r>
      <w:r w:rsidR="00033F49">
        <w:rPr>
          <w:rFonts w:ascii="Cambria" w:hAnsi="Cambria"/>
          <w:spacing w:val="8"/>
          <w:sz w:val="24"/>
          <w:szCs w:val="24"/>
        </w:rPr>
        <w:t>le projet moderne lui-</w:t>
      </w:r>
      <w:r w:rsidR="00033F49">
        <w:rPr>
          <w:rFonts w:ascii="Cambria" w:hAnsi="Cambria"/>
          <w:spacing w:val="8"/>
          <w:sz w:val="24"/>
          <w:szCs w:val="24"/>
        </w:rPr>
        <w:lastRenderedPageBreak/>
        <w:t>même</w:t>
      </w:r>
      <w:r w:rsidR="00EF7A52">
        <w:rPr>
          <w:rFonts w:ascii="Cambria" w:hAnsi="Cambria"/>
          <w:spacing w:val="8"/>
          <w:sz w:val="24"/>
          <w:szCs w:val="24"/>
        </w:rPr>
        <w:t>.</w:t>
      </w:r>
      <w:r w:rsidR="00F8567C">
        <w:rPr>
          <w:rFonts w:ascii="Cambria" w:hAnsi="Cambria"/>
          <w:spacing w:val="8"/>
          <w:sz w:val="24"/>
          <w:szCs w:val="24"/>
        </w:rPr>
        <w:t xml:space="preserve"> La prétention humaniste et universaliste du projet de culture de soi aurait ainsi fonctionné autant comme un vecteur d’émancipation que comme un facteur de discrimination entre </w:t>
      </w:r>
      <w:r w:rsidR="00AC443C">
        <w:rPr>
          <w:rFonts w:ascii="Cambria" w:hAnsi="Cambria"/>
          <w:spacing w:val="8"/>
          <w:sz w:val="24"/>
          <w:szCs w:val="24"/>
        </w:rPr>
        <w:t xml:space="preserve">une </w:t>
      </w:r>
      <w:r w:rsidR="00F8567C">
        <w:rPr>
          <w:rFonts w:ascii="Cambria" w:hAnsi="Cambria"/>
          <w:spacing w:val="8"/>
          <w:sz w:val="24"/>
          <w:szCs w:val="24"/>
        </w:rPr>
        <w:t xml:space="preserve">humanité cultivée et </w:t>
      </w:r>
      <w:r w:rsidR="00AC443C">
        <w:rPr>
          <w:rFonts w:ascii="Cambria" w:hAnsi="Cambria"/>
          <w:spacing w:val="8"/>
          <w:sz w:val="24"/>
          <w:szCs w:val="24"/>
        </w:rPr>
        <w:t xml:space="preserve">une </w:t>
      </w:r>
      <w:r w:rsidR="00F8567C">
        <w:rPr>
          <w:rFonts w:ascii="Cambria" w:hAnsi="Cambria"/>
          <w:spacing w:val="8"/>
          <w:sz w:val="24"/>
          <w:szCs w:val="24"/>
        </w:rPr>
        <w:t xml:space="preserve">humanité non-cultivée, comme un outil de distinction raciale, sinon </w:t>
      </w:r>
      <w:r w:rsidR="00033F49">
        <w:rPr>
          <w:rFonts w:ascii="Cambria" w:hAnsi="Cambria"/>
          <w:spacing w:val="8"/>
          <w:sz w:val="24"/>
          <w:szCs w:val="24"/>
        </w:rPr>
        <w:t xml:space="preserve">directement </w:t>
      </w:r>
      <w:r w:rsidR="00F8567C">
        <w:rPr>
          <w:rFonts w:ascii="Cambria" w:hAnsi="Cambria"/>
          <w:spacing w:val="8"/>
          <w:sz w:val="24"/>
          <w:szCs w:val="24"/>
        </w:rPr>
        <w:t>raciste, et comme une justification des entreprises coloniales</w:t>
      </w:r>
      <w:r w:rsidR="006500F6">
        <w:rPr>
          <w:rFonts w:ascii="Cambria" w:hAnsi="Cambria"/>
          <w:spacing w:val="8"/>
          <w:sz w:val="24"/>
          <w:szCs w:val="24"/>
        </w:rPr>
        <w:t xml:space="preserve">, à tel point que si l’on voulait </w:t>
      </w:r>
      <w:r w:rsidR="00033F49">
        <w:rPr>
          <w:rFonts w:ascii="Cambria" w:hAnsi="Cambria"/>
          <w:spacing w:val="8"/>
          <w:sz w:val="24"/>
          <w:szCs w:val="24"/>
        </w:rPr>
        <w:t xml:space="preserve">encore </w:t>
      </w:r>
      <w:r w:rsidR="006500F6">
        <w:rPr>
          <w:rFonts w:ascii="Cambria" w:hAnsi="Cambria"/>
          <w:spacing w:val="8"/>
          <w:sz w:val="24"/>
          <w:szCs w:val="24"/>
        </w:rPr>
        <w:t xml:space="preserve">se réclamer aujourd’hui de l’idéal de la </w:t>
      </w:r>
      <w:r w:rsidR="006500F6" w:rsidRPr="00033F49">
        <w:rPr>
          <w:rFonts w:ascii="Cambria" w:hAnsi="Cambria"/>
          <w:i/>
          <w:iCs/>
          <w:spacing w:val="8"/>
          <w:sz w:val="24"/>
          <w:szCs w:val="24"/>
        </w:rPr>
        <w:t>Bildung</w:t>
      </w:r>
      <w:r w:rsidR="006500F6">
        <w:rPr>
          <w:rFonts w:ascii="Cambria" w:hAnsi="Cambria"/>
          <w:spacing w:val="8"/>
          <w:sz w:val="24"/>
          <w:szCs w:val="24"/>
        </w:rPr>
        <w:t>, il faudrait commencer par le sauver de lui-même</w:t>
      </w:r>
      <w:r w:rsidR="00F8567C">
        <w:rPr>
          <w:rStyle w:val="Appelnotedebasdep"/>
          <w:rFonts w:ascii="Cambria" w:hAnsi="Cambria"/>
          <w:spacing w:val="8"/>
          <w:sz w:val="24"/>
          <w:szCs w:val="24"/>
        </w:rPr>
        <w:footnoteReference w:id="4"/>
      </w:r>
      <w:r w:rsidR="006500F6">
        <w:rPr>
          <w:rFonts w:ascii="Cambria" w:hAnsi="Cambria"/>
          <w:spacing w:val="8"/>
          <w:sz w:val="24"/>
          <w:szCs w:val="24"/>
        </w:rPr>
        <w:t>.</w:t>
      </w:r>
      <w:r w:rsidR="00033F49">
        <w:rPr>
          <w:rFonts w:ascii="Cambria" w:hAnsi="Cambria"/>
          <w:spacing w:val="8"/>
          <w:sz w:val="24"/>
          <w:szCs w:val="24"/>
        </w:rPr>
        <w:t xml:space="preserve"> </w:t>
      </w:r>
    </w:p>
    <w:p w14:paraId="53313954" w14:textId="30F5152B" w:rsidR="00A82C1E" w:rsidRDefault="00033F49" w:rsidP="00B335B8">
      <w:pPr>
        <w:pStyle w:val="NormalWeb"/>
        <w:spacing w:before="0" w:beforeAutospacing="0" w:after="0" w:afterAutospacing="0"/>
        <w:jc w:val="both"/>
        <w:rPr>
          <w:rFonts w:ascii="Cambria" w:hAnsi="Cambria"/>
          <w:spacing w:val="8"/>
          <w:sz w:val="24"/>
          <w:szCs w:val="24"/>
        </w:rPr>
      </w:pPr>
      <w:r>
        <w:rPr>
          <w:rFonts w:ascii="Cambria" w:hAnsi="Cambria"/>
          <w:spacing w:val="8"/>
          <w:sz w:val="24"/>
          <w:szCs w:val="24"/>
        </w:rPr>
        <w:t xml:space="preserve">Le concept de </w:t>
      </w:r>
      <w:r w:rsidRPr="00033F49">
        <w:rPr>
          <w:rFonts w:ascii="Cambria" w:hAnsi="Cambria"/>
          <w:i/>
          <w:iCs/>
          <w:spacing w:val="8"/>
          <w:sz w:val="24"/>
          <w:szCs w:val="24"/>
        </w:rPr>
        <w:t>Bildung</w:t>
      </w:r>
      <w:r>
        <w:rPr>
          <w:rFonts w:ascii="Cambria" w:hAnsi="Cambria"/>
          <w:spacing w:val="8"/>
          <w:sz w:val="24"/>
          <w:szCs w:val="24"/>
        </w:rPr>
        <w:t xml:space="preserve"> est si peu incontesté aujourd’hui, qu’il est directement mis en cause par les critiques </w:t>
      </w:r>
      <w:proofErr w:type="spellStart"/>
      <w:r>
        <w:rPr>
          <w:rFonts w:ascii="Cambria" w:hAnsi="Cambria"/>
          <w:spacing w:val="8"/>
          <w:sz w:val="24"/>
          <w:szCs w:val="24"/>
        </w:rPr>
        <w:t>décoloniales</w:t>
      </w:r>
      <w:proofErr w:type="spellEnd"/>
      <w:r>
        <w:rPr>
          <w:rFonts w:ascii="Cambria" w:hAnsi="Cambria"/>
          <w:spacing w:val="8"/>
          <w:sz w:val="24"/>
          <w:szCs w:val="24"/>
        </w:rPr>
        <w:t xml:space="preserve">, comme commence par le rappeler le premier article de notre numéro. Partant d’une série de propositions de Kant, opportunément exhumées ces dernières années, sur l’aptitude plus ou </w:t>
      </w:r>
      <w:r w:rsidR="004E597B">
        <w:rPr>
          <w:rFonts w:ascii="Cambria" w:hAnsi="Cambria"/>
          <w:spacing w:val="8"/>
          <w:sz w:val="24"/>
          <w:szCs w:val="24"/>
        </w:rPr>
        <w:t xml:space="preserve">moins </w:t>
      </w:r>
      <w:r>
        <w:rPr>
          <w:rFonts w:ascii="Cambria" w:hAnsi="Cambria"/>
          <w:spacing w:val="8"/>
          <w:sz w:val="24"/>
          <w:szCs w:val="24"/>
        </w:rPr>
        <w:t>grande de certains peuples non-européens à la culture ou à la formation de soi (</w:t>
      </w:r>
      <w:proofErr w:type="spellStart"/>
      <w:r w:rsidRPr="00033F49">
        <w:rPr>
          <w:rFonts w:ascii="Cambria" w:hAnsi="Cambria"/>
          <w:i/>
          <w:iCs/>
          <w:spacing w:val="8"/>
          <w:sz w:val="24"/>
          <w:szCs w:val="24"/>
        </w:rPr>
        <w:t>Kultur</w:t>
      </w:r>
      <w:proofErr w:type="spellEnd"/>
      <w:r w:rsidRPr="00033F49">
        <w:rPr>
          <w:rFonts w:ascii="Cambria" w:hAnsi="Cambria"/>
          <w:i/>
          <w:iCs/>
          <w:spacing w:val="8"/>
          <w:sz w:val="24"/>
          <w:szCs w:val="24"/>
        </w:rPr>
        <w:t>, Bildung</w:t>
      </w:r>
      <w:r>
        <w:rPr>
          <w:rFonts w:ascii="Cambria" w:hAnsi="Cambria"/>
          <w:spacing w:val="8"/>
          <w:sz w:val="24"/>
          <w:szCs w:val="24"/>
        </w:rPr>
        <w:t>), Arnaud Pelletier montre ainsi qu</w:t>
      </w:r>
      <w:r w:rsidR="005D6582">
        <w:rPr>
          <w:rFonts w:ascii="Cambria" w:hAnsi="Cambria"/>
          <w:spacing w:val="8"/>
          <w:sz w:val="24"/>
          <w:szCs w:val="24"/>
        </w:rPr>
        <w:t xml:space="preserve">e les critiques postcoloniales de l’anthropologie kantienne, si elles ont beau jeu de souligner le racisme difficilement contestable du maître de Königsberg, font l’impasse sur la spécificité épistémologique de ces propositions et sur la manière dont elles s’inscrivent dans une réflexion très prudente et critique sur les inférences historiques et anthropologiques qu’on peut tirer ou non des observations ethnographiques venues des récits des explorateurs européens. Plutôt que d’imputer trop rapidement le racisme de Kant à un vice de construction de certains concepts qui seraient </w:t>
      </w:r>
      <w:r w:rsidR="00921C34">
        <w:rPr>
          <w:rFonts w:ascii="Cambria" w:hAnsi="Cambria"/>
          <w:spacing w:val="8"/>
          <w:sz w:val="24"/>
          <w:szCs w:val="24"/>
        </w:rPr>
        <w:t>intrinsèquement</w:t>
      </w:r>
      <w:r w:rsidR="005D6582">
        <w:rPr>
          <w:rFonts w:ascii="Cambria" w:hAnsi="Cambria"/>
          <w:spacing w:val="8"/>
          <w:sz w:val="24"/>
          <w:szCs w:val="24"/>
        </w:rPr>
        <w:t xml:space="preserve"> coloniaux</w:t>
      </w:r>
      <w:r w:rsidR="00921C34">
        <w:rPr>
          <w:rFonts w:ascii="Cambria" w:hAnsi="Cambria"/>
          <w:spacing w:val="8"/>
          <w:sz w:val="24"/>
          <w:szCs w:val="24"/>
        </w:rPr>
        <w:t xml:space="preserve"> ou racistes</w:t>
      </w:r>
      <w:r w:rsidR="005D6582">
        <w:rPr>
          <w:rFonts w:ascii="Cambria" w:hAnsi="Cambria"/>
          <w:spacing w:val="8"/>
          <w:sz w:val="24"/>
          <w:szCs w:val="24"/>
        </w:rPr>
        <w:t xml:space="preserve">, Arnaud Pelletier nous invite à reconstruire </w:t>
      </w:r>
      <w:r w:rsidR="00F75C80">
        <w:rPr>
          <w:rFonts w:ascii="Cambria" w:hAnsi="Cambria"/>
          <w:spacing w:val="8"/>
          <w:sz w:val="24"/>
          <w:szCs w:val="24"/>
        </w:rPr>
        <w:t xml:space="preserve">le contexte d’élaboration de l’anthropologie kantienne et ses rapports avec d’autres niveaux de l’œuvre critique. Dans ces rapports, il met en évidence des temporalités différentes, des modalités épistémologiques diverses, mais aussi des dimensions à la fois biologiques, historiques et politiques, sous-jacentes aux usages variés que fait Kant de concepts mouvants tels que la race, la dénaturation ou la culture. </w:t>
      </w:r>
    </w:p>
    <w:p w14:paraId="00D6C776" w14:textId="264AA8CC" w:rsidR="00F75C80" w:rsidRDefault="00F75C80" w:rsidP="00B335B8">
      <w:pPr>
        <w:pStyle w:val="NormalWeb"/>
        <w:spacing w:before="0" w:beforeAutospacing="0" w:after="0" w:afterAutospacing="0"/>
        <w:jc w:val="both"/>
        <w:rPr>
          <w:rFonts w:ascii="Cambria" w:hAnsi="Cambria"/>
          <w:spacing w:val="8"/>
          <w:sz w:val="24"/>
          <w:szCs w:val="24"/>
        </w:rPr>
      </w:pPr>
      <w:r>
        <w:rPr>
          <w:rFonts w:ascii="Cambria" w:hAnsi="Cambria"/>
          <w:spacing w:val="8"/>
          <w:sz w:val="24"/>
          <w:szCs w:val="24"/>
        </w:rPr>
        <w:t>Mais au-delà de ces questions philologique</w:t>
      </w:r>
      <w:r w:rsidR="00F3742D">
        <w:rPr>
          <w:rFonts w:ascii="Cambria" w:hAnsi="Cambria"/>
          <w:spacing w:val="8"/>
          <w:sz w:val="24"/>
          <w:szCs w:val="24"/>
        </w:rPr>
        <w:t>s</w:t>
      </w:r>
      <w:r>
        <w:rPr>
          <w:rFonts w:ascii="Cambria" w:hAnsi="Cambria"/>
          <w:spacing w:val="8"/>
          <w:sz w:val="24"/>
          <w:szCs w:val="24"/>
        </w:rPr>
        <w:t xml:space="preserve"> et méthodologique</w:t>
      </w:r>
      <w:r w:rsidR="00F3742D">
        <w:rPr>
          <w:rFonts w:ascii="Cambria" w:hAnsi="Cambria"/>
          <w:spacing w:val="8"/>
          <w:sz w:val="24"/>
          <w:szCs w:val="24"/>
        </w:rPr>
        <w:t>s</w:t>
      </w:r>
      <w:r>
        <w:rPr>
          <w:rFonts w:ascii="Cambria" w:hAnsi="Cambria"/>
          <w:spacing w:val="8"/>
          <w:sz w:val="24"/>
          <w:szCs w:val="24"/>
        </w:rPr>
        <w:t xml:space="preserve"> sur les principes de lecture et l’</w:t>
      </w:r>
      <w:r w:rsidR="00F3742D">
        <w:rPr>
          <w:rFonts w:ascii="Cambria" w:hAnsi="Cambria"/>
          <w:spacing w:val="8"/>
          <w:sz w:val="24"/>
          <w:szCs w:val="24"/>
        </w:rPr>
        <w:t>homogénéité</w:t>
      </w:r>
      <w:r>
        <w:rPr>
          <w:rFonts w:ascii="Cambria" w:hAnsi="Cambria"/>
          <w:spacing w:val="8"/>
          <w:sz w:val="24"/>
          <w:szCs w:val="24"/>
        </w:rPr>
        <w:t xml:space="preserve"> supposée d’une œuvre, ce qui est court-circuité dans ce type de lecture</w:t>
      </w:r>
      <w:r w:rsidR="00921C34">
        <w:rPr>
          <w:rFonts w:ascii="Cambria" w:hAnsi="Cambria"/>
          <w:spacing w:val="8"/>
          <w:sz w:val="24"/>
          <w:szCs w:val="24"/>
        </w:rPr>
        <w:t>s</w:t>
      </w:r>
      <w:r>
        <w:rPr>
          <w:rFonts w:ascii="Cambria" w:hAnsi="Cambria"/>
          <w:spacing w:val="8"/>
          <w:sz w:val="24"/>
          <w:szCs w:val="24"/>
        </w:rPr>
        <w:t>, par ailleurs porteuses</w:t>
      </w:r>
      <w:r w:rsidR="00921C34">
        <w:rPr>
          <w:rFonts w:ascii="Cambria" w:hAnsi="Cambria"/>
          <w:spacing w:val="8"/>
          <w:sz w:val="24"/>
          <w:szCs w:val="24"/>
        </w:rPr>
        <w:t>,</w:t>
      </w:r>
      <w:r>
        <w:rPr>
          <w:rFonts w:ascii="Cambria" w:hAnsi="Cambria"/>
          <w:spacing w:val="8"/>
          <w:sz w:val="24"/>
          <w:szCs w:val="24"/>
        </w:rPr>
        <w:t xml:space="preserve"> salutaires</w:t>
      </w:r>
      <w:r w:rsidR="00921C34">
        <w:rPr>
          <w:rFonts w:ascii="Cambria" w:hAnsi="Cambria"/>
          <w:spacing w:val="8"/>
          <w:sz w:val="24"/>
          <w:szCs w:val="24"/>
        </w:rPr>
        <w:t xml:space="preserve"> et sans doute indispensable</w:t>
      </w:r>
      <w:r w:rsidR="00342291">
        <w:rPr>
          <w:rFonts w:ascii="Cambria" w:hAnsi="Cambria"/>
          <w:spacing w:val="8"/>
          <w:sz w:val="24"/>
          <w:szCs w:val="24"/>
        </w:rPr>
        <w:t>s</w:t>
      </w:r>
      <w:r w:rsidR="00921C34">
        <w:rPr>
          <w:rFonts w:ascii="Cambria" w:hAnsi="Cambria"/>
          <w:spacing w:val="8"/>
          <w:sz w:val="24"/>
          <w:szCs w:val="24"/>
        </w:rPr>
        <w:t xml:space="preserve"> pour cultiver un rapport critique et réflexif sur nos héritages modernes</w:t>
      </w:r>
      <w:r>
        <w:rPr>
          <w:rFonts w:ascii="Cambria" w:hAnsi="Cambria"/>
          <w:spacing w:val="8"/>
          <w:sz w:val="24"/>
          <w:szCs w:val="24"/>
        </w:rPr>
        <w:t xml:space="preserve">, c’est la reconnaissance de la pluralité interne du paradigme de la </w:t>
      </w:r>
      <w:r w:rsidRPr="00E70652">
        <w:rPr>
          <w:rFonts w:ascii="Cambria" w:hAnsi="Cambria"/>
          <w:i/>
          <w:iCs/>
          <w:spacing w:val="8"/>
          <w:sz w:val="24"/>
          <w:szCs w:val="24"/>
        </w:rPr>
        <w:t>Bildung</w:t>
      </w:r>
      <w:r>
        <w:rPr>
          <w:rFonts w:ascii="Cambria" w:hAnsi="Cambria"/>
          <w:spacing w:val="8"/>
          <w:sz w:val="24"/>
          <w:szCs w:val="24"/>
        </w:rPr>
        <w:t xml:space="preserve">, </w:t>
      </w:r>
      <w:r w:rsidR="00E70652">
        <w:rPr>
          <w:rFonts w:ascii="Cambria" w:hAnsi="Cambria"/>
          <w:spacing w:val="8"/>
          <w:sz w:val="24"/>
          <w:szCs w:val="24"/>
        </w:rPr>
        <w:t>de son caractère essentiellement contesté, dès la période qui l’a vu naître comme le centre névralgique de la philosophie classique allemande, mais plus encore dans les décennies qui suivirent. Après la mort de Hegel</w:t>
      </w:r>
      <w:r w:rsidR="00F3742D">
        <w:rPr>
          <w:rFonts w:ascii="Cambria" w:hAnsi="Cambria"/>
          <w:spacing w:val="8"/>
          <w:sz w:val="24"/>
          <w:szCs w:val="24"/>
        </w:rPr>
        <w:t>, Humboldt</w:t>
      </w:r>
      <w:r w:rsidR="00E70652">
        <w:rPr>
          <w:rFonts w:ascii="Cambria" w:hAnsi="Cambria"/>
          <w:spacing w:val="8"/>
          <w:sz w:val="24"/>
          <w:szCs w:val="24"/>
        </w:rPr>
        <w:t xml:space="preserve"> et des derniers représentants de la génération postkantienne, c’est tout</w:t>
      </w:r>
      <w:r w:rsidR="00F3742D">
        <w:rPr>
          <w:rFonts w:ascii="Cambria" w:hAnsi="Cambria"/>
          <w:spacing w:val="8"/>
          <w:sz w:val="24"/>
          <w:szCs w:val="24"/>
        </w:rPr>
        <w:t>e</w:t>
      </w:r>
      <w:r w:rsidR="00E70652">
        <w:rPr>
          <w:rFonts w:ascii="Cambria" w:hAnsi="Cambria"/>
          <w:spacing w:val="8"/>
          <w:sz w:val="24"/>
          <w:szCs w:val="24"/>
        </w:rPr>
        <w:t xml:space="preserve"> une série d’auteurs et d’écoles de pensée</w:t>
      </w:r>
      <w:r w:rsidR="00340E78">
        <w:rPr>
          <w:rFonts w:ascii="Cambria" w:hAnsi="Cambria"/>
          <w:spacing w:val="8"/>
          <w:sz w:val="24"/>
          <w:szCs w:val="24"/>
        </w:rPr>
        <w:t xml:space="preserve"> </w:t>
      </w:r>
      <w:r w:rsidR="00E70652">
        <w:rPr>
          <w:rFonts w:ascii="Cambria" w:hAnsi="Cambria"/>
          <w:spacing w:val="8"/>
          <w:sz w:val="24"/>
          <w:szCs w:val="24"/>
        </w:rPr>
        <w:t>qui se sont efforcées de reprendre</w:t>
      </w:r>
      <w:r w:rsidR="00F3742D">
        <w:rPr>
          <w:rFonts w:ascii="Cambria" w:hAnsi="Cambria"/>
          <w:spacing w:val="8"/>
          <w:sz w:val="24"/>
          <w:szCs w:val="24"/>
        </w:rPr>
        <w:t xml:space="preserve"> et reposer à nouveaux frais</w:t>
      </w:r>
      <w:r w:rsidR="00E70652">
        <w:rPr>
          <w:rFonts w:ascii="Cambria" w:hAnsi="Cambria"/>
          <w:spacing w:val="8"/>
          <w:sz w:val="24"/>
          <w:szCs w:val="24"/>
        </w:rPr>
        <w:t xml:space="preserve"> cet héritage incontournable, non seulement pour en diagnostiquer la crise, avatar parmi d’autres de la crise de la modernité, mais</w:t>
      </w:r>
      <w:r w:rsidR="00F3742D">
        <w:rPr>
          <w:rFonts w:ascii="Cambria" w:hAnsi="Cambria"/>
          <w:spacing w:val="8"/>
          <w:sz w:val="24"/>
          <w:szCs w:val="24"/>
        </w:rPr>
        <w:t xml:space="preserve"> aussi</w:t>
      </w:r>
      <w:r w:rsidR="00E70652">
        <w:rPr>
          <w:rFonts w:ascii="Cambria" w:hAnsi="Cambria"/>
          <w:spacing w:val="8"/>
          <w:sz w:val="24"/>
          <w:szCs w:val="24"/>
        </w:rPr>
        <w:t xml:space="preserve"> pour le critiquer, souvent depuis ses propres prémisses, et finalement pour le transformer plus ou moins radicalement.</w:t>
      </w:r>
    </w:p>
    <w:p w14:paraId="50EAE269" w14:textId="172EDB1C" w:rsidR="00E70652" w:rsidRDefault="00E70652" w:rsidP="00B335B8">
      <w:pPr>
        <w:pStyle w:val="NormalWeb"/>
        <w:spacing w:before="0" w:beforeAutospacing="0" w:after="0" w:afterAutospacing="0"/>
        <w:jc w:val="both"/>
        <w:rPr>
          <w:rFonts w:ascii="Cambria" w:hAnsi="Cambria"/>
          <w:spacing w:val="8"/>
          <w:sz w:val="24"/>
          <w:szCs w:val="24"/>
        </w:rPr>
      </w:pPr>
      <w:r>
        <w:rPr>
          <w:rFonts w:ascii="Cambria" w:hAnsi="Cambria"/>
          <w:spacing w:val="8"/>
          <w:sz w:val="24"/>
          <w:szCs w:val="24"/>
        </w:rPr>
        <w:t>C’est ce triple geste de diagnostic de crise, de critique</w:t>
      </w:r>
      <w:r w:rsidR="00921C34">
        <w:rPr>
          <w:rFonts w:ascii="Cambria" w:hAnsi="Cambria"/>
          <w:spacing w:val="8"/>
          <w:sz w:val="24"/>
          <w:szCs w:val="24"/>
        </w:rPr>
        <w:t xml:space="preserve"> in</w:t>
      </w:r>
      <w:r w:rsidR="0049770E">
        <w:rPr>
          <w:rFonts w:ascii="Cambria" w:hAnsi="Cambria"/>
          <w:spacing w:val="8"/>
          <w:sz w:val="24"/>
          <w:szCs w:val="24"/>
        </w:rPr>
        <w:t>t</w:t>
      </w:r>
      <w:r w:rsidR="00921C34">
        <w:rPr>
          <w:rFonts w:ascii="Cambria" w:hAnsi="Cambria"/>
          <w:spacing w:val="8"/>
          <w:sz w:val="24"/>
          <w:szCs w:val="24"/>
        </w:rPr>
        <w:t>erne</w:t>
      </w:r>
      <w:r>
        <w:rPr>
          <w:rFonts w:ascii="Cambria" w:hAnsi="Cambria"/>
          <w:spacing w:val="8"/>
          <w:sz w:val="24"/>
          <w:szCs w:val="24"/>
        </w:rPr>
        <w:t xml:space="preserve"> et de transformation </w:t>
      </w:r>
      <w:r w:rsidR="00921C34">
        <w:rPr>
          <w:rFonts w:ascii="Cambria" w:hAnsi="Cambria"/>
          <w:spacing w:val="8"/>
          <w:sz w:val="24"/>
          <w:szCs w:val="24"/>
        </w:rPr>
        <w:t xml:space="preserve">radicale </w:t>
      </w:r>
      <w:r>
        <w:rPr>
          <w:rFonts w:ascii="Cambria" w:hAnsi="Cambria"/>
          <w:spacing w:val="8"/>
          <w:sz w:val="24"/>
          <w:szCs w:val="24"/>
        </w:rPr>
        <w:t xml:space="preserve">de l’idéal de </w:t>
      </w:r>
      <w:r w:rsidRPr="00E70652">
        <w:rPr>
          <w:rFonts w:ascii="Cambria" w:hAnsi="Cambria"/>
          <w:i/>
          <w:iCs/>
          <w:spacing w:val="8"/>
          <w:sz w:val="24"/>
          <w:szCs w:val="24"/>
        </w:rPr>
        <w:t>Bildung</w:t>
      </w:r>
      <w:r>
        <w:rPr>
          <w:rFonts w:ascii="Cambria" w:hAnsi="Cambria"/>
          <w:spacing w:val="8"/>
          <w:sz w:val="24"/>
          <w:szCs w:val="24"/>
        </w:rPr>
        <w:t xml:space="preserve"> </w:t>
      </w:r>
      <w:r w:rsidR="00921C34">
        <w:rPr>
          <w:rFonts w:ascii="Cambria" w:hAnsi="Cambria"/>
          <w:spacing w:val="8"/>
          <w:sz w:val="24"/>
          <w:szCs w:val="24"/>
        </w:rPr>
        <w:t>dont</w:t>
      </w:r>
      <w:r>
        <w:rPr>
          <w:rFonts w:ascii="Cambria" w:hAnsi="Cambria"/>
          <w:spacing w:val="8"/>
          <w:sz w:val="24"/>
          <w:szCs w:val="24"/>
        </w:rPr>
        <w:t xml:space="preserve"> le présent numéro cherche à étudier</w:t>
      </w:r>
      <w:r w:rsidR="00921C34">
        <w:rPr>
          <w:rFonts w:ascii="Cambria" w:hAnsi="Cambria"/>
          <w:spacing w:val="8"/>
          <w:sz w:val="24"/>
          <w:szCs w:val="24"/>
        </w:rPr>
        <w:t xml:space="preserve"> la genèse</w:t>
      </w:r>
      <w:r>
        <w:rPr>
          <w:rFonts w:ascii="Cambria" w:hAnsi="Cambria"/>
          <w:spacing w:val="8"/>
          <w:sz w:val="24"/>
          <w:szCs w:val="24"/>
        </w:rPr>
        <w:t xml:space="preserve"> à travers quatre grands mouvements </w:t>
      </w:r>
      <w:r w:rsidR="00750A69">
        <w:rPr>
          <w:rFonts w:ascii="Cambria" w:hAnsi="Cambria"/>
          <w:spacing w:val="8"/>
          <w:sz w:val="24"/>
          <w:szCs w:val="24"/>
        </w:rPr>
        <w:t xml:space="preserve">intellectuels </w:t>
      </w:r>
      <w:r>
        <w:rPr>
          <w:rFonts w:ascii="Cambria" w:hAnsi="Cambria"/>
          <w:spacing w:val="8"/>
          <w:sz w:val="24"/>
          <w:szCs w:val="24"/>
        </w:rPr>
        <w:t xml:space="preserve">marquant de la philosophie contemporaine depuis la deuxième moitié du </w:t>
      </w:r>
      <w:proofErr w:type="spellStart"/>
      <w:r w:rsidR="00342291">
        <w:rPr>
          <w:rFonts w:ascii="Cambria" w:hAnsi="Cambria"/>
          <w:smallCaps/>
          <w:spacing w:val="8"/>
          <w:sz w:val="24"/>
          <w:szCs w:val="24"/>
        </w:rPr>
        <w:t>xix</w:t>
      </w:r>
      <w:r w:rsidR="00342291" w:rsidRPr="00A01A0F">
        <w:rPr>
          <w:rFonts w:ascii="Cambria" w:hAnsi="Cambria"/>
          <w:spacing w:val="8"/>
          <w:sz w:val="24"/>
          <w:szCs w:val="24"/>
          <w:vertAlign w:val="superscript"/>
        </w:rPr>
        <w:t>e</w:t>
      </w:r>
      <w:proofErr w:type="spellEnd"/>
      <w:r w:rsidR="00342291">
        <w:rPr>
          <w:rFonts w:ascii="Cambria" w:hAnsi="Cambria"/>
          <w:spacing w:val="8"/>
          <w:sz w:val="24"/>
          <w:szCs w:val="24"/>
        </w:rPr>
        <w:t xml:space="preserve"> </w:t>
      </w:r>
      <w:r>
        <w:rPr>
          <w:rFonts w:ascii="Cambria" w:hAnsi="Cambria"/>
          <w:spacing w:val="8"/>
          <w:sz w:val="24"/>
          <w:szCs w:val="24"/>
        </w:rPr>
        <w:t xml:space="preserve">siècle jusqu’à la deuxième moitié du </w:t>
      </w:r>
      <w:proofErr w:type="spellStart"/>
      <w:r w:rsidR="00342291">
        <w:rPr>
          <w:rFonts w:ascii="Cambria" w:hAnsi="Cambria"/>
          <w:smallCaps/>
          <w:spacing w:val="8"/>
          <w:sz w:val="24"/>
          <w:szCs w:val="24"/>
        </w:rPr>
        <w:t>xx</w:t>
      </w:r>
      <w:r w:rsidR="00342291" w:rsidRPr="00DD151C">
        <w:rPr>
          <w:rFonts w:ascii="Cambria" w:hAnsi="Cambria"/>
          <w:spacing w:val="8"/>
          <w:sz w:val="24"/>
          <w:szCs w:val="24"/>
          <w:vertAlign w:val="superscript"/>
        </w:rPr>
        <w:t>e</w:t>
      </w:r>
      <w:proofErr w:type="spellEnd"/>
      <w:r>
        <w:rPr>
          <w:rFonts w:ascii="Cambria" w:hAnsi="Cambria"/>
          <w:spacing w:val="8"/>
          <w:sz w:val="24"/>
          <w:szCs w:val="24"/>
        </w:rPr>
        <w:t xml:space="preserve"> siècle : les libéralismes philosophiques anglais et américains, le néokantisme, le marxisme et la pensée nietzschéenne.</w:t>
      </w:r>
    </w:p>
    <w:p w14:paraId="419ED65F" w14:textId="5A2990CC" w:rsidR="00921C34" w:rsidRDefault="00921C34" w:rsidP="00B335B8">
      <w:pPr>
        <w:pStyle w:val="NormalWeb"/>
        <w:spacing w:before="0" w:beforeAutospacing="0" w:after="0" w:afterAutospacing="0"/>
        <w:jc w:val="both"/>
        <w:rPr>
          <w:rFonts w:ascii="Cambria" w:hAnsi="Cambria"/>
          <w:spacing w:val="8"/>
          <w:sz w:val="24"/>
          <w:szCs w:val="24"/>
          <w:lang w:val="fr-BE"/>
        </w:rPr>
      </w:pPr>
      <w:r>
        <w:rPr>
          <w:rFonts w:ascii="Cambria" w:hAnsi="Cambria"/>
          <w:spacing w:val="8"/>
          <w:sz w:val="24"/>
          <w:szCs w:val="24"/>
        </w:rPr>
        <w:lastRenderedPageBreak/>
        <w:t xml:space="preserve">Alors que le libéralisme classique développé en Angleterre et aux États-Unis à partir de la deuxième moitié du </w:t>
      </w:r>
      <w:proofErr w:type="spellStart"/>
      <w:r w:rsidR="00342291">
        <w:rPr>
          <w:rFonts w:ascii="Cambria" w:hAnsi="Cambria"/>
          <w:smallCaps/>
          <w:spacing w:val="8"/>
          <w:sz w:val="24"/>
          <w:szCs w:val="24"/>
        </w:rPr>
        <w:t>xix</w:t>
      </w:r>
      <w:r w:rsidR="00342291" w:rsidRPr="00DD151C">
        <w:rPr>
          <w:rFonts w:ascii="Cambria" w:hAnsi="Cambria"/>
          <w:spacing w:val="8"/>
          <w:sz w:val="24"/>
          <w:szCs w:val="24"/>
          <w:vertAlign w:val="superscript"/>
        </w:rPr>
        <w:t>e</w:t>
      </w:r>
      <w:proofErr w:type="spellEnd"/>
      <w:r>
        <w:rPr>
          <w:rFonts w:ascii="Cambria" w:hAnsi="Cambria"/>
          <w:spacing w:val="8"/>
          <w:sz w:val="24"/>
          <w:szCs w:val="24"/>
        </w:rPr>
        <w:t xml:space="preserve"> siècle a souvent été réduit à la formule de </w:t>
      </w:r>
      <w:r w:rsidR="0049770E">
        <w:rPr>
          <w:rFonts w:ascii="Cambria" w:hAnsi="Cambria"/>
          <w:spacing w:val="8"/>
          <w:sz w:val="24"/>
          <w:szCs w:val="24"/>
        </w:rPr>
        <w:t>« </w:t>
      </w:r>
      <w:r>
        <w:rPr>
          <w:rFonts w:ascii="Cambria" w:hAnsi="Cambria"/>
          <w:spacing w:val="8"/>
          <w:sz w:val="24"/>
          <w:szCs w:val="24"/>
        </w:rPr>
        <w:t>l’individualisme possessif</w:t>
      </w:r>
      <w:r w:rsidR="0049770E">
        <w:rPr>
          <w:rFonts w:ascii="Cambria" w:hAnsi="Cambria"/>
          <w:spacing w:val="8"/>
          <w:sz w:val="24"/>
          <w:szCs w:val="24"/>
        </w:rPr>
        <w:t> », caractérisé par la conception d’un individu atomisé et asocial</w:t>
      </w:r>
      <w:r>
        <w:rPr>
          <w:rFonts w:ascii="Cambria" w:hAnsi="Cambria"/>
          <w:spacing w:val="8"/>
          <w:sz w:val="24"/>
          <w:szCs w:val="24"/>
        </w:rPr>
        <w:t xml:space="preserve">, Catherine </w:t>
      </w:r>
      <w:proofErr w:type="spellStart"/>
      <w:r>
        <w:rPr>
          <w:rFonts w:ascii="Cambria" w:hAnsi="Cambria"/>
          <w:spacing w:val="8"/>
          <w:sz w:val="24"/>
          <w:szCs w:val="24"/>
        </w:rPr>
        <w:t>Audard</w:t>
      </w:r>
      <w:proofErr w:type="spellEnd"/>
      <w:r>
        <w:rPr>
          <w:rFonts w:ascii="Cambria" w:hAnsi="Cambria"/>
          <w:spacing w:val="8"/>
          <w:sz w:val="24"/>
          <w:szCs w:val="24"/>
        </w:rPr>
        <w:t xml:space="preserve"> </w:t>
      </w:r>
      <w:r w:rsidR="00AD6EA0">
        <w:rPr>
          <w:rFonts w:ascii="Cambria" w:hAnsi="Cambria"/>
          <w:spacing w:val="8"/>
          <w:sz w:val="24"/>
          <w:szCs w:val="24"/>
        </w:rPr>
        <w:t>défend</w:t>
      </w:r>
      <w:r>
        <w:rPr>
          <w:rFonts w:ascii="Cambria" w:hAnsi="Cambria"/>
          <w:spacing w:val="8"/>
          <w:sz w:val="24"/>
          <w:szCs w:val="24"/>
        </w:rPr>
        <w:t xml:space="preserve"> au contraire</w:t>
      </w:r>
      <w:r w:rsidR="00AD6EA0">
        <w:rPr>
          <w:rFonts w:ascii="Cambria" w:hAnsi="Cambria"/>
          <w:spacing w:val="8"/>
          <w:sz w:val="24"/>
          <w:szCs w:val="24"/>
        </w:rPr>
        <w:t xml:space="preserve"> l’interprétation</w:t>
      </w:r>
      <w:r>
        <w:rPr>
          <w:rFonts w:ascii="Cambria" w:hAnsi="Cambria"/>
          <w:spacing w:val="8"/>
          <w:sz w:val="24"/>
          <w:szCs w:val="24"/>
        </w:rPr>
        <w:t xml:space="preserve"> </w:t>
      </w:r>
      <w:r w:rsidR="00AD6EA0">
        <w:rPr>
          <w:rFonts w:ascii="Cambria" w:hAnsi="Cambria"/>
          <w:spacing w:val="8"/>
          <w:sz w:val="24"/>
          <w:szCs w:val="24"/>
        </w:rPr>
        <w:t>selon laquelle</w:t>
      </w:r>
      <w:r>
        <w:rPr>
          <w:rFonts w:ascii="Cambria" w:hAnsi="Cambria"/>
          <w:spacing w:val="8"/>
          <w:sz w:val="24"/>
          <w:szCs w:val="24"/>
        </w:rPr>
        <w:t xml:space="preserve"> la genèse de </w:t>
      </w:r>
      <w:r w:rsidR="0049770E">
        <w:rPr>
          <w:rFonts w:ascii="Cambria" w:hAnsi="Cambria"/>
          <w:spacing w:val="8"/>
          <w:sz w:val="24"/>
          <w:szCs w:val="24"/>
        </w:rPr>
        <w:t>l’individualisme libéral à partir de la reprise de la philosophie</w:t>
      </w:r>
      <w:r>
        <w:rPr>
          <w:rFonts w:ascii="Cambria" w:hAnsi="Cambria"/>
          <w:spacing w:val="8"/>
          <w:sz w:val="24"/>
          <w:szCs w:val="24"/>
        </w:rPr>
        <w:t xml:space="preserve"> </w:t>
      </w:r>
      <w:r w:rsidR="0049770E">
        <w:rPr>
          <w:rFonts w:ascii="Cambria" w:hAnsi="Cambria"/>
          <w:spacing w:val="8"/>
          <w:sz w:val="24"/>
          <w:szCs w:val="24"/>
        </w:rPr>
        <w:t xml:space="preserve">de la </w:t>
      </w:r>
      <w:r w:rsidR="0049770E" w:rsidRPr="0049770E">
        <w:rPr>
          <w:rFonts w:ascii="Cambria" w:hAnsi="Cambria"/>
          <w:i/>
          <w:iCs/>
          <w:spacing w:val="8"/>
          <w:sz w:val="24"/>
          <w:szCs w:val="24"/>
        </w:rPr>
        <w:t xml:space="preserve">Bildung </w:t>
      </w:r>
      <w:r w:rsidR="0049770E">
        <w:rPr>
          <w:rFonts w:ascii="Cambria" w:hAnsi="Cambria"/>
          <w:spacing w:val="8"/>
          <w:sz w:val="24"/>
          <w:szCs w:val="24"/>
        </w:rPr>
        <w:t>fait voir une pensée beaucoup plus riche. C’est notamment la lecture</w:t>
      </w:r>
      <w:r w:rsidR="00C20487">
        <w:rPr>
          <w:rFonts w:ascii="Cambria" w:hAnsi="Cambria"/>
          <w:spacing w:val="8"/>
          <w:sz w:val="24"/>
          <w:szCs w:val="24"/>
        </w:rPr>
        <w:t xml:space="preserve"> féconde</w:t>
      </w:r>
      <w:r w:rsidR="0049770E">
        <w:rPr>
          <w:rFonts w:ascii="Cambria" w:hAnsi="Cambria"/>
          <w:spacing w:val="8"/>
          <w:sz w:val="24"/>
          <w:szCs w:val="24"/>
        </w:rPr>
        <w:t xml:space="preserve"> de Humboldt par John Stuart Mill et sa traduction</w:t>
      </w:r>
      <w:r w:rsidR="00C20487">
        <w:rPr>
          <w:rFonts w:ascii="Cambria" w:hAnsi="Cambria"/>
          <w:spacing w:val="8"/>
          <w:sz w:val="24"/>
          <w:szCs w:val="24"/>
        </w:rPr>
        <w:t xml:space="preserve"> originale</w:t>
      </w:r>
      <w:r w:rsidR="0049770E">
        <w:rPr>
          <w:rFonts w:ascii="Cambria" w:hAnsi="Cambria"/>
          <w:spacing w:val="8"/>
          <w:sz w:val="24"/>
          <w:szCs w:val="24"/>
        </w:rPr>
        <w:t xml:space="preserve"> du concept de </w:t>
      </w:r>
      <w:r w:rsidR="0049770E" w:rsidRPr="0049770E">
        <w:rPr>
          <w:rFonts w:ascii="Cambria" w:hAnsi="Cambria"/>
          <w:i/>
          <w:iCs/>
          <w:spacing w:val="8"/>
          <w:sz w:val="24"/>
          <w:szCs w:val="24"/>
        </w:rPr>
        <w:t>Bildung</w:t>
      </w:r>
      <w:r w:rsidR="0049770E">
        <w:rPr>
          <w:rFonts w:ascii="Cambria" w:hAnsi="Cambria"/>
          <w:spacing w:val="8"/>
          <w:sz w:val="24"/>
          <w:szCs w:val="24"/>
        </w:rPr>
        <w:t xml:space="preserve"> par la notion de </w:t>
      </w:r>
      <w:r w:rsidR="0049770E" w:rsidRPr="00A01A0F">
        <w:rPr>
          <w:rFonts w:ascii="Cambria" w:hAnsi="Cambria"/>
          <w:i/>
          <w:iCs/>
          <w:spacing w:val="8"/>
          <w:sz w:val="24"/>
          <w:szCs w:val="24"/>
          <w:lang w:val="fr-BE"/>
        </w:rPr>
        <w:t>Self-</w:t>
      </w:r>
      <w:proofErr w:type="spellStart"/>
      <w:r w:rsidR="0049770E" w:rsidRPr="00A01A0F">
        <w:rPr>
          <w:rFonts w:ascii="Cambria" w:hAnsi="Cambria"/>
          <w:i/>
          <w:iCs/>
          <w:spacing w:val="8"/>
          <w:sz w:val="24"/>
          <w:szCs w:val="24"/>
          <w:lang w:val="fr-BE"/>
        </w:rPr>
        <w:t>development</w:t>
      </w:r>
      <w:proofErr w:type="spellEnd"/>
      <w:r w:rsidR="0049770E">
        <w:rPr>
          <w:rFonts w:ascii="Cambria" w:hAnsi="Cambria"/>
          <w:spacing w:val="8"/>
          <w:sz w:val="24"/>
          <w:szCs w:val="24"/>
        </w:rPr>
        <w:t xml:space="preserve">, si centrale dans son maître ouvrage </w:t>
      </w:r>
      <w:r w:rsidR="0049770E" w:rsidRPr="0049770E">
        <w:rPr>
          <w:rFonts w:ascii="Cambria" w:hAnsi="Cambria"/>
          <w:i/>
          <w:iCs/>
          <w:spacing w:val="8"/>
          <w:sz w:val="24"/>
          <w:szCs w:val="24"/>
        </w:rPr>
        <w:t>On liberty</w:t>
      </w:r>
      <w:r w:rsidR="0049770E">
        <w:rPr>
          <w:rFonts w:ascii="Cambria" w:hAnsi="Cambria"/>
          <w:spacing w:val="8"/>
          <w:sz w:val="24"/>
          <w:szCs w:val="24"/>
        </w:rPr>
        <w:t>, qui va marquer le début d’une tradition de libéralisme social</w:t>
      </w:r>
      <w:r w:rsidR="0049770E" w:rsidRPr="0049770E">
        <w:rPr>
          <w:rFonts w:ascii="Cambria" w:eastAsiaTheme="minorHAnsi" w:hAnsi="Cambria" w:cstheme="minorBidi"/>
          <w:kern w:val="2"/>
          <w:sz w:val="24"/>
          <w:szCs w:val="24"/>
          <w:lang w:eastAsia="en-US"/>
          <w14:ligatures w14:val="standardContextual"/>
        </w:rPr>
        <w:t xml:space="preserve"> </w:t>
      </w:r>
      <w:r w:rsidR="00AC443C">
        <w:rPr>
          <w:rFonts w:ascii="Cambria" w:hAnsi="Cambria"/>
          <w:spacing w:val="8"/>
          <w:sz w:val="24"/>
          <w:szCs w:val="24"/>
          <w:lang w:val="fr-BE"/>
        </w:rPr>
        <w:t>allant</w:t>
      </w:r>
      <w:r w:rsidR="0049770E">
        <w:rPr>
          <w:rFonts w:ascii="Cambria" w:hAnsi="Cambria"/>
          <w:spacing w:val="8"/>
          <w:sz w:val="24"/>
          <w:szCs w:val="24"/>
          <w:lang w:val="fr-BE"/>
        </w:rPr>
        <w:t xml:space="preserve"> de</w:t>
      </w:r>
      <w:r w:rsidR="0049770E" w:rsidRPr="0049770E">
        <w:rPr>
          <w:rFonts w:ascii="Cambria" w:hAnsi="Cambria"/>
          <w:spacing w:val="8"/>
          <w:sz w:val="24"/>
          <w:szCs w:val="24"/>
          <w:lang w:val="fr-BE"/>
        </w:rPr>
        <w:t xml:space="preserve"> l'individualisme libéral de John Dewey</w:t>
      </w:r>
      <w:r w:rsidR="0049770E">
        <w:rPr>
          <w:rFonts w:ascii="Cambria" w:hAnsi="Cambria"/>
          <w:spacing w:val="8"/>
          <w:sz w:val="24"/>
          <w:szCs w:val="24"/>
          <w:lang w:val="fr-BE"/>
        </w:rPr>
        <w:t>, en passant par</w:t>
      </w:r>
      <w:r w:rsidR="0049770E" w:rsidRPr="0049770E">
        <w:rPr>
          <w:rFonts w:ascii="Cambria" w:hAnsi="Cambria"/>
          <w:spacing w:val="8"/>
          <w:sz w:val="24"/>
          <w:szCs w:val="24"/>
          <w:lang w:val="fr-BE"/>
        </w:rPr>
        <w:t xml:space="preserve"> la critique de l</w:t>
      </w:r>
      <w:r w:rsidR="00C20487">
        <w:rPr>
          <w:rFonts w:ascii="Cambria" w:hAnsi="Cambria"/>
          <w:spacing w:val="8"/>
          <w:sz w:val="24"/>
          <w:szCs w:val="24"/>
          <w:lang w:val="fr-BE"/>
        </w:rPr>
        <w:t>’</w:t>
      </w:r>
      <w:r w:rsidR="0049770E" w:rsidRPr="0049770E">
        <w:rPr>
          <w:rFonts w:ascii="Cambria" w:hAnsi="Cambria"/>
          <w:spacing w:val="8"/>
          <w:sz w:val="24"/>
          <w:szCs w:val="24"/>
          <w:lang w:val="fr-BE"/>
        </w:rPr>
        <w:t>utilitarisme par John Rawls</w:t>
      </w:r>
      <w:r w:rsidR="0049770E">
        <w:rPr>
          <w:rFonts w:ascii="Cambria" w:hAnsi="Cambria"/>
          <w:spacing w:val="8"/>
          <w:sz w:val="24"/>
          <w:szCs w:val="24"/>
          <w:lang w:val="fr-BE"/>
        </w:rPr>
        <w:t xml:space="preserve"> et jusqu’à</w:t>
      </w:r>
      <w:r w:rsidR="0049770E" w:rsidRPr="0049770E">
        <w:rPr>
          <w:rFonts w:ascii="Cambria" w:hAnsi="Cambria"/>
          <w:spacing w:val="8"/>
          <w:sz w:val="24"/>
          <w:szCs w:val="24"/>
          <w:lang w:val="fr-BE"/>
        </w:rPr>
        <w:t xml:space="preserve"> </w:t>
      </w:r>
      <w:r w:rsidR="0049770E">
        <w:rPr>
          <w:rFonts w:ascii="Cambria" w:hAnsi="Cambria"/>
          <w:spacing w:val="8"/>
          <w:sz w:val="24"/>
          <w:szCs w:val="24"/>
          <w:lang w:val="fr-BE"/>
        </w:rPr>
        <w:t>l</w:t>
      </w:r>
      <w:r w:rsidR="00C20487">
        <w:rPr>
          <w:rFonts w:ascii="Cambria" w:hAnsi="Cambria"/>
          <w:spacing w:val="8"/>
          <w:sz w:val="24"/>
          <w:szCs w:val="24"/>
          <w:lang w:val="fr-BE"/>
        </w:rPr>
        <w:t>’</w:t>
      </w:r>
      <w:r w:rsidR="0049770E" w:rsidRPr="0049770E">
        <w:rPr>
          <w:rFonts w:ascii="Cambria" w:hAnsi="Cambria"/>
          <w:spacing w:val="8"/>
          <w:sz w:val="24"/>
          <w:szCs w:val="24"/>
          <w:lang w:val="fr-BE"/>
        </w:rPr>
        <w:t>approche par les capabilités de l</w:t>
      </w:r>
      <w:r w:rsidR="00C20487">
        <w:rPr>
          <w:rFonts w:ascii="Cambria" w:hAnsi="Cambria"/>
          <w:spacing w:val="8"/>
          <w:sz w:val="24"/>
          <w:szCs w:val="24"/>
          <w:lang w:val="fr-BE"/>
        </w:rPr>
        <w:t>’</w:t>
      </w:r>
      <w:r w:rsidR="0049770E" w:rsidRPr="0049770E">
        <w:rPr>
          <w:rFonts w:ascii="Cambria" w:hAnsi="Cambria"/>
          <w:spacing w:val="8"/>
          <w:sz w:val="24"/>
          <w:szCs w:val="24"/>
          <w:lang w:val="fr-BE"/>
        </w:rPr>
        <w:t>économiste Amartya Sen</w:t>
      </w:r>
      <w:r w:rsidR="0049770E">
        <w:rPr>
          <w:rFonts w:ascii="Cambria" w:hAnsi="Cambria"/>
          <w:spacing w:val="8"/>
          <w:sz w:val="24"/>
          <w:szCs w:val="24"/>
          <w:lang w:val="fr-BE"/>
        </w:rPr>
        <w:t xml:space="preserve">, qui </w:t>
      </w:r>
      <w:r w:rsidR="0049770E" w:rsidRPr="0049770E">
        <w:rPr>
          <w:rFonts w:ascii="Cambria" w:hAnsi="Cambria"/>
          <w:spacing w:val="8"/>
          <w:sz w:val="24"/>
          <w:szCs w:val="24"/>
          <w:lang w:val="fr-BE"/>
        </w:rPr>
        <w:t>se concentre également sur le développement de soi et la capacité d'agir (</w:t>
      </w:r>
      <w:proofErr w:type="spellStart"/>
      <w:r w:rsidR="0049770E" w:rsidRPr="00AC443C">
        <w:rPr>
          <w:rFonts w:ascii="Cambria" w:hAnsi="Cambria"/>
          <w:i/>
          <w:iCs/>
          <w:spacing w:val="8"/>
          <w:sz w:val="24"/>
          <w:szCs w:val="24"/>
          <w:lang w:val="fr-BE"/>
        </w:rPr>
        <w:t>agency</w:t>
      </w:r>
      <w:proofErr w:type="spellEnd"/>
      <w:r w:rsidR="0049770E" w:rsidRPr="0049770E">
        <w:rPr>
          <w:rFonts w:ascii="Cambria" w:hAnsi="Cambria"/>
          <w:spacing w:val="8"/>
          <w:sz w:val="24"/>
          <w:szCs w:val="24"/>
          <w:lang w:val="fr-BE"/>
        </w:rPr>
        <w:t xml:space="preserve">) comme essentiels au bien-être de l'individu. La notion de </w:t>
      </w:r>
      <w:r w:rsidR="0049770E" w:rsidRPr="0049770E">
        <w:rPr>
          <w:rFonts w:ascii="Cambria" w:hAnsi="Cambria"/>
          <w:i/>
          <w:iCs/>
          <w:spacing w:val="8"/>
          <w:sz w:val="24"/>
          <w:szCs w:val="24"/>
          <w:lang w:val="fr-BE"/>
        </w:rPr>
        <w:t>Bildung</w:t>
      </w:r>
      <w:r w:rsidR="0049770E" w:rsidRPr="0049770E">
        <w:rPr>
          <w:rFonts w:ascii="Cambria" w:hAnsi="Cambria"/>
          <w:spacing w:val="8"/>
          <w:sz w:val="24"/>
          <w:szCs w:val="24"/>
          <w:lang w:val="fr-BE"/>
        </w:rPr>
        <w:t xml:space="preserve"> apparaît bien comme centrale pour comprendre le concept libéral du Soi en termes non pas d</w:t>
      </w:r>
      <w:r w:rsidR="0037368E">
        <w:rPr>
          <w:rFonts w:ascii="Cambria" w:hAnsi="Cambria"/>
          <w:spacing w:val="8"/>
          <w:sz w:val="24"/>
          <w:szCs w:val="24"/>
          <w:lang w:val="fr-BE"/>
        </w:rPr>
        <w:t>’</w:t>
      </w:r>
      <w:r w:rsidR="0049770E" w:rsidRPr="0049770E">
        <w:rPr>
          <w:rFonts w:ascii="Cambria" w:hAnsi="Cambria"/>
          <w:spacing w:val="8"/>
          <w:sz w:val="24"/>
          <w:szCs w:val="24"/>
          <w:lang w:val="fr-BE"/>
        </w:rPr>
        <w:t>avoir (</w:t>
      </w:r>
      <w:proofErr w:type="spellStart"/>
      <w:r w:rsidR="0049770E" w:rsidRPr="00AC443C">
        <w:rPr>
          <w:rFonts w:ascii="Cambria" w:hAnsi="Cambria"/>
          <w:i/>
          <w:iCs/>
          <w:spacing w:val="8"/>
          <w:sz w:val="24"/>
          <w:szCs w:val="24"/>
          <w:lang w:val="fr-BE"/>
        </w:rPr>
        <w:t>having</w:t>
      </w:r>
      <w:proofErr w:type="spellEnd"/>
      <w:r w:rsidR="0049770E" w:rsidRPr="0049770E">
        <w:rPr>
          <w:rFonts w:ascii="Cambria" w:hAnsi="Cambria"/>
          <w:spacing w:val="8"/>
          <w:sz w:val="24"/>
          <w:szCs w:val="24"/>
          <w:lang w:val="fr-BE"/>
        </w:rPr>
        <w:t>) mais d</w:t>
      </w:r>
      <w:r w:rsidR="0037368E">
        <w:rPr>
          <w:rFonts w:ascii="Cambria" w:hAnsi="Cambria"/>
          <w:spacing w:val="8"/>
          <w:sz w:val="24"/>
          <w:szCs w:val="24"/>
          <w:lang w:val="fr-BE"/>
        </w:rPr>
        <w:t>’</w:t>
      </w:r>
      <w:r w:rsidR="0049770E" w:rsidRPr="0049770E">
        <w:rPr>
          <w:rFonts w:ascii="Cambria" w:hAnsi="Cambria"/>
          <w:spacing w:val="8"/>
          <w:sz w:val="24"/>
          <w:szCs w:val="24"/>
          <w:lang w:val="fr-BE"/>
        </w:rPr>
        <w:t>être (</w:t>
      </w:r>
      <w:proofErr w:type="spellStart"/>
      <w:r w:rsidR="0049770E" w:rsidRPr="00AC443C">
        <w:rPr>
          <w:rFonts w:ascii="Cambria" w:hAnsi="Cambria"/>
          <w:i/>
          <w:iCs/>
          <w:spacing w:val="8"/>
          <w:sz w:val="24"/>
          <w:szCs w:val="24"/>
          <w:lang w:val="fr-BE"/>
        </w:rPr>
        <w:t>being</w:t>
      </w:r>
      <w:proofErr w:type="spellEnd"/>
      <w:r w:rsidR="0049770E" w:rsidRPr="0049770E">
        <w:rPr>
          <w:rFonts w:ascii="Cambria" w:hAnsi="Cambria"/>
          <w:i/>
          <w:iCs/>
          <w:spacing w:val="8"/>
          <w:sz w:val="24"/>
          <w:szCs w:val="24"/>
          <w:lang w:val="fr-BE"/>
        </w:rPr>
        <w:t>)</w:t>
      </w:r>
      <w:r w:rsidR="0049770E">
        <w:rPr>
          <w:rFonts w:ascii="Cambria" w:hAnsi="Cambria"/>
          <w:spacing w:val="8"/>
          <w:sz w:val="24"/>
          <w:szCs w:val="24"/>
          <w:lang w:val="fr-BE"/>
        </w:rPr>
        <w:t>. Quentin Landenne approfondit l’analyse de cette genèse par une comparaison structurale entre la théorie de la formation de soi de Humboldt</w:t>
      </w:r>
      <w:r w:rsidR="00C20487">
        <w:rPr>
          <w:rFonts w:ascii="Cambria" w:hAnsi="Cambria"/>
          <w:spacing w:val="8"/>
          <w:sz w:val="24"/>
          <w:szCs w:val="24"/>
          <w:lang w:val="fr-BE"/>
        </w:rPr>
        <w:t xml:space="preserve"> (dont une traduction inédite est proposée en annexe de ce numéro)</w:t>
      </w:r>
      <w:r w:rsidR="0049770E">
        <w:rPr>
          <w:rFonts w:ascii="Cambria" w:hAnsi="Cambria"/>
          <w:spacing w:val="8"/>
          <w:sz w:val="24"/>
          <w:szCs w:val="24"/>
          <w:lang w:val="fr-BE"/>
        </w:rPr>
        <w:t xml:space="preserve"> et la philosophie de l’éducation de Dewey, à partir </w:t>
      </w:r>
      <w:r w:rsidR="00C80C8D">
        <w:rPr>
          <w:rFonts w:ascii="Cambria" w:hAnsi="Cambria"/>
          <w:spacing w:val="8"/>
          <w:sz w:val="24"/>
          <w:szCs w:val="24"/>
          <w:lang w:val="fr-BE"/>
        </w:rPr>
        <w:t xml:space="preserve">de ce qu’il interprète comme la finalité réflexive de l’éducation qui structure les deux pensées. Si Dewey n’a probablement pas pu lire les écrits éducatifs de Humboldt, il rejoint en de très nombreux points les inspirations du linguiste et philosophe allemand, dont il reprend et transforme le concept de </w:t>
      </w:r>
      <w:r w:rsidR="00C80C8D" w:rsidRPr="00C80C8D">
        <w:rPr>
          <w:rFonts w:ascii="Cambria" w:hAnsi="Cambria"/>
          <w:i/>
          <w:iCs/>
          <w:spacing w:val="8"/>
          <w:sz w:val="24"/>
          <w:szCs w:val="24"/>
          <w:lang w:val="fr-BE"/>
        </w:rPr>
        <w:t>Bildung</w:t>
      </w:r>
      <w:r w:rsidR="00C80C8D">
        <w:rPr>
          <w:rFonts w:ascii="Cambria" w:hAnsi="Cambria"/>
          <w:spacing w:val="8"/>
          <w:sz w:val="24"/>
          <w:szCs w:val="24"/>
          <w:lang w:val="fr-BE"/>
        </w:rPr>
        <w:t xml:space="preserve"> à travers le concept de croissance (</w:t>
      </w:r>
      <w:proofErr w:type="spellStart"/>
      <w:r w:rsidR="00C80C8D" w:rsidRPr="00AC443C">
        <w:rPr>
          <w:rFonts w:ascii="Cambria" w:hAnsi="Cambria"/>
          <w:i/>
          <w:iCs/>
          <w:spacing w:val="8"/>
          <w:sz w:val="24"/>
          <w:szCs w:val="24"/>
          <w:lang w:val="fr-BE"/>
        </w:rPr>
        <w:t>growth</w:t>
      </w:r>
      <w:proofErr w:type="spellEnd"/>
      <w:r w:rsidR="00C80C8D">
        <w:rPr>
          <w:rFonts w:ascii="Cambria" w:hAnsi="Cambria"/>
          <w:spacing w:val="8"/>
          <w:sz w:val="24"/>
          <w:szCs w:val="24"/>
          <w:lang w:val="fr-BE"/>
        </w:rPr>
        <w:t>), dans un sens à la fois plus expérimental et plus démocratique.</w:t>
      </w:r>
    </w:p>
    <w:p w14:paraId="2D9E80CF" w14:textId="07A4C3AB" w:rsidR="00820CA3" w:rsidRDefault="00C80C8D" w:rsidP="00B335B8">
      <w:pPr>
        <w:pStyle w:val="NormalWeb"/>
        <w:spacing w:before="0" w:beforeAutospacing="0" w:after="0" w:afterAutospacing="0"/>
        <w:jc w:val="both"/>
        <w:rPr>
          <w:rFonts w:ascii="Cambria" w:hAnsi="Cambria"/>
          <w:spacing w:val="8"/>
          <w:sz w:val="24"/>
          <w:szCs w:val="24"/>
          <w:lang w:val="fr-BE"/>
        </w:rPr>
      </w:pPr>
      <w:r>
        <w:rPr>
          <w:rFonts w:ascii="Cambria" w:hAnsi="Cambria"/>
          <w:spacing w:val="8"/>
          <w:sz w:val="24"/>
          <w:szCs w:val="24"/>
          <w:lang w:val="fr-BE"/>
        </w:rPr>
        <w:t>C’est encore Humboldt, mais surtout Goethe et bien sûr Kant, qu’on retrouve dans la transformation et la réélaboration opérée</w:t>
      </w:r>
      <w:r w:rsidR="00F94CD7">
        <w:rPr>
          <w:rFonts w:ascii="Cambria" w:hAnsi="Cambria"/>
          <w:spacing w:val="8"/>
          <w:sz w:val="24"/>
          <w:szCs w:val="24"/>
          <w:lang w:val="fr-BE"/>
        </w:rPr>
        <w:t>s</w:t>
      </w:r>
      <w:r>
        <w:rPr>
          <w:rFonts w:ascii="Cambria" w:hAnsi="Cambria"/>
          <w:spacing w:val="8"/>
          <w:sz w:val="24"/>
          <w:szCs w:val="24"/>
          <w:lang w:val="fr-BE"/>
        </w:rPr>
        <w:t xml:space="preserve"> par Ernst Cassirer du concept de </w:t>
      </w:r>
      <w:r w:rsidRPr="00C80C8D">
        <w:rPr>
          <w:rFonts w:ascii="Cambria" w:hAnsi="Cambria"/>
          <w:i/>
          <w:iCs/>
          <w:spacing w:val="8"/>
          <w:sz w:val="24"/>
          <w:szCs w:val="24"/>
          <w:lang w:val="fr-BE"/>
        </w:rPr>
        <w:t>Bildung</w:t>
      </w:r>
      <w:r>
        <w:rPr>
          <w:rFonts w:ascii="Cambria" w:hAnsi="Cambria"/>
          <w:spacing w:val="8"/>
          <w:sz w:val="24"/>
          <w:szCs w:val="24"/>
          <w:lang w:val="fr-BE"/>
        </w:rPr>
        <w:t xml:space="preserve"> à travers les nombreux usages de la notion de « forme symbolique ». Guillemette Leblanc montre ainsi comment le concept de </w:t>
      </w:r>
      <w:r w:rsidRPr="00C80C8D">
        <w:rPr>
          <w:rFonts w:ascii="Cambria" w:hAnsi="Cambria"/>
          <w:i/>
          <w:iCs/>
          <w:spacing w:val="8"/>
          <w:sz w:val="24"/>
          <w:szCs w:val="24"/>
          <w:lang w:val="fr-BE"/>
        </w:rPr>
        <w:t>Bildung</w:t>
      </w:r>
      <w:r>
        <w:rPr>
          <w:rFonts w:ascii="Cambria" w:hAnsi="Cambria"/>
          <w:spacing w:val="8"/>
          <w:sz w:val="24"/>
          <w:szCs w:val="24"/>
          <w:lang w:val="fr-BE"/>
        </w:rPr>
        <w:t xml:space="preserve">, s’il n’apparaît que rarement sous forme explicite dans les textes du philosophe postkantien, </w:t>
      </w:r>
      <w:r w:rsidRPr="00C80C8D">
        <w:rPr>
          <w:rFonts w:ascii="Cambria" w:hAnsi="Cambria"/>
          <w:spacing w:val="8"/>
          <w:sz w:val="24"/>
          <w:szCs w:val="24"/>
          <w:lang w:val="fr-BE"/>
        </w:rPr>
        <w:t xml:space="preserve">resurgit néanmoins en référence au modèle organiciste pour rendre compte de l’activité de l’esprit et de ses œuvres. </w:t>
      </w:r>
      <w:r>
        <w:rPr>
          <w:rFonts w:ascii="Cambria" w:hAnsi="Cambria"/>
          <w:spacing w:val="8"/>
          <w:sz w:val="24"/>
          <w:szCs w:val="24"/>
          <w:lang w:val="fr-BE"/>
        </w:rPr>
        <w:t xml:space="preserve">La genèse de cette transformation de la notion permet de mettre en lumière </w:t>
      </w:r>
      <w:r w:rsidR="00820CA3">
        <w:rPr>
          <w:rFonts w:ascii="Cambria" w:hAnsi="Cambria"/>
          <w:spacing w:val="8"/>
          <w:sz w:val="24"/>
          <w:szCs w:val="24"/>
          <w:lang w:val="fr-BE"/>
        </w:rPr>
        <w:t>trois aspects de la philosophie des formes symboliques,</w:t>
      </w:r>
      <w:r w:rsidR="00F94CD7">
        <w:rPr>
          <w:rFonts w:ascii="Cambria" w:hAnsi="Cambria"/>
          <w:spacing w:val="8"/>
          <w:sz w:val="24"/>
          <w:szCs w:val="24"/>
          <w:lang w:val="fr-BE"/>
        </w:rPr>
        <w:t xml:space="preserve"> </w:t>
      </w:r>
      <w:r w:rsidR="00820CA3">
        <w:rPr>
          <w:rFonts w:ascii="Cambria" w:hAnsi="Cambria"/>
          <w:spacing w:val="8"/>
          <w:sz w:val="24"/>
          <w:szCs w:val="24"/>
          <w:lang w:val="fr-BE"/>
        </w:rPr>
        <w:t>par lesquels</w:t>
      </w:r>
      <w:r w:rsidRPr="00C80C8D">
        <w:rPr>
          <w:rFonts w:ascii="Cambria" w:hAnsi="Cambria"/>
          <w:spacing w:val="8"/>
          <w:sz w:val="24"/>
          <w:szCs w:val="24"/>
          <w:lang w:val="fr-BE"/>
        </w:rPr>
        <w:t xml:space="preserve"> </w:t>
      </w:r>
      <w:r w:rsidR="00820CA3">
        <w:rPr>
          <w:rFonts w:ascii="Cambria" w:hAnsi="Cambria"/>
          <w:spacing w:val="8"/>
          <w:sz w:val="24"/>
          <w:szCs w:val="24"/>
          <w:lang w:val="fr-BE"/>
        </w:rPr>
        <w:t>Cassirer rejoint l’héritage de la philosophie classique</w:t>
      </w:r>
      <w:r w:rsidR="001E5D69">
        <w:rPr>
          <w:rFonts w:ascii="Cambria" w:hAnsi="Cambria"/>
          <w:spacing w:val="8"/>
          <w:sz w:val="24"/>
          <w:szCs w:val="24"/>
          <w:lang w:val="fr-BE"/>
        </w:rPr>
        <w:t xml:space="preserve"> de la culture</w:t>
      </w:r>
      <w:r w:rsidR="00820CA3">
        <w:rPr>
          <w:rFonts w:ascii="Cambria" w:hAnsi="Cambria"/>
          <w:spacing w:val="8"/>
          <w:sz w:val="24"/>
          <w:szCs w:val="24"/>
          <w:lang w:val="fr-BE"/>
        </w:rPr>
        <w:t xml:space="preserve"> tout en le renouvelant : </w:t>
      </w:r>
      <w:r w:rsidRPr="00C80C8D">
        <w:rPr>
          <w:rFonts w:ascii="Cambria" w:hAnsi="Cambria"/>
          <w:spacing w:val="8"/>
          <w:sz w:val="24"/>
          <w:szCs w:val="24"/>
          <w:lang w:val="fr-BE"/>
        </w:rPr>
        <w:t>la critique des conceptions naïvement réalistes de la connaissance, la promotion d’une conception dynamique de l’esprit et de la formation culturelle, et enfin, la perspective éthique de la philosophie de la culture comme idéal d’émancipation visé par l’activité culturelle.  </w:t>
      </w:r>
    </w:p>
    <w:p w14:paraId="008615A9" w14:textId="56F33DA1" w:rsidR="0037368E" w:rsidRDefault="00AD6EA0" w:rsidP="00055498">
      <w:pPr>
        <w:contextualSpacing/>
        <w:jc w:val="both"/>
        <w:rPr>
          <w:rFonts w:ascii="Cambria" w:hAnsi="Cambria" w:cs="Calibri"/>
        </w:rPr>
      </w:pPr>
      <w:r>
        <w:rPr>
          <w:rFonts w:ascii="Cambria" w:hAnsi="Cambria"/>
          <w:spacing w:val="8"/>
        </w:rPr>
        <w:t>Une tout</w:t>
      </w:r>
      <w:r w:rsidR="00055498">
        <w:rPr>
          <w:rFonts w:ascii="Cambria" w:hAnsi="Cambria"/>
          <w:spacing w:val="8"/>
        </w:rPr>
        <w:t>e</w:t>
      </w:r>
      <w:r>
        <w:rPr>
          <w:rFonts w:ascii="Cambria" w:hAnsi="Cambria"/>
          <w:spacing w:val="8"/>
        </w:rPr>
        <w:t xml:space="preserve"> autre genèse se fait voir à partir de la critique</w:t>
      </w:r>
      <w:r w:rsidR="00055498">
        <w:rPr>
          <w:rFonts w:ascii="Cambria" w:hAnsi="Cambria"/>
          <w:spacing w:val="8"/>
        </w:rPr>
        <w:t xml:space="preserve"> radicale </w:t>
      </w:r>
      <w:r w:rsidR="00C20487">
        <w:rPr>
          <w:rFonts w:ascii="Cambria" w:hAnsi="Cambria"/>
          <w:spacing w:val="8"/>
        </w:rPr>
        <w:t xml:space="preserve">menée </w:t>
      </w:r>
      <w:r>
        <w:rPr>
          <w:rFonts w:ascii="Cambria" w:hAnsi="Cambria"/>
          <w:spacing w:val="8"/>
        </w:rPr>
        <w:t xml:space="preserve">par Karl Marx </w:t>
      </w:r>
      <w:r w:rsidR="00C20487">
        <w:rPr>
          <w:rFonts w:ascii="Cambria" w:hAnsi="Cambria"/>
          <w:spacing w:val="8"/>
        </w:rPr>
        <w:t xml:space="preserve">à l’encontre </w:t>
      </w:r>
      <w:r>
        <w:rPr>
          <w:rFonts w:ascii="Cambria" w:hAnsi="Cambria"/>
          <w:spacing w:val="8"/>
        </w:rPr>
        <w:t xml:space="preserve">des interprétations </w:t>
      </w:r>
      <w:r w:rsidR="00055498">
        <w:rPr>
          <w:rFonts w:ascii="Cambria" w:hAnsi="Cambria"/>
          <w:spacing w:val="8"/>
        </w:rPr>
        <w:t xml:space="preserve">par </w:t>
      </w:r>
      <w:r>
        <w:rPr>
          <w:rFonts w:ascii="Cambria" w:hAnsi="Cambria"/>
          <w:spacing w:val="8"/>
        </w:rPr>
        <w:t xml:space="preserve">trop idéalistes </w:t>
      </w:r>
      <w:r w:rsidR="00055498">
        <w:rPr>
          <w:rFonts w:ascii="Cambria" w:hAnsi="Cambria"/>
          <w:spacing w:val="8"/>
        </w:rPr>
        <w:t xml:space="preserve">de la philosophie classique </w:t>
      </w:r>
      <w:r>
        <w:rPr>
          <w:rFonts w:ascii="Cambria" w:hAnsi="Cambria"/>
          <w:spacing w:val="8"/>
        </w:rPr>
        <w:t xml:space="preserve">de la </w:t>
      </w:r>
      <w:r w:rsidRPr="00055498">
        <w:rPr>
          <w:rFonts w:ascii="Cambria" w:hAnsi="Cambria"/>
          <w:i/>
          <w:iCs/>
          <w:spacing w:val="8"/>
        </w:rPr>
        <w:t>Bildung</w:t>
      </w:r>
      <w:r>
        <w:rPr>
          <w:rFonts w:ascii="Cambria" w:hAnsi="Cambria"/>
          <w:spacing w:val="8"/>
        </w:rPr>
        <w:t>, et</w:t>
      </w:r>
      <w:r w:rsidR="00C20487">
        <w:rPr>
          <w:rFonts w:ascii="Cambria" w:hAnsi="Cambria"/>
          <w:spacing w:val="8"/>
        </w:rPr>
        <w:t>, au-delà de cette critique,</w:t>
      </w:r>
      <w:r>
        <w:rPr>
          <w:rFonts w:ascii="Cambria" w:hAnsi="Cambria"/>
          <w:spacing w:val="8"/>
        </w:rPr>
        <w:t xml:space="preserve"> de sa tentative de refonder une conception matérielle et réaliste des exigences de la formation de soi individuelle. Jean </w:t>
      </w:r>
      <w:proofErr w:type="spellStart"/>
      <w:r>
        <w:rPr>
          <w:rFonts w:ascii="Cambria" w:hAnsi="Cambria"/>
          <w:spacing w:val="8"/>
        </w:rPr>
        <w:t>Quétier</w:t>
      </w:r>
      <w:proofErr w:type="spellEnd"/>
      <w:r>
        <w:rPr>
          <w:rFonts w:ascii="Cambria" w:hAnsi="Cambria"/>
          <w:spacing w:val="8"/>
        </w:rPr>
        <w:t xml:space="preserve"> </w:t>
      </w:r>
      <w:r w:rsidR="00055498">
        <w:rPr>
          <w:rFonts w:ascii="Cambria" w:hAnsi="Cambria"/>
          <w:spacing w:val="8"/>
        </w:rPr>
        <w:t xml:space="preserve">reconstruit la manière dont </w:t>
      </w:r>
      <w:r w:rsidR="00055498" w:rsidRPr="00042D9E">
        <w:rPr>
          <w:rFonts w:ascii="Cambria" w:hAnsi="Cambria" w:cs="Calibri"/>
        </w:rPr>
        <w:t>Marx est parvenu à intégrer la conception humaniste de la </w:t>
      </w:r>
      <w:r w:rsidR="00055498" w:rsidRPr="00042D9E">
        <w:rPr>
          <w:rFonts w:ascii="Cambria" w:hAnsi="Cambria" w:cs="Calibri"/>
          <w:i/>
          <w:iCs/>
        </w:rPr>
        <w:t>Bildung</w:t>
      </w:r>
      <w:r w:rsidR="00055498" w:rsidRPr="00042D9E">
        <w:rPr>
          <w:rFonts w:ascii="Cambria" w:hAnsi="Cambria" w:cs="Calibri"/>
        </w:rPr>
        <w:t> dans une analyse des dynamiques contradictoires du capitalisme industriel en l</w:t>
      </w:r>
      <w:r w:rsidR="00055498">
        <w:rPr>
          <w:rFonts w:ascii="Cambria" w:hAnsi="Cambria" w:cs="Calibri"/>
        </w:rPr>
        <w:t>’</w:t>
      </w:r>
      <w:r w:rsidR="00055498" w:rsidRPr="00042D9E">
        <w:rPr>
          <w:rFonts w:ascii="Cambria" w:hAnsi="Cambria" w:cs="Calibri"/>
        </w:rPr>
        <w:t>articulant avec un discours stratégique susceptible d'être mobilisé par la classe ouvrière organisée. L</w:t>
      </w:r>
      <w:r w:rsidR="00055498">
        <w:rPr>
          <w:rFonts w:ascii="Cambria" w:hAnsi="Cambria" w:cs="Calibri"/>
        </w:rPr>
        <w:t>’</w:t>
      </w:r>
      <w:r w:rsidR="00055498" w:rsidRPr="00042D9E">
        <w:rPr>
          <w:rFonts w:ascii="Cambria" w:hAnsi="Cambria" w:cs="Calibri"/>
        </w:rPr>
        <w:t>hypothèse qu</w:t>
      </w:r>
      <w:r w:rsidR="00055498">
        <w:rPr>
          <w:rFonts w:ascii="Cambria" w:hAnsi="Cambria" w:cs="Calibri"/>
        </w:rPr>
        <w:t>’il défend</w:t>
      </w:r>
      <w:r w:rsidR="00055498" w:rsidRPr="00042D9E">
        <w:rPr>
          <w:rFonts w:ascii="Cambria" w:hAnsi="Cambria" w:cs="Calibri"/>
        </w:rPr>
        <w:t xml:space="preserve"> est que l</w:t>
      </w:r>
      <w:r w:rsidR="00F94CD7">
        <w:rPr>
          <w:rFonts w:ascii="Cambria" w:hAnsi="Cambria" w:cs="Calibri"/>
        </w:rPr>
        <w:t>’</w:t>
      </w:r>
      <w:r w:rsidR="00055498" w:rsidRPr="00042D9E">
        <w:rPr>
          <w:rFonts w:ascii="Cambria" w:hAnsi="Cambria" w:cs="Calibri"/>
        </w:rPr>
        <w:t>originalité de Marx consiste à dégager la perspective de l</w:t>
      </w:r>
      <w:r w:rsidR="00055498">
        <w:rPr>
          <w:rFonts w:ascii="Cambria" w:hAnsi="Cambria" w:cs="Calibri"/>
        </w:rPr>
        <w:t>’</w:t>
      </w:r>
      <w:r w:rsidR="00055498" w:rsidRPr="00042D9E">
        <w:rPr>
          <w:rFonts w:ascii="Cambria" w:hAnsi="Cambria" w:cs="Calibri"/>
        </w:rPr>
        <w:t>individu t</w:t>
      </w:r>
      <w:r w:rsidR="00135234">
        <w:rPr>
          <w:rFonts w:ascii="Cambria" w:hAnsi="Cambria" w:cs="Calibri"/>
        </w:rPr>
        <w:t>otal et de la réalisation complète (</w:t>
      </w:r>
      <w:proofErr w:type="spellStart"/>
      <w:r w:rsidR="00135234" w:rsidRPr="00135234">
        <w:rPr>
          <w:rFonts w:ascii="Cambria" w:hAnsi="Cambria" w:cs="Calibri"/>
          <w:i/>
          <w:iCs/>
        </w:rPr>
        <w:t>allseitige</w:t>
      </w:r>
      <w:proofErr w:type="spellEnd"/>
      <w:r w:rsidR="00135234" w:rsidRPr="00135234">
        <w:rPr>
          <w:rFonts w:ascii="Cambria" w:hAnsi="Cambria" w:cs="Calibri"/>
          <w:i/>
          <w:iCs/>
        </w:rPr>
        <w:t xml:space="preserve"> </w:t>
      </w:r>
      <w:proofErr w:type="spellStart"/>
      <w:r w:rsidR="00135234" w:rsidRPr="00135234">
        <w:rPr>
          <w:rFonts w:ascii="Cambria" w:hAnsi="Cambria" w:cs="Calibri"/>
          <w:i/>
          <w:iCs/>
        </w:rPr>
        <w:t>Verwirklichung</w:t>
      </w:r>
      <w:proofErr w:type="spellEnd"/>
      <w:r w:rsidR="00135234">
        <w:rPr>
          <w:rFonts w:ascii="Cambria" w:hAnsi="Cambria" w:cs="Calibri"/>
        </w:rPr>
        <w:t>)</w:t>
      </w:r>
      <w:r w:rsidR="00055498" w:rsidRPr="00042D9E">
        <w:rPr>
          <w:rFonts w:ascii="Cambria" w:hAnsi="Cambria" w:cs="Calibri"/>
        </w:rPr>
        <w:t xml:space="preserve"> de son statut d</w:t>
      </w:r>
      <w:r w:rsidR="00055498">
        <w:rPr>
          <w:rFonts w:ascii="Cambria" w:hAnsi="Cambria" w:cs="Calibri"/>
        </w:rPr>
        <w:t>’</w:t>
      </w:r>
      <w:r w:rsidR="00055498" w:rsidRPr="00055498">
        <w:rPr>
          <w:rFonts w:ascii="Cambria" w:hAnsi="Cambria" w:cs="Calibri"/>
          <w:i/>
          <w:iCs/>
        </w:rPr>
        <w:t>idéal</w:t>
      </w:r>
      <w:r w:rsidR="00055498" w:rsidRPr="00042D9E">
        <w:rPr>
          <w:rFonts w:ascii="Cambria" w:hAnsi="Cambria" w:cs="Calibri"/>
        </w:rPr>
        <w:t xml:space="preserve"> philosophique</w:t>
      </w:r>
      <w:r w:rsidR="00135234">
        <w:rPr>
          <w:rFonts w:ascii="Cambria" w:hAnsi="Cambria" w:cs="Calibri"/>
        </w:rPr>
        <w:t>,</w:t>
      </w:r>
      <w:r w:rsidR="00055498" w:rsidRPr="00042D9E">
        <w:rPr>
          <w:rFonts w:ascii="Cambria" w:hAnsi="Cambria" w:cs="Calibri"/>
        </w:rPr>
        <w:t xml:space="preserve"> pour en faire une exigence découlant du niveau de développement atteint par les forces productives dans la société industrielle, mais que la logique capitaliste elle-même s</w:t>
      </w:r>
      <w:r w:rsidR="00055498">
        <w:rPr>
          <w:rFonts w:ascii="Cambria" w:hAnsi="Cambria" w:cs="Calibri"/>
        </w:rPr>
        <w:t>’</w:t>
      </w:r>
      <w:r w:rsidR="00055498" w:rsidRPr="00042D9E">
        <w:rPr>
          <w:rFonts w:ascii="Cambria" w:hAnsi="Cambria" w:cs="Calibri"/>
        </w:rPr>
        <w:t>avère incapable de satisfaire. </w:t>
      </w:r>
    </w:p>
    <w:p w14:paraId="59B06669" w14:textId="11C00C91" w:rsidR="00055498" w:rsidRDefault="00135234" w:rsidP="00055498">
      <w:pPr>
        <w:contextualSpacing/>
        <w:jc w:val="both"/>
        <w:rPr>
          <w:rFonts w:ascii="Cambria" w:hAnsi="Cambria" w:cs="Calibri"/>
          <w:lang w:val="fr-FR"/>
        </w:rPr>
      </w:pPr>
      <w:r>
        <w:rPr>
          <w:rFonts w:ascii="Cambria" w:hAnsi="Cambria" w:cs="Calibri"/>
        </w:rPr>
        <w:lastRenderedPageBreak/>
        <w:t xml:space="preserve">C’est dans le même mouvement de transformation matérialiste que s’inscrit </w:t>
      </w:r>
      <w:r w:rsidRPr="00135234">
        <w:rPr>
          <w:rFonts w:ascii="Cambria" w:hAnsi="Cambria" w:cs="Calibri"/>
          <w:lang w:val="fr-FR"/>
        </w:rPr>
        <w:t xml:space="preserve">la critique de la </w:t>
      </w:r>
      <w:r w:rsidRPr="00135234">
        <w:rPr>
          <w:rFonts w:ascii="Cambria" w:hAnsi="Cambria" w:cs="Calibri"/>
          <w:i/>
          <w:iCs/>
          <w:lang w:val="de-DE"/>
        </w:rPr>
        <w:t>Bildung</w:t>
      </w:r>
      <w:r w:rsidRPr="00135234">
        <w:rPr>
          <w:rFonts w:ascii="Cambria" w:hAnsi="Cambria" w:cs="Calibri"/>
          <w:lang w:val="fr-FR"/>
        </w:rPr>
        <w:t xml:space="preserve"> </w:t>
      </w:r>
      <w:r>
        <w:rPr>
          <w:rFonts w:ascii="Cambria" w:hAnsi="Cambria" w:cs="Calibri"/>
          <w:lang w:val="fr-FR"/>
        </w:rPr>
        <w:t xml:space="preserve">développée </w:t>
      </w:r>
      <w:r w:rsidRPr="00135234">
        <w:rPr>
          <w:rFonts w:ascii="Cambria" w:hAnsi="Cambria" w:cs="Calibri"/>
          <w:lang w:val="fr-FR"/>
        </w:rPr>
        <w:t>par Theodor W. Adorno</w:t>
      </w:r>
      <w:r>
        <w:rPr>
          <w:rFonts w:ascii="Cambria" w:hAnsi="Cambria" w:cs="Calibri"/>
          <w:lang w:val="fr-FR"/>
        </w:rPr>
        <w:t xml:space="preserve">. L’analyse proposée par Susanna </w:t>
      </w:r>
      <w:proofErr w:type="spellStart"/>
      <w:r>
        <w:rPr>
          <w:rFonts w:ascii="Cambria" w:hAnsi="Cambria" w:cs="Calibri"/>
          <w:lang w:val="fr-FR"/>
        </w:rPr>
        <w:t>Zellini</w:t>
      </w:r>
      <w:proofErr w:type="spellEnd"/>
      <w:r>
        <w:rPr>
          <w:rFonts w:ascii="Cambria" w:hAnsi="Cambria" w:cs="Calibri"/>
          <w:lang w:val="fr-FR"/>
        </w:rPr>
        <w:t xml:space="preserve"> cherche ainsi à</w:t>
      </w:r>
      <w:r w:rsidRPr="00135234">
        <w:rPr>
          <w:rFonts w:ascii="Cambria" w:hAnsi="Cambria" w:cs="Calibri"/>
          <w:lang w:val="fr-FR"/>
        </w:rPr>
        <w:t xml:space="preserve"> </w:t>
      </w:r>
      <w:r w:rsidR="00C20487">
        <w:rPr>
          <w:rFonts w:ascii="Cambria" w:hAnsi="Cambria" w:cs="Calibri"/>
          <w:lang w:val="fr-FR"/>
        </w:rPr>
        <w:t>faire voir</w:t>
      </w:r>
      <w:r>
        <w:rPr>
          <w:rFonts w:ascii="Cambria" w:hAnsi="Cambria" w:cs="Calibri"/>
          <w:lang w:val="fr-FR"/>
        </w:rPr>
        <w:t xml:space="preserve"> comment Adorno, </w:t>
      </w:r>
      <w:proofErr w:type="spellStart"/>
      <w:r w:rsidRPr="00135234">
        <w:rPr>
          <w:rFonts w:ascii="Cambria" w:hAnsi="Cambria" w:cs="Calibri"/>
          <w:lang w:val="it-IT"/>
        </w:rPr>
        <w:t>durant</w:t>
      </w:r>
      <w:proofErr w:type="spellEnd"/>
      <w:r w:rsidRPr="00135234">
        <w:rPr>
          <w:rFonts w:ascii="Cambria" w:hAnsi="Cambria" w:cs="Calibri"/>
          <w:lang w:val="it-IT"/>
        </w:rPr>
        <w:t xml:space="preserve"> </w:t>
      </w:r>
      <w:r>
        <w:rPr>
          <w:rFonts w:ascii="Cambria" w:hAnsi="Cambria" w:cs="Calibri"/>
          <w:lang w:val="it-IT"/>
        </w:rPr>
        <w:t xml:space="preserve">son </w:t>
      </w:r>
      <w:proofErr w:type="spellStart"/>
      <w:r w:rsidRPr="00135234">
        <w:rPr>
          <w:rFonts w:ascii="Cambria" w:hAnsi="Cambria" w:cs="Calibri"/>
          <w:lang w:val="it-IT"/>
        </w:rPr>
        <w:t>exil</w:t>
      </w:r>
      <w:proofErr w:type="spellEnd"/>
      <w:r w:rsidRPr="00135234">
        <w:rPr>
          <w:rFonts w:ascii="Cambria" w:hAnsi="Cambria" w:cs="Calibri"/>
          <w:lang w:val="it-IT"/>
        </w:rPr>
        <w:t xml:space="preserve"> (1938-1939) </w:t>
      </w:r>
      <w:r>
        <w:rPr>
          <w:rFonts w:ascii="Cambria" w:hAnsi="Cambria" w:cs="Calibri"/>
          <w:lang w:val="it-IT"/>
        </w:rPr>
        <w:t>est</w:t>
      </w:r>
      <w:r w:rsidRPr="00135234">
        <w:rPr>
          <w:rFonts w:ascii="Cambria" w:hAnsi="Cambria" w:cs="Calibri"/>
          <w:lang w:val="it-IT"/>
        </w:rPr>
        <w:t xml:space="preserve"> </w:t>
      </w:r>
      <w:proofErr w:type="spellStart"/>
      <w:r w:rsidRPr="00135234">
        <w:rPr>
          <w:rFonts w:ascii="Cambria" w:hAnsi="Cambria" w:cs="Calibri"/>
          <w:lang w:val="it-IT"/>
        </w:rPr>
        <w:t>confront</w:t>
      </w:r>
      <w:r>
        <w:rPr>
          <w:rFonts w:ascii="Cambria" w:hAnsi="Cambria" w:cs="Calibri"/>
          <w:lang w:val="it-IT"/>
        </w:rPr>
        <w:t>é</w:t>
      </w:r>
      <w:proofErr w:type="spellEnd"/>
      <w:r w:rsidRPr="00135234">
        <w:rPr>
          <w:rFonts w:ascii="Cambria" w:hAnsi="Cambria" w:cs="Calibri"/>
          <w:lang w:val="it-IT"/>
        </w:rPr>
        <w:t xml:space="preserve"> </w:t>
      </w:r>
      <w:r w:rsidRPr="00135234">
        <w:rPr>
          <w:rFonts w:ascii="Cambria" w:hAnsi="Cambria" w:cs="Calibri"/>
          <w:lang w:val="fr-FR"/>
        </w:rPr>
        <w:t>à la né</w:t>
      </w:r>
      <w:proofErr w:type="spellStart"/>
      <w:r w:rsidRPr="00135234">
        <w:rPr>
          <w:rFonts w:ascii="Cambria" w:hAnsi="Cambria" w:cs="Calibri"/>
          <w:lang w:val="it-IT"/>
        </w:rPr>
        <w:t>cessit</w:t>
      </w:r>
      <w:proofErr w:type="spellEnd"/>
      <w:r w:rsidRPr="00135234">
        <w:rPr>
          <w:rFonts w:ascii="Cambria" w:hAnsi="Cambria" w:cs="Calibri"/>
          <w:lang w:val="fr-FR"/>
        </w:rPr>
        <w:t xml:space="preserve">é de trouver une médiation entre la </w:t>
      </w:r>
      <w:r w:rsidRPr="00135234">
        <w:rPr>
          <w:rFonts w:ascii="Cambria" w:hAnsi="Cambria" w:cs="Calibri"/>
          <w:i/>
          <w:iCs/>
          <w:lang w:val="de-DE"/>
        </w:rPr>
        <w:t>Bildung</w:t>
      </w:r>
      <w:r w:rsidRPr="00135234">
        <w:rPr>
          <w:rFonts w:ascii="Cambria" w:hAnsi="Cambria" w:cs="Calibri"/>
          <w:lang w:val="fr-FR"/>
        </w:rPr>
        <w:t xml:space="preserve"> allemande, mise en crise par la catastrophe des événements historiques, et la tradition libérale étasunienne, liée au pragmatisme et </w:t>
      </w:r>
      <w:proofErr w:type="spellStart"/>
      <w:r w:rsidRPr="00135234">
        <w:rPr>
          <w:rFonts w:ascii="Cambria" w:hAnsi="Cambria" w:cs="Calibri"/>
          <w:lang w:val="fr-FR"/>
        </w:rPr>
        <w:t>mé</w:t>
      </w:r>
      <w:r w:rsidRPr="00135234">
        <w:rPr>
          <w:rFonts w:ascii="Cambria" w:hAnsi="Cambria" w:cs="Calibri"/>
          <w:lang w:val="pt-PT"/>
        </w:rPr>
        <w:t>fiante</w:t>
      </w:r>
      <w:proofErr w:type="spellEnd"/>
      <w:r w:rsidRPr="00135234">
        <w:rPr>
          <w:rFonts w:ascii="Cambria" w:hAnsi="Cambria" w:cs="Calibri"/>
          <w:lang w:val="pt-PT"/>
        </w:rPr>
        <w:t xml:space="preserve"> </w:t>
      </w:r>
      <w:r w:rsidRPr="00135234">
        <w:rPr>
          <w:rFonts w:ascii="Cambria" w:hAnsi="Cambria" w:cs="Calibri"/>
          <w:lang w:val="fr-FR"/>
        </w:rPr>
        <w:t>à l</w:t>
      </w:r>
      <w:r>
        <w:rPr>
          <w:rFonts w:ascii="Cambria" w:hAnsi="Cambria" w:cs="Calibri"/>
          <w:lang w:val="fr-FR"/>
        </w:rPr>
        <w:t>’égard</w:t>
      </w:r>
      <w:r w:rsidRPr="00135234">
        <w:rPr>
          <w:rFonts w:ascii="Cambria" w:hAnsi="Cambria" w:cs="Calibri"/>
          <w:lang w:val="fr-FR"/>
        </w:rPr>
        <w:t xml:space="preserve"> de la tradition humaniste européenne et de ses principes de « liberté</w:t>
      </w:r>
      <w:r>
        <w:rPr>
          <w:rFonts w:ascii="Cambria" w:hAnsi="Cambria" w:cs="Calibri"/>
          <w:lang w:val="fr-FR"/>
        </w:rPr>
        <w:t xml:space="preserve"> académique »</w:t>
      </w:r>
      <w:r w:rsidRPr="00135234">
        <w:rPr>
          <w:rFonts w:ascii="Cambria" w:hAnsi="Cambria" w:cs="Calibri"/>
          <w:lang w:val="fr-FR"/>
        </w:rPr>
        <w:t xml:space="preserve"> et </w:t>
      </w:r>
      <w:r>
        <w:rPr>
          <w:rFonts w:ascii="Cambria" w:hAnsi="Cambria" w:cs="Calibri"/>
          <w:lang w:val="fr-FR"/>
        </w:rPr>
        <w:t>d</w:t>
      </w:r>
      <w:proofErr w:type="gramStart"/>
      <w:r>
        <w:rPr>
          <w:rFonts w:ascii="Cambria" w:hAnsi="Cambria" w:cs="Calibri"/>
          <w:lang w:val="fr-FR"/>
        </w:rPr>
        <w:t>’«</w:t>
      </w:r>
      <w:proofErr w:type="gramEnd"/>
      <w:r>
        <w:rPr>
          <w:rFonts w:ascii="Cambria" w:hAnsi="Cambria" w:cs="Calibri"/>
          <w:lang w:val="fr-FR"/>
        </w:rPr>
        <w:t> </w:t>
      </w:r>
      <w:r w:rsidRPr="00135234">
        <w:rPr>
          <w:rFonts w:ascii="Cambria" w:hAnsi="Cambria" w:cs="Calibri"/>
          <w:lang w:val="fr-FR"/>
        </w:rPr>
        <w:t>autonomie</w:t>
      </w:r>
      <w:r w:rsidR="00D84B17">
        <w:rPr>
          <w:rFonts w:ascii="Cambria" w:hAnsi="Cambria" w:cs="Calibri"/>
          <w:lang w:val="fr-FR"/>
        </w:rPr>
        <w:t> </w:t>
      </w:r>
      <w:r w:rsidRPr="00135234">
        <w:rPr>
          <w:rFonts w:ascii="Cambria" w:hAnsi="Cambria" w:cs="Calibri"/>
          <w:lang w:val="it-IT"/>
        </w:rPr>
        <w:t>»</w:t>
      </w:r>
      <w:r>
        <w:rPr>
          <w:rFonts w:ascii="Cambria" w:hAnsi="Cambria" w:cs="Calibri"/>
          <w:lang w:val="it-IT"/>
        </w:rPr>
        <w:t xml:space="preserve">, </w:t>
      </w:r>
      <w:proofErr w:type="spellStart"/>
      <w:r>
        <w:rPr>
          <w:rFonts w:ascii="Cambria" w:hAnsi="Cambria" w:cs="Calibri"/>
          <w:lang w:val="it-IT"/>
        </w:rPr>
        <w:t>tels</w:t>
      </w:r>
      <w:proofErr w:type="spellEnd"/>
      <w:r>
        <w:rPr>
          <w:rFonts w:ascii="Cambria" w:hAnsi="Cambria" w:cs="Calibri"/>
          <w:lang w:val="it-IT"/>
        </w:rPr>
        <w:t xml:space="preserve"> </w:t>
      </w:r>
      <w:proofErr w:type="spellStart"/>
      <w:r>
        <w:rPr>
          <w:rFonts w:ascii="Cambria" w:hAnsi="Cambria" w:cs="Calibri"/>
          <w:lang w:val="it-IT"/>
        </w:rPr>
        <w:t>qu’ils</w:t>
      </w:r>
      <w:proofErr w:type="spellEnd"/>
      <w:r>
        <w:rPr>
          <w:rFonts w:ascii="Cambria" w:hAnsi="Cambria" w:cs="Calibri"/>
          <w:lang w:val="it-IT"/>
        </w:rPr>
        <w:t xml:space="preserve"> </w:t>
      </w:r>
      <w:proofErr w:type="spellStart"/>
      <w:r>
        <w:rPr>
          <w:rFonts w:ascii="Cambria" w:hAnsi="Cambria" w:cs="Calibri"/>
          <w:lang w:val="it-IT"/>
        </w:rPr>
        <w:t>ont</w:t>
      </w:r>
      <w:proofErr w:type="spellEnd"/>
      <w:r>
        <w:rPr>
          <w:rFonts w:ascii="Cambria" w:hAnsi="Cambria" w:cs="Calibri"/>
          <w:lang w:val="it-IT"/>
        </w:rPr>
        <w:t xml:space="preserve"> </w:t>
      </w:r>
      <w:proofErr w:type="spellStart"/>
      <w:r>
        <w:rPr>
          <w:rFonts w:ascii="Cambria" w:hAnsi="Cambria" w:cs="Calibri"/>
          <w:lang w:val="it-IT"/>
        </w:rPr>
        <w:t>été</w:t>
      </w:r>
      <w:proofErr w:type="spellEnd"/>
      <w:r>
        <w:rPr>
          <w:rFonts w:ascii="Cambria" w:hAnsi="Cambria" w:cs="Calibri"/>
          <w:lang w:val="it-IT"/>
        </w:rPr>
        <w:t xml:space="preserve"> </w:t>
      </w:r>
      <w:proofErr w:type="spellStart"/>
      <w:r>
        <w:rPr>
          <w:rFonts w:ascii="Cambria" w:hAnsi="Cambria" w:cs="Calibri"/>
          <w:lang w:val="it-IT"/>
        </w:rPr>
        <w:t>promus</w:t>
      </w:r>
      <w:proofErr w:type="spellEnd"/>
      <w:r>
        <w:rPr>
          <w:rFonts w:ascii="Cambria" w:hAnsi="Cambria" w:cs="Calibri"/>
          <w:lang w:val="it-IT"/>
        </w:rPr>
        <w:t xml:space="preserve"> par Humboldt</w:t>
      </w:r>
      <w:r w:rsidRPr="00135234">
        <w:rPr>
          <w:rFonts w:ascii="Cambria" w:hAnsi="Cambria" w:cs="Calibri"/>
          <w:lang w:val="fr-FR"/>
        </w:rPr>
        <w:t>. Dans cette perspective, l</w:t>
      </w:r>
      <w:r w:rsidR="00D84B17">
        <w:rPr>
          <w:rFonts w:ascii="Cambria" w:hAnsi="Cambria" w:cs="Calibri"/>
          <w:lang w:val="fr-FR"/>
        </w:rPr>
        <w:t> </w:t>
      </w:r>
      <w:r>
        <w:rPr>
          <w:rFonts w:ascii="Cambria" w:hAnsi="Cambria" w:cs="Calibri"/>
          <w:lang w:val="fr-FR"/>
        </w:rPr>
        <w:t>« </w:t>
      </w:r>
      <w:r w:rsidRPr="00135234">
        <w:rPr>
          <w:rFonts w:ascii="Cambria" w:hAnsi="Cambria" w:cs="Calibri"/>
          <w:lang w:val="fr-FR"/>
        </w:rPr>
        <w:t xml:space="preserve">Amérique </w:t>
      </w:r>
      <w:r w:rsidRPr="00135234">
        <w:rPr>
          <w:rFonts w:ascii="Cambria" w:hAnsi="Cambria" w:cs="Calibri"/>
          <w:lang w:val="it-IT"/>
        </w:rPr>
        <w:t xml:space="preserve">» </w:t>
      </w:r>
      <w:r w:rsidRPr="00135234">
        <w:rPr>
          <w:rFonts w:ascii="Cambria" w:hAnsi="Cambria" w:cs="Calibri"/>
          <w:lang w:val="fr-FR"/>
        </w:rPr>
        <w:t xml:space="preserve">représente pour Adorno à la fois le </w:t>
      </w:r>
      <w:proofErr w:type="spellStart"/>
      <w:r w:rsidRPr="00135234">
        <w:rPr>
          <w:rFonts w:ascii="Cambria" w:hAnsi="Cambria" w:cs="Calibri"/>
          <w:lang w:val="fr-FR"/>
        </w:rPr>
        <w:t>contre-mod</w:t>
      </w:r>
      <w:proofErr w:type="spellEnd"/>
      <w:r w:rsidRPr="00135234">
        <w:rPr>
          <w:rFonts w:ascii="Cambria" w:hAnsi="Cambria" w:cs="Calibri"/>
          <w:lang w:val="it-IT"/>
        </w:rPr>
        <w:t>è</w:t>
      </w:r>
      <w:r w:rsidRPr="00135234">
        <w:rPr>
          <w:rFonts w:ascii="Cambria" w:hAnsi="Cambria" w:cs="Calibri"/>
          <w:lang w:val="fr-FR"/>
        </w:rPr>
        <w:t>le libéral de l</w:t>
      </w:r>
      <w:r>
        <w:rPr>
          <w:rFonts w:ascii="Cambria" w:hAnsi="Cambria" w:cs="Calibri"/>
          <w:lang w:val="fr-FR"/>
        </w:rPr>
        <w:t>’</w:t>
      </w:r>
      <w:r w:rsidRPr="00135234">
        <w:rPr>
          <w:rFonts w:ascii="Cambria" w:hAnsi="Cambria" w:cs="Calibri"/>
          <w:lang w:val="fr-FR"/>
        </w:rPr>
        <w:t>utopie humaniste européenne en déclin et le destin culturel vers lequel l'Europe elle-même est en train de se diriger. En approfondissant cette ambiguïté ainsi que la tension entre humanisme et pragmatisme en mati</w:t>
      </w:r>
      <w:r w:rsidRPr="00135234">
        <w:rPr>
          <w:rFonts w:ascii="Cambria" w:hAnsi="Cambria" w:cs="Calibri"/>
          <w:lang w:val="it-IT"/>
        </w:rPr>
        <w:t>è</w:t>
      </w:r>
      <w:r w:rsidRPr="00135234">
        <w:rPr>
          <w:rFonts w:ascii="Cambria" w:hAnsi="Cambria" w:cs="Calibri"/>
          <w:lang w:val="fr-FR"/>
        </w:rPr>
        <w:t>re d</w:t>
      </w:r>
      <w:r>
        <w:rPr>
          <w:rFonts w:ascii="Cambria" w:hAnsi="Cambria" w:cs="Calibri"/>
          <w:lang w:val="fr-FR"/>
        </w:rPr>
        <w:t>’</w:t>
      </w:r>
      <w:r w:rsidRPr="00135234">
        <w:rPr>
          <w:rFonts w:ascii="Cambria" w:hAnsi="Cambria" w:cs="Calibri"/>
          <w:lang w:val="fr-FR"/>
        </w:rPr>
        <w:t>éducation, l</w:t>
      </w:r>
      <w:r>
        <w:rPr>
          <w:rFonts w:ascii="Cambria" w:hAnsi="Cambria" w:cs="Calibri"/>
          <w:lang w:val="fr-FR"/>
        </w:rPr>
        <w:t>’</w:t>
      </w:r>
      <w:r w:rsidRPr="00135234">
        <w:rPr>
          <w:rFonts w:ascii="Cambria" w:hAnsi="Cambria" w:cs="Calibri"/>
          <w:lang w:val="fr-FR"/>
        </w:rPr>
        <w:t xml:space="preserve">article montre comment Adorno retravaille de </w:t>
      </w:r>
      <w:proofErr w:type="spellStart"/>
      <w:r w:rsidRPr="00135234">
        <w:rPr>
          <w:rFonts w:ascii="Cambria" w:hAnsi="Cambria" w:cs="Calibri"/>
          <w:lang w:val="fr-FR"/>
        </w:rPr>
        <w:t>mani</w:t>
      </w:r>
      <w:proofErr w:type="spellEnd"/>
      <w:r w:rsidRPr="00135234">
        <w:rPr>
          <w:rFonts w:ascii="Cambria" w:hAnsi="Cambria" w:cs="Calibri"/>
          <w:lang w:val="it-IT"/>
        </w:rPr>
        <w:t>è</w:t>
      </w:r>
      <w:r w:rsidRPr="00135234">
        <w:rPr>
          <w:rFonts w:ascii="Cambria" w:hAnsi="Cambria" w:cs="Calibri"/>
          <w:lang w:val="fr-FR"/>
        </w:rPr>
        <w:t>re critique l</w:t>
      </w:r>
      <w:r>
        <w:rPr>
          <w:rFonts w:ascii="Cambria" w:hAnsi="Cambria" w:cs="Calibri"/>
          <w:lang w:val="fr-FR"/>
        </w:rPr>
        <w:t>’</w:t>
      </w:r>
      <w:r w:rsidRPr="00135234">
        <w:rPr>
          <w:rFonts w:ascii="Cambria" w:hAnsi="Cambria" w:cs="Calibri"/>
          <w:lang w:val="fr-FR"/>
        </w:rPr>
        <w:t>opposition historique entre des traditions éducatives différentes, pour les redéfinir et les renouveler dans une relation dialectique</w:t>
      </w:r>
      <w:r>
        <w:rPr>
          <w:rFonts w:ascii="Cambria" w:hAnsi="Cambria" w:cs="Calibri"/>
          <w:lang w:val="fr-FR"/>
        </w:rPr>
        <w:t xml:space="preserve"> qui dépasse l’opposition stérile dominante aujourd’hui entre une </w:t>
      </w:r>
      <w:r w:rsidR="00370B2A">
        <w:rPr>
          <w:rFonts w:ascii="Cambria" w:hAnsi="Cambria" w:cs="Calibri"/>
          <w:lang w:val="fr-FR"/>
        </w:rPr>
        <w:t>vision humaniste mais utopiste de la culture de soi et une vision managériale de l’apprentissage.</w:t>
      </w:r>
    </w:p>
    <w:p w14:paraId="04625538" w14:textId="4C902068" w:rsidR="005307FA" w:rsidRDefault="005307FA" w:rsidP="00055498">
      <w:pPr>
        <w:contextualSpacing/>
        <w:jc w:val="both"/>
        <w:rPr>
          <w:rFonts w:ascii="Cambria" w:hAnsi="Cambria" w:cs="Calibri"/>
        </w:rPr>
      </w:pPr>
      <w:r>
        <w:rPr>
          <w:rFonts w:ascii="Cambria" w:hAnsi="Cambria" w:cs="Calibri"/>
          <w:lang w:val="fr-FR"/>
        </w:rPr>
        <w:t xml:space="preserve">Les trois gestes de diagnostic de crise, de critique et de transformation se trouvent intimement reliés dans la profonde méditation que Nietzsche n’a cessé de mener sur le concept de </w:t>
      </w:r>
      <w:r w:rsidRPr="005307FA">
        <w:rPr>
          <w:rFonts w:ascii="Cambria" w:hAnsi="Cambria" w:cs="Calibri"/>
          <w:i/>
          <w:iCs/>
          <w:lang w:val="fr-FR"/>
        </w:rPr>
        <w:t>Bildung</w:t>
      </w:r>
      <w:r>
        <w:rPr>
          <w:rFonts w:ascii="Cambria" w:hAnsi="Cambria" w:cs="Calibri"/>
          <w:lang w:val="fr-FR"/>
        </w:rPr>
        <w:t xml:space="preserve"> et sur les exigences de la culture. Nicolas </w:t>
      </w:r>
      <w:proofErr w:type="spellStart"/>
      <w:r>
        <w:rPr>
          <w:rFonts w:ascii="Cambria" w:hAnsi="Cambria" w:cs="Calibri"/>
          <w:lang w:val="fr-FR"/>
        </w:rPr>
        <w:t>Quérini</w:t>
      </w:r>
      <w:proofErr w:type="spellEnd"/>
      <w:r>
        <w:rPr>
          <w:rFonts w:ascii="Cambria" w:hAnsi="Cambria" w:cs="Calibri"/>
          <w:lang w:val="fr-FR"/>
        </w:rPr>
        <w:t xml:space="preserve"> et Quentin Landenne analysent ainsi la manière donc </w:t>
      </w:r>
      <w:r w:rsidRPr="005307FA">
        <w:rPr>
          <w:rFonts w:ascii="Cambria" w:hAnsi="Cambria" w:cs="Calibri"/>
        </w:rPr>
        <w:t>Nietzsche</w:t>
      </w:r>
      <w:r>
        <w:rPr>
          <w:rFonts w:ascii="Cambria" w:hAnsi="Cambria" w:cs="Calibri"/>
        </w:rPr>
        <w:t>, dès ses premiers écrits, alors qu’il enseignait la philologie à l’Université de Bale,</w:t>
      </w:r>
      <w:r w:rsidRPr="005307FA">
        <w:rPr>
          <w:rFonts w:ascii="Cambria" w:hAnsi="Cambria" w:cs="Calibri"/>
        </w:rPr>
        <w:t xml:space="preserve"> fait le constat implacable d’une véritable crise de la </w:t>
      </w:r>
      <w:r w:rsidRPr="005307FA">
        <w:rPr>
          <w:rFonts w:ascii="Cambria" w:hAnsi="Cambria" w:cs="Calibri"/>
          <w:i/>
          <w:iCs/>
        </w:rPr>
        <w:t>Bildung</w:t>
      </w:r>
      <w:r>
        <w:rPr>
          <w:rFonts w:ascii="Cambria" w:hAnsi="Cambria" w:cs="Calibri"/>
        </w:rPr>
        <w:t xml:space="preserve"> qui caractérise l’époque moderne à la fin du </w:t>
      </w:r>
      <w:proofErr w:type="spellStart"/>
      <w:r w:rsidR="0037368E">
        <w:rPr>
          <w:rFonts w:ascii="Cambria" w:hAnsi="Cambria"/>
          <w:smallCaps/>
          <w:spacing w:val="8"/>
        </w:rPr>
        <w:t>xix</w:t>
      </w:r>
      <w:r w:rsidR="0037368E" w:rsidRPr="00DD151C">
        <w:rPr>
          <w:rFonts w:ascii="Cambria" w:hAnsi="Cambria"/>
          <w:spacing w:val="8"/>
          <w:vertAlign w:val="superscript"/>
        </w:rPr>
        <w:t>e</w:t>
      </w:r>
      <w:proofErr w:type="spellEnd"/>
      <w:r>
        <w:rPr>
          <w:rFonts w:ascii="Cambria" w:hAnsi="Cambria" w:cs="Calibri"/>
        </w:rPr>
        <w:t xml:space="preserve"> siècle.</w:t>
      </w:r>
      <w:r w:rsidRPr="005307FA">
        <w:rPr>
          <w:rFonts w:ascii="Cambria" w:hAnsi="Cambria" w:cs="Calibri"/>
        </w:rPr>
        <w:t xml:space="preserve"> </w:t>
      </w:r>
      <w:r>
        <w:rPr>
          <w:rFonts w:ascii="Cambria" w:hAnsi="Cambria" w:cs="Calibri"/>
        </w:rPr>
        <w:t>À ses yeux, l</w:t>
      </w:r>
      <w:r w:rsidRPr="005307FA">
        <w:rPr>
          <w:rFonts w:ascii="Cambria" w:hAnsi="Cambria" w:cs="Calibri"/>
        </w:rPr>
        <w:t xml:space="preserve">es établissements allemands d’enseignement, du Gymnasium à l’Université, parce qu’ils sont instrumentalisés par l’État et qu’ils se « démocratisent », ne sont plus en mesure de se mettre au service d’une </w:t>
      </w:r>
      <w:r w:rsidRPr="005307FA">
        <w:rPr>
          <w:rFonts w:ascii="Cambria" w:hAnsi="Cambria" w:cs="Calibri"/>
          <w:i/>
          <w:iCs/>
        </w:rPr>
        <w:t xml:space="preserve">Bildung </w:t>
      </w:r>
      <w:r w:rsidRPr="005307FA">
        <w:rPr>
          <w:rFonts w:ascii="Cambria" w:hAnsi="Cambria" w:cs="Calibri"/>
        </w:rPr>
        <w:t xml:space="preserve">authentique, laquelle doit trouver sa fin en elle-même. Mais cette crise institutionnelle fait plus fondamentalement écho à une crise personnelle que Nietzsche vit par rapport à son engagement de professeur de philologie et à sa propre vocation philosophique. </w:t>
      </w:r>
      <w:r>
        <w:rPr>
          <w:rFonts w:ascii="Cambria" w:hAnsi="Cambria" w:cs="Calibri"/>
        </w:rPr>
        <w:t>L’article cherche à</w:t>
      </w:r>
      <w:r w:rsidRPr="005307FA">
        <w:rPr>
          <w:rFonts w:ascii="Cambria" w:hAnsi="Cambria" w:cs="Calibri"/>
        </w:rPr>
        <w:t xml:space="preserve"> montrer que cette crise existentielle est marquée par l’ambivalence profonde du rapport d’identification et de distanciation qui lie le jeune Nietzsche aux deux figures philosophiques majeures</w:t>
      </w:r>
      <w:r>
        <w:rPr>
          <w:rFonts w:ascii="Cambria" w:hAnsi="Cambria" w:cs="Calibri"/>
        </w:rPr>
        <w:t xml:space="preserve"> d’éducateurs</w:t>
      </w:r>
      <w:r w:rsidRPr="005307FA">
        <w:rPr>
          <w:rFonts w:ascii="Cambria" w:hAnsi="Cambria" w:cs="Calibri"/>
        </w:rPr>
        <w:t xml:space="preserve"> que sont pour lui Schopenhauer et Platon. En orchestrant une joute entre ces deux guides, l’un et l’autre impossibles à suivre jusqu’au bout, Nietzsche mobilise le modèle de l’État chez les Grecs, comme contre-modèle intempestif pour critiquer l’État culturel prussien</w:t>
      </w:r>
      <w:r>
        <w:rPr>
          <w:rFonts w:ascii="Cambria" w:hAnsi="Cambria" w:cs="Calibri"/>
        </w:rPr>
        <w:t xml:space="preserve"> et pour transformer radicalement l’idéal de culture de soi de l’individu. </w:t>
      </w:r>
    </w:p>
    <w:p w14:paraId="6EE42781" w14:textId="3CC0CC7E" w:rsidR="005307FA" w:rsidRDefault="005307FA" w:rsidP="00055498">
      <w:pPr>
        <w:contextualSpacing/>
        <w:jc w:val="both"/>
        <w:rPr>
          <w:rFonts w:ascii="Cambria" w:hAnsi="Cambria" w:cs="Calibri"/>
          <w:lang w:val="fr-FR"/>
        </w:rPr>
      </w:pPr>
      <w:r>
        <w:rPr>
          <w:rFonts w:ascii="Cambria" w:hAnsi="Cambria" w:cs="Calibri"/>
        </w:rPr>
        <w:t xml:space="preserve">Enfin, en rejoignant à la fois le diagnostic nietzschéen de crise de la culture et la critique </w:t>
      </w:r>
      <w:r w:rsidR="004E3CF4">
        <w:rPr>
          <w:rFonts w:ascii="Cambria" w:hAnsi="Cambria" w:cs="Calibri"/>
        </w:rPr>
        <w:t xml:space="preserve">postmarxiste de l’école de Francfort, l’article de Claire Pagès reconstruit </w:t>
      </w:r>
      <w:r w:rsidR="004E3CF4" w:rsidRPr="004E3CF4">
        <w:rPr>
          <w:rFonts w:ascii="Cambria" w:hAnsi="Cambria" w:cs="Calibri"/>
          <w:lang w:val="fr-FR"/>
        </w:rPr>
        <w:t xml:space="preserve">la manière dont Freud </w:t>
      </w:r>
      <w:r w:rsidR="004E3CF4">
        <w:rPr>
          <w:rFonts w:ascii="Cambria" w:hAnsi="Cambria" w:cs="Calibri"/>
          <w:lang w:val="fr-FR"/>
        </w:rPr>
        <w:t>articule à sa</w:t>
      </w:r>
      <w:r w:rsidR="004E3CF4" w:rsidRPr="004E3CF4">
        <w:rPr>
          <w:rFonts w:ascii="Cambria" w:hAnsi="Cambria" w:cs="Calibri"/>
          <w:lang w:val="fr-FR"/>
        </w:rPr>
        <w:t xml:space="preserve"> réflexion sur la </w:t>
      </w:r>
      <w:r w:rsidR="004E3CF4" w:rsidRPr="004E3CF4">
        <w:rPr>
          <w:rFonts w:ascii="Cambria" w:hAnsi="Cambria" w:cs="Calibri"/>
          <w:i/>
          <w:iCs/>
          <w:lang w:val="fr-FR"/>
        </w:rPr>
        <w:t>Bildung</w:t>
      </w:r>
      <w:r w:rsidR="004E3CF4">
        <w:rPr>
          <w:rFonts w:ascii="Cambria" w:hAnsi="Cambria" w:cs="Calibri"/>
          <w:lang w:val="fr-FR"/>
        </w:rPr>
        <w:t xml:space="preserve"> et à sa</w:t>
      </w:r>
      <w:r w:rsidR="004E3CF4" w:rsidRPr="004E3CF4">
        <w:rPr>
          <w:rFonts w:ascii="Cambria" w:hAnsi="Cambria" w:cs="Calibri"/>
          <w:lang w:val="fr-FR"/>
        </w:rPr>
        <w:t xml:space="preserve"> définition de la culture </w:t>
      </w:r>
      <w:r w:rsidR="004E3CF4">
        <w:rPr>
          <w:rFonts w:ascii="Cambria" w:hAnsi="Cambria" w:cs="Calibri"/>
          <w:lang w:val="fr-FR"/>
        </w:rPr>
        <w:t>une</w:t>
      </w:r>
      <w:r w:rsidR="004E3CF4" w:rsidRPr="004E3CF4">
        <w:rPr>
          <w:rFonts w:ascii="Cambria" w:hAnsi="Cambria" w:cs="Calibri"/>
          <w:lang w:val="fr-FR"/>
        </w:rPr>
        <w:t xml:space="preserve"> identification </w:t>
      </w:r>
      <w:r w:rsidR="004E3CF4">
        <w:rPr>
          <w:rFonts w:ascii="Cambria" w:hAnsi="Cambria" w:cs="Calibri"/>
          <w:lang w:val="fr-FR"/>
        </w:rPr>
        <w:t>de trois gestes</w:t>
      </w:r>
      <w:r w:rsidR="004E3CF4" w:rsidRPr="004E3CF4">
        <w:rPr>
          <w:rFonts w:ascii="Cambria" w:hAnsi="Cambria" w:cs="Calibri"/>
          <w:lang w:val="fr-FR"/>
        </w:rPr>
        <w:t xml:space="preserve"> de maîtrise</w:t>
      </w:r>
      <w:r w:rsidR="004E3CF4">
        <w:rPr>
          <w:rFonts w:ascii="Cambria" w:hAnsi="Cambria" w:cs="Calibri"/>
          <w:lang w:val="fr-FR"/>
        </w:rPr>
        <w:t> :</w:t>
      </w:r>
      <w:r w:rsidR="004E3CF4" w:rsidRPr="004E3CF4">
        <w:rPr>
          <w:rFonts w:ascii="Cambria" w:hAnsi="Cambria" w:cs="Calibri"/>
          <w:lang w:val="fr-FR"/>
        </w:rPr>
        <w:t xml:space="preserve"> maîtrise de la nature, maîtrise des relations </w:t>
      </w:r>
      <w:r w:rsidR="004E3CF4">
        <w:rPr>
          <w:rFonts w:ascii="Cambria" w:hAnsi="Cambria" w:cs="Calibri"/>
          <w:lang w:val="fr-FR"/>
        </w:rPr>
        <w:t>entre humains</w:t>
      </w:r>
      <w:r w:rsidR="004E3CF4" w:rsidRPr="004E3CF4">
        <w:rPr>
          <w:rFonts w:ascii="Cambria" w:hAnsi="Cambria" w:cs="Calibri"/>
          <w:lang w:val="fr-FR"/>
        </w:rPr>
        <w:t xml:space="preserve"> et maîtrise de soi. </w:t>
      </w:r>
      <w:r w:rsidR="004E3CF4">
        <w:rPr>
          <w:rFonts w:ascii="Cambria" w:hAnsi="Cambria" w:cs="Calibri"/>
          <w:lang w:val="fr-FR"/>
        </w:rPr>
        <w:t>Dans</w:t>
      </w:r>
      <w:r w:rsidR="004E3CF4" w:rsidRPr="004E3CF4">
        <w:rPr>
          <w:rFonts w:ascii="Cambria" w:hAnsi="Cambria" w:cs="Calibri"/>
          <w:lang w:val="fr-FR"/>
        </w:rPr>
        <w:t xml:space="preserve"> </w:t>
      </w:r>
      <w:r w:rsidR="004E3CF4" w:rsidRPr="004E3CF4">
        <w:rPr>
          <w:rFonts w:ascii="Cambria" w:hAnsi="Cambria" w:cs="Calibri"/>
          <w:i/>
          <w:iCs/>
          <w:lang w:val="fr-FR"/>
        </w:rPr>
        <w:t>Malaise dans la culture</w:t>
      </w:r>
      <w:r w:rsidR="004E3CF4" w:rsidRPr="004E3CF4">
        <w:rPr>
          <w:rFonts w:ascii="Cambria" w:hAnsi="Cambria" w:cs="Calibri"/>
          <w:lang w:val="fr-FR"/>
        </w:rPr>
        <w:t xml:space="preserve">, Freud </w:t>
      </w:r>
      <w:r w:rsidR="004E3CF4">
        <w:rPr>
          <w:rFonts w:ascii="Cambria" w:hAnsi="Cambria" w:cs="Calibri"/>
          <w:lang w:val="fr-FR"/>
        </w:rPr>
        <w:t xml:space="preserve">a en effet </w:t>
      </w:r>
      <w:r w:rsidR="004E3CF4" w:rsidRPr="004E3CF4">
        <w:rPr>
          <w:rFonts w:ascii="Cambria" w:hAnsi="Cambria" w:cs="Calibri"/>
          <w:lang w:val="fr-FR"/>
        </w:rPr>
        <w:t xml:space="preserve">intriqué dans sa définition de la culture </w:t>
      </w:r>
      <w:r w:rsidR="004E3CF4">
        <w:rPr>
          <w:rFonts w:ascii="Cambria" w:hAnsi="Cambria" w:cs="Calibri"/>
          <w:lang w:val="fr-FR"/>
        </w:rPr>
        <w:t xml:space="preserve">la triade de la </w:t>
      </w:r>
      <w:r w:rsidR="004E3CF4" w:rsidRPr="004E3CF4">
        <w:rPr>
          <w:rFonts w:ascii="Cambria" w:hAnsi="Cambria" w:cs="Calibri"/>
          <w:lang w:val="fr-FR"/>
        </w:rPr>
        <w:t xml:space="preserve">transformation de la nature, </w:t>
      </w:r>
      <w:r w:rsidR="004E3CF4">
        <w:rPr>
          <w:rFonts w:ascii="Cambria" w:hAnsi="Cambria" w:cs="Calibri"/>
          <w:lang w:val="fr-FR"/>
        </w:rPr>
        <w:t xml:space="preserve">de la </w:t>
      </w:r>
      <w:r w:rsidR="004E3CF4" w:rsidRPr="004E3CF4">
        <w:rPr>
          <w:rFonts w:ascii="Cambria" w:hAnsi="Cambria" w:cs="Calibri"/>
          <w:lang w:val="fr-FR"/>
        </w:rPr>
        <w:t xml:space="preserve">règlementation des relations sociales et </w:t>
      </w:r>
      <w:r w:rsidR="004E3CF4">
        <w:rPr>
          <w:rFonts w:ascii="Cambria" w:hAnsi="Cambria" w:cs="Calibri"/>
          <w:lang w:val="fr-FR"/>
        </w:rPr>
        <w:t xml:space="preserve">de la </w:t>
      </w:r>
      <w:r w:rsidR="004E3CF4" w:rsidRPr="004E3CF4">
        <w:rPr>
          <w:rFonts w:ascii="Cambria" w:hAnsi="Cambria" w:cs="Calibri"/>
          <w:lang w:val="fr-FR"/>
        </w:rPr>
        <w:t>maîtrise pulsionnelle.</w:t>
      </w:r>
      <w:r w:rsidR="004E3CF4">
        <w:rPr>
          <w:rFonts w:ascii="Cambria" w:hAnsi="Cambria" w:cs="Calibri"/>
          <w:lang w:val="fr-FR"/>
        </w:rPr>
        <w:t xml:space="preserve"> Or ce modèle a été repris, interprété et transformé d’une part par </w:t>
      </w:r>
      <w:r w:rsidR="004E3CF4" w:rsidRPr="004E3CF4">
        <w:rPr>
          <w:rFonts w:ascii="Cambria" w:hAnsi="Cambria" w:cs="Calibri"/>
          <w:lang w:val="fr-FR"/>
        </w:rPr>
        <w:t xml:space="preserve">T. W. Adorno et M. Horkheimer, en particulier dans </w:t>
      </w:r>
      <w:r w:rsidR="004E3CF4" w:rsidRPr="004E3CF4">
        <w:rPr>
          <w:rFonts w:ascii="Cambria" w:hAnsi="Cambria" w:cs="Calibri"/>
          <w:i/>
          <w:iCs/>
          <w:lang w:val="fr-FR"/>
        </w:rPr>
        <w:t>La Dialectique de la raison</w:t>
      </w:r>
      <w:r w:rsidR="004E3CF4" w:rsidRPr="004E3CF4">
        <w:rPr>
          <w:rFonts w:ascii="Cambria" w:hAnsi="Cambria" w:cs="Calibri"/>
          <w:lang w:val="fr-FR"/>
        </w:rPr>
        <w:t>, et</w:t>
      </w:r>
      <w:r w:rsidR="004E3CF4">
        <w:rPr>
          <w:rFonts w:ascii="Cambria" w:hAnsi="Cambria" w:cs="Calibri"/>
          <w:lang w:val="fr-FR"/>
        </w:rPr>
        <w:t xml:space="preserve"> d’autre part par</w:t>
      </w:r>
      <w:r w:rsidR="004E3CF4" w:rsidRPr="004E3CF4">
        <w:rPr>
          <w:rFonts w:ascii="Cambria" w:hAnsi="Cambria" w:cs="Calibri"/>
          <w:lang w:val="fr-FR"/>
        </w:rPr>
        <w:t xml:space="preserve"> N. Elias, spécialement dans </w:t>
      </w:r>
      <w:r w:rsidR="004E3CF4" w:rsidRPr="004E3CF4">
        <w:rPr>
          <w:rFonts w:ascii="Cambria" w:hAnsi="Cambria" w:cs="Calibri"/>
          <w:i/>
          <w:iCs/>
          <w:lang w:val="fr-FR"/>
        </w:rPr>
        <w:t>Le Processus de civilisation</w:t>
      </w:r>
      <w:r w:rsidR="004E3CF4" w:rsidRPr="004E3CF4">
        <w:rPr>
          <w:rFonts w:ascii="Cambria" w:hAnsi="Cambria" w:cs="Calibri"/>
          <w:lang w:val="fr-FR"/>
        </w:rPr>
        <w:t xml:space="preserve">. Si l’interdépendance des trois maîtrises </w:t>
      </w:r>
      <w:r w:rsidR="00D300B3">
        <w:rPr>
          <w:rFonts w:ascii="Cambria" w:hAnsi="Cambria" w:cs="Calibri"/>
          <w:lang w:val="fr-FR"/>
        </w:rPr>
        <w:t>manifeste</w:t>
      </w:r>
      <w:r w:rsidR="004E3CF4" w:rsidRPr="004E3CF4">
        <w:rPr>
          <w:rFonts w:ascii="Cambria" w:hAnsi="Cambria" w:cs="Calibri"/>
          <w:lang w:val="fr-FR"/>
        </w:rPr>
        <w:t xml:space="preserve"> </w:t>
      </w:r>
      <w:r w:rsidR="00D300B3">
        <w:rPr>
          <w:rFonts w:ascii="Cambria" w:hAnsi="Cambria" w:cs="Calibri"/>
          <w:lang w:val="fr-FR"/>
        </w:rPr>
        <w:t>pour</w:t>
      </w:r>
      <w:r w:rsidR="004E3CF4" w:rsidRPr="004E3CF4">
        <w:rPr>
          <w:rFonts w:ascii="Cambria" w:hAnsi="Cambria" w:cs="Calibri"/>
          <w:lang w:val="fr-FR"/>
        </w:rPr>
        <w:t xml:space="preserve"> les deux penseurs francfortois le basculement de la maîtrise en domination qui caractérise l’</w:t>
      </w:r>
      <w:r w:rsidR="004E3CF4" w:rsidRPr="00703968">
        <w:rPr>
          <w:rFonts w:ascii="Cambria" w:hAnsi="Cambria" w:cs="Calibri"/>
          <w:i/>
          <w:iCs/>
          <w:lang w:val="fr-FR"/>
        </w:rPr>
        <w:t>Aufklärung</w:t>
      </w:r>
      <w:r w:rsidR="004E3CF4" w:rsidRPr="004E3CF4">
        <w:rPr>
          <w:rFonts w:ascii="Cambria" w:hAnsi="Cambria" w:cs="Calibri"/>
          <w:lang w:val="fr-FR"/>
        </w:rPr>
        <w:t xml:space="preserve">, elle revêt </w:t>
      </w:r>
      <w:proofErr w:type="gramStart"/>
      <w:r w:rsidR="004E3CF4" w:rsidRPr="004E3CF4">
        <w:rPr>
          <w:rFonts w:ascii="Cambria" w:hAnsi="Cambria" w:cs="Calibri"/>
          <w:i/>
          <w:iCs/>
          <w:lang w:val="fr-FR"/>
        </w:rPr>
        <w:t>a</w:t>
      </w:r>
      <w:proofErr w:type="gramEnd"/>
      <w:r w:rsidR="004E3CF4" w:rsidRPr="004E3CF4">
        <w:rPr>
          <w:rFonts w:ascii="Cambria" w:hAnsi="Cambria" w:cs="Calibri"/>
          <w:i/>
          <w:iCs/>
          <w:lang w:val="fr-FR"/>
        </w:rPr>
        <w:t xml:space="preserve"> contrario</w:t>
      </w:r>
      <w:r w:rsidR="004E3CF4" w:rsidRPr="004E3CF4">
        <w:rPr>
          <w:rFonts w:ascii="Cambria" w:hAnsi="Cambria" w:cs="Calibri"/>
          <w:lang w:val="fr-FR"/>
        </w:rPr>
        <w:t xml:space="preserve"> un sens normatif, celui d’une possible sublimation, chez le sociologue N. Elias. </w:t>
      </w:r>
      <w:r w:rsidR="004E3CF4">
        <w:rPr>
          <w:rFonts w:ascii="Cambria" w:hAnsi="Cambria" w:cs="Calibri"/>
          <w:lang w:val="fr-FR"/>
        </w:rPr>
        <w:t>L’article contribue</w:t>
      </w:r>
      <w:r w:rsidR="004E3CF4" w:rsidRPr="004E3CF4">
        <w:rPr>
          <w:rFonts w:ascii="Cambria" w:hAnsi="Cambria" w:cs="Calibri"/>
          <w:lang w:val="fr-FR"/>
        </w:rPr>
        <w:t xml:space="preserve"> ainsi de manière indirecte à une réflexion sur la </w:t>
      </w:r>
      <w:r w:rsidR="004E3CF4" w:rsidRPr="004E3CF4">
        <w:rPr>
          <w:rFonts w:ascii="Cambria" w:hAnsi="Cambria" w:cs="Calibri"/>
          <w:i/>
          <w:iCs/>
          <w:lang w:val="fr-FR"/>
        </w:rPr>
        <w:t>Bildung</w:t>
      </w:r>
      <w:r w:rsidR="004E3CF4" w:rsidRPr="004E3CF4">
        <w:rPr>
          <w:rFonts w:ascii="Cambria" w:hAnsi="Cambria" w:cs="Calibri"/>
          <w:lang w:val="fr-FR"/>
        </w:rPr>
        <w:t xml:space="preserve"> en proposant une discussion centrée autour de la dialectique de la culture.</w:t>
      </w:r>
    </w:p>
    <w:p w14:paraId="6C4F1957" w14:textId="7E335454" w:rsidR="00EA141A" w:rsidRPr="00042D9E" w:rsidRDefault="00C20487" w:rsidP="00055498">
      <w:pPr>
        <w:contextualSpacing/>
        <w:jc w:val="both"/>
        <w:rPr>
          <w:rFonts w:ascii="Cambria" w:hAnsi="Cambria" w:cs="Calibri"/>
        </w:rPr>
      </w:pPr>
      <w:r>
        <w:rPr>
          <w:rFonts w:ascii="Cambria" w:hAnsi="Cambria" w:cs="Calibri"/>
          <w:lang w:val="fr-FR"/>
        </w:rPr>
        <w:lastRenderedPageBreak/>
        <w:t>À travers les contributions de ce numéro, c</w:t>
      </w:r>
      <w:r w:rsidR="00EA141A">
        <w:rPr>
          <w:rFonts w:ascii="Cambria" w:hAnsi="Cambria" w:cs="Calibri"/>
          <w:lang w:val="fr-FR"/>
        </w:rPr>
        <w:t xml:space="preserve">e dont témoigne la genèse de la transformation critique de l’idéal de </w:t>
      </w:r>
      <w:r w:rsidR="00EA141A" w:rsidRPr="00EA141A">
        <w:rPr>
          <w:rFonts w:ascii="Cambria" w:hAnsi="Cambria" w:cs="Calibri"/>
          <w:i/>
          <w:iCs/>
          <w:lang w:val="fr-FR"/>
        </w:rPr>
        <w:t>Bildung</w:t>
      </w:r>
      <w:r w:rsidR="00EA141A">
        <w:rPr>
          <w:rFonts w:ascii="Cambria" w:hAnsi="Cambria" w:cs="Calibri"/>
          <w:lang w:val="fr-FR"/>
        </w:rPr>
        <w:t xml:space="preserve"> dans ces quatre grands mouvements de pensée – </w:t>
      </w:r>
      <w:r w:rsidR="009301E2">
        <w:rPr>
          <w:rFonts w:ascii="Cambria" w:hAnsi="Cambria" w:cs="Calibri"/>
          <w:lang w:val="fr-FR"/>
        </w:rPr>
        <w:t>individualisme libéral</w:t>
      </w:r>
      <w:r w:rsidR="00EA141A">
        <w:rPr>
          <w:rFonts w:ascii="Cambria" w:hAnsi="Cambria" w:cs="Calibri"/>
          <w:lang w:val="fr-FR"/>
        </w:rPr>
        <w:t xml:space="preserve">, philosophie néokantienne, critique marxienne, pensée nietzschéenne – c’est à la fois la très grande richesse des héritages de cette pensée depuis la deuxième moitié du </w:t>
      </w:r>
      <w:proofErr w:type="spellStart"/>
      <w:r w:rsidR="0037368E">
        <w:rPr>
          <w:rFonts w:ascii="Cambria" w:hAnsi="Cambria"/>
          <w:smallCaps/>
          <w:spacing w:val="8"/>
        </w:rPr>
        <w:t>xix</w:t>
      </w:r>
      <w:r w:rsidR="0037368E" w:rsidRPr="00DD151C">
        <w:rPr>
          <w:rFonts w:ascii="Cambria" w:hAnsi="Cambria"/>
          <w:spacing w:val="8"/>
          <w:vertAlign w:val="superscript"/>
        </w:rPr>
        <w:t>e</w:t>
      </w:r>
      <w:proofErr w:type="spellEnd"/>
      <w:r w:rsidR="00EA141A">
        <w:rPr>
          <w:rFonts w:ascii="Cambria" w:hAnsi="Cambria" w:cs="Calibri"/>
          <w:lang w:val="fr-FR"/>
        </w:rPr>
        <w:t xml:space="preserve"> siècle</w:t>
      </w:r>
      <w:r w:rsidR="00AC443C">
        <w:rPr>
          <w:rFonts w:ascii="Cambria" w:hAnsi="Cambria" w:cs="Calibri"/>
          <w:lang w:val="fr-FR"/>
        </w:rPr>
        <w:t>.</w:t>
      </w:r>
      <w:r w:rsidR="00EA141A">
        <w:rPr>
          <w:rFonts w:ascii="Cambria" w:hAnsi="Cambria" w:cs="Calibri"/>
          <w:lang w:val="fr-FR"/>
        </w:rPr>
        <w:t xml:space="preserve"> </w:t>
      </w:r>
      <w:r w:rsidR="00AC443C">
        <w:rPr>
          <w:rFonts w:ascii="Cambria" w:hAnsi="Cambria" w:cs="Calibri"/>
          <w:lang w:val="fr-FR"/>
        </w:rPr>
        <w:t>M</w:t>
      </w:r>
      <w:r w:rsidR="00EA141A">
        <w:rPr>
          <w:rFonts w:ascii="Cambria" w:hAnsi="Cambria" w:cs="Calibri"/>
          <w:lang w:val="fr-FR"/>
        </w:rPr>
        <w:t>ais c’est aussi le potentiel réflexif, critique et transformatif dont elle fait preuve</w:t>
      </w:r>
      <w:r w:rsidR="009301E2">
        <w:rPr>
          <w:rFonts w:ascii="Cambria" w:hAnsi="Cambria" w:cs="Calibri"/>
          <w:lang w:val="fr-FR"/>
        </w:rPr>
        <w:t xml:space="preserve"> chez les différentes figures étudiées</w:t>
      </w:r>
      <w:r w:rsidR="00EA141A">
        <w:rPr>
          <w:rFonts w:ascii="Cambria" w:hAnsi="Cambria" w:cs="Calibri"/>
          <w:lang w:val="fr-FR"/>
        </w:rPr>
        <w:t>, qui lui permet de se réinventer à travers les crises qu’elle</w:t>
      </w:r>
      <w:r w:rsidR="009301E2">
        <w:rPr>
          <w:rFonts w:ascii="Cambria" w:hAnsi="Cambria" w:cs="Calibri"/>
          <w:lang w:val="fr-FR"/>
        </w:rPr>
        <w:t xml:space="preserve"> a</w:t>
      </w:r>
      <w:r w:rsidR="00EA141A">
        <w:rPr>
          <w:rFonts w:ascii="Cambria" w:hAnsi="Cambria" w:cs="Calibri"/>
          <w:lang w:val="fr-FR"/>
        </w:rPr>
        <w:t xml:space="preserve"> travers</w:t>
      </w:r>
      <w:r w:rsidR="009301E2">
        <w:rPr>
          <w:rFonts w:ascii="Cambria" w:hAnsi="Cambria" w:cs="Calibri"/>
          <w:lang w:val="fr-FR"/>
        </w:rPr>
        <w:t>ées</w:t>
      </w:r>
      <w:r>
        <w:rPr>
          <w:rFonts w:ascii="Cambria" w:hAnsi="Cambria" w:cs="Calibri"/>
          <w:lang w:val="fr-FR"/>
        </w:rPr>
        <w:t xml:space="preserve"> depuis son acte de naissance</w:t>
      </w:r>
      <w:r w:rsidR="00EA141A">
        <w:rPr>
          <w:rFonts w:ascii="Cambria" w:hAnsi="Cambria" w:cs="Calibri"/>
          <w:lang w:val="fr-FR"/>
        </w:rPr>
        <w:t xml:space="preserve"> et de se proposer à nouveaux frais face aux nouveaux défis posés à l’éducation et la culture </w:t>
      </w:r>
      <w:r w:rsidR="009301E2">
        <w:rPr>
          <w:rFonts w:ascii="Cambria" w:hAnsi="Cambria" w:cs="Calibri"/>
          <w:lang w:val="fr-FR"/>
        </w:rPr>
        <w:t xml:space="preserve">encore </w:t>
      </w:r>
      <w:r w:rsidR="00EA141A">
        <w:rPr>
          <w:rFonts w:ascii="Cambria" w:hAnsi="Cambria" w:cs="Calibri"/>
          <w:lang w:val="fr-FR"/>
        </w:rPr>
        <w:t>aujourd’hui.</w:t>
      </w:r>
    </w:p>
    <w:p w14:paraId="6CD6EBCE" w14:textId="5F55AF99" w:rsidR="00AD6EA0" w:rsidRPr="00AD6EA0" w:rsidRDefault="00AD6EA0" w:rsidP="00B335B8">
      <w:pPr>
        <w:pStyle w:val="NormalWeb"/>
        <w:spacing w:before="0" w:beforeAutospacing="0" w:after="0" w:afterAutospacing="0"/>
        <w:jc w:val="both"/>
        <w:rPr>
          <w:rFonts w:ascii="Cambria" w:hAnsi="Cambria"/>
          <w:spacing w:val="8"/>
          <w:sz w:val="24"/>
          <w:szCs w:val="24"/>
          <w:lang w:val="fr-BE"/>
        </w:rPr>
      </w:pPr>
    </w:p>
    <w:sectPr w:rsidR="00AD6EA0" w:rsidRPr="00AD6EA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B73DD6D" w14:textId="77777777" w:rsidR="00F165A1" w:rsidRDefault="00F165A1" w:rsidP="00305EED">
      <w:r>
        <w:separator/>
      </w:r>
    </w:p>
  </w:endnote>
  <w:endnote w:type="continuationSeparator" w:id="0">
    <w:p w14:paraId="28AD2601" w14:textId="77777777" w:rsidR="00F165A1" w:rsidRDefault="00F165A1" w:rsidP="00305E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panose1 w:val="020B0004020202020204"/>
    <w:charset w:val="00"/>
    <w:family w:val="swiss"/>
    <w:pitch w:val="variable"/>
    <w:sig w:usb0="20000287" w:usb1="00000003" w:usb2="00000000" w:usb3="00000000" w:csb0="0000019F" w:csb1="00000000"/>
  </w:font>
  <w:font w:name="Times New Roman">
    <w:altName w:val="Times New Roman PS"/>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C6C9755" w14:textId="77777777" w:rsidR="00F165A1" w:rsidRDefault="00F165A1" w:rsidP="00305EED">
      <w:r>
        <w:separator/>
      </w:r>
    </w:p>
  </w:footnote>
  <w:footnote w:type="continuationSeparator" w:id="0">
    <w:p w14:paraId="618A3EA6" w14:textId="77777777" w:rsidR="00F165A1" w:rsidRDefault="00F165A1" w:rsidP="00305EED">
      <w:r>
        <w:continuationSeparator/>
      </w:r>
    </w:p>
  </w:footnote>
  <w:footnote w:id="1">
    <w:p w14:paraId="771F07BF" w14:textId="123722E3" w:rsidR="00195CC2" w:rsidRPr="00310112" w:rsidRDefault="00195CC2" w:rsidP="00A01A0F">
      <w:pPr>
        <w:pStyle w:val="Notedebasdepage"/>
        <w:jc w:val="both"/>
        <w:rPr>
          <w:rFonts w:ascii="Cambria" w:hAnsi="Cambria"/>
          <w:lang w:val="fr-FR"/>
        </w:rPr>
      </w:pPr>
      <w:r w:rsidRPr="00310112">
        <w:rPr>
          <w:rStyle w:val="Appelnotedebasdep"/>
          <w:rFonts w:ascii="Cambria" w:hAnsi="Cambria"/>
        </w:rPr>
        <w:footnoteRef/>
      </w:r>
      <w:r w:rsidRPr="00310112">
        <w:rPr>
          <w:rFonts w:ascii="Cambria" w:hAnsi="Cambria"/>
        </w:rPr>
        <w:t xml:space="preserve"> La rédaction de cet article a été financée par l’Union européenne (</w:t>
      </w:r>
      <w:proofErr w:type="spellStart"/>
      <w:r w:rsidRPr="00310112">
        <w:rPr>
          <w:rFonts w:ascii="Cambria" w:hAnsi="Cambria"/>
          <w:i/>
          <w:iCs/>
        </w:rPr>
        <w:t>BildungLearning</w:t>
      </w:r>
      <w:proofErr w:type="spellEnd"/>
      <w:r w:rsidRPr="00310112">
        <w:rPr>
          <w:rFonts w:ascii="Cambria" w:hAnsi="Cambria"/>
        </w:rPr>
        <w:t>, projet ERC n°</w:t>
      </w:r>
      <w:r w:rsidR="002E5D93">
        <w:rPr>
          <w:rFonts w:ascii="Cambria" w:hAnsi="Cambria"/>
        </w:rPr>
        <w:t> </w:t>
      </w:r>
      <w:r w:rsidRPr="00310112">
        <w:rPr>
          <w:rFonts w:ascii="Cambria" w:hAnsi="Cambria"/>
        </w:rPr>
        <w:t xml:space="preserve">101043433). Les points de vue et opinions exprimés appartiennent à son et ne reflètent pas nécessairement ceux de l’Union européenne ni de la </w:t>
      </w:r>
      <w:proofErr w:type="spellStart"/>
      <w:r w:rsidRPr="00310112">
        <w:rPr>
          <w:rFonts w:ascii="Cambria" w:hAnsi="Cambria"/>
        </w:rPr>
        <w:t>European</w:t>
      </w:r>
      <w:proofErr w:type="spellEnd"/>
      <w:r w:rsidRPr="00310112">
        <w:rPr>
          <w:rFonts w:ascii="Cambria" w:hAnsi="Cambria"/>
        </w:rPr>
        <w:t xml:space="preserve"> </w:t>
      </w:r>
      <w:proofErr w:type="spellStart"/>
      <w:r w:rsidRPr="00310112">
        <w:rPr>
          <w:rFonts w:ascii="Cambria" w:hAnsi="Cambria"/>
        </w:rPr>
        <w:t>Research</w:t>
      </w:r>
      <w:proofErr w:type="spellEnd"/>
      <w:r w:rsidRPr="00310112">
        <w:rPr>
          <w:rFonts w:ascii="Cambria" w:hAnsi="Cambria"/>
        </w:rPr>
        <w:t xml:space="preserve"> Council </w:t>
      </w:r>
      <w:proofErr w:type="spellStart"/>
      <w:r w:rsidRPr="00310112">
        <w:rPr>
          <w:rFonts w:ascii="Cambria" w:hAnsi="Cambria"/>
        </w:rPr>
        <w:t>Executive</w:t>
      </w:r>
      <w:proofErr w:type="spellEnd"/>
      <w:r w:rsidRPr="00310112">
        <w:rPr>
          <w:rFonts w:ascii="Cambria" w:hAnsi="Cambria"/>
        </w:rPr>
        <w:t xml:space="preserve"> Agency. Ni l’Union européenne ni l’instance chargée de l’octroi des subventions ne peuvent en être tenues pour responsables.</w:t>
      </w:r>
    </w:p>
  </w:footnote>
  <w:footnote w:id="2">
    <w:p w14:paraId="2EA27724" w14:textId="6842286B" w:rsidR="00195CC2" w:rsidRPr="00310112" w:rsidRDefault="00195CC2" w:rsidP="00A01A0F">
      <w:pPr>
        <w:pStyle w:val="Notedebasdepage"/>
        <w:jc w:val="both"/>
        <w:rPr>
          <w:rFonts w:ascii="Cambria" w:hAnsi="Cambria"/>
          <w:lang w:val="fr-FR"/>
        </w:rPr>
      </w:pPr>
      <w:r w:rsidRPr="00310112">
        <w:rPr>
          <w:rStyle w:val="Appelnotedebasdep"/>
          <w:rFonts w:ascii="Cambria" w:hAnsi="Cambria"/>
        </w:rPr>
        <w:footnoteRef/>
      </w:r>
      <w:r w:rsidRPr="00310112">
        <w:rPr>
          <w:rFonts w:ascii="Cambria" w:hAnsi="Cambria"/>
        </w:rPr>
        <w:t xml:space="preserve"> </w:t>
      </w:r>
      <w:proofErr w:type="spellStart"/>
      <w:r w:rsidR="00FB7B18" w:rsidRPr="00310112">
        <w:rPr>
          <w:rFonts w:ascii="Cambria" w:hAnsi="Cambria"/>
        </w:rPr>
        <w:t>Gadamer</w:t>
      </w:r>
      <w:proofErr w:type="spellEnd"/>
      <w:r w:rsidR="00FB7B18" w:rsidRPr="00310112">
        <w:rPr>
          <w:rFonts w:ascii="Cambria" w:hAnsi="Cambria"/>
        </w:rPr>
        <w:t xml:space="preserve"> H.-G., </w:t>
      </w:r>
      <w:r w:rsidR="00FB7B18" w:rsidRPr="00310112">
        <w:rPr>
          <w:rFonts w:ascii="Cambria" w:hAnsi="Cambria"/>
          <w:i/>
          <w:iCs/>
        </w:rPr>
        <w:t>Vérité et Méthode</w:t>
      </w:r>
      <w:r w:rsidR="00FB7B18" w:rsidRPr="00310112">
        <w:rPr>
          <w:rFonts w:ascii="Cambria" w:hAnsi="Cambria"/>
        </w:rPr>
        <w:t xml:space="preserve">, trad. P. </w:t>
      </w:r>
      <w:proofErr w:type="spellStart"/>
      <w:r w:rsidR="00FB7B18" w:rsidRPr="00310112">
        <w:rPr>
          <w:rFonts w:ascii="Cambria" w:hAnsi="Cambria"/>
        </w:rPr>
        <w:t>Fruchon</w:t>
      </w:r>
      <w:proofErr w:type="spellEnd"/>
      <w:r w:rsidR="00FB7B18" w:rsidRPr="00310112">
        <w:rPr>
          <w:rFonts w:ascii="Cambria" w:hAnsi="Cambria"/>
        </w:rPr>
        <w:t xml:space="preserve">, J. Grondin et G. </w:t>
      </w:r>
      <w:proofErr w:type="spellStart"/>
      <w:r w:rsidR="00FB7B18" w:rsidRPr="00310112">
        <w:rPr>
          <w:rFonts w:ascii="Cambria" w:hAnsi="Cambria"/>
        </w:rPr>
        <w:t>Merlio</w:t>
      </w:r>
      <w:proofErr w:type="spellEnd"/>
      <w:r w:rsidR="00FB7B18" w:rsidRPr="00310112">
        <w:rPr>
          <w:rFonts w:ascii="Cambria" w:hAnsi="Cambria"/>
        </w:rPr>
        <w:t xml:space="preserve">, </w:t>
      </w:r>
      <w:r w:rsidR="00B335B8" w:rsidRPr="00310112">
        <w:rPr>
          <w:rFonts w:ascii="Cambria" w:hAnsi="Cambria"/>
        </w:rPr>
        <w:t xml:space="preserve">Paris, </w:t>
      </w:r>
      <w:r w:rsidR="00FB7B18" w:rsidRPr="00310112">
        <w:rPr>
          <w:rFonts w:ascii="Cambria" w:hAnsi="Cambria"/>
        </w:rPr>
        <w:t>Seuil, 1996, p. 30</w:t>
      </w:r>
      <w:r w:rsidR="002E5D93">
        <w:rPr>
          <w:rFonts w:ascii="Cambria" w:hAnsi="Cambria"/>
        </w:rPr>
        <w:t>-</w:t>
      </w:r>
      <w:r w:rsidR="00FB7B18" w:rsidRPr="00310112">
        <w:rPr>
          <w:rFonts w:ascii="Cambria" w:hAnsi="Cambria"/>
        </w:rPr>
        <w:t>31.</w:t>
      </w:r>
    </w:p>
  </w:footnote>
  <w:footnote w:id="3">
    <w:p w14:paraId="26DEE3C9" w14:textId="2616CD51" w:rsidR="00B335B8" w:rsidRPr="00310112" w:rsidRDefault="00B335B8" w:rsidP="00A01A0F">
      <w:pPr>
        <w:pStyle w:val="Notedebasdepage"/>
        <w:jc w:val="both"/>
        <w:rPr>
          <w:rFonts w:ascii="Cambria" w:hAnsi="Cambria"/>
          <w:lang w:val="en-US"/>
        </w:rPr>
      </w:pPr>
      <w:r w:rsidRPr="00310112">
        <w:rPr>
          <w:rStyle w:val="Appelnotedebasdep"/>
          <w:rFonts w:ascii="Cambria" w:hAnsi="Cambria"/>
        </w:rPr>
        <w:footnoteRef/>
      </w:r>
      <w:r w:rsidRPr="00310112">
        <w:rPr>
          <w:rFonts w:ascii="Cambria" w:hAnsi="Cambria"/>
          <w:lang w:val="en-US"/>
        </w:rPr>
        <w:t xml:space="preserve"> </w:t>
      </w:r>
      <w:proofErr w:type="spellStart"/>
      <w:r w:rsidRPr="00310112">
        <w:rPr>
          <w:rFonts w:ascii="Cambria" w:hAnsi="Cambria"/>
          <w:lang w:val="en-US"/>
        </w:rPr>
        <w:t>Adolphi</w:t>
      </w:r>
      <w:proofErr w:type="spellEnd"/>
      <w:r w:rsidRPr="00310112">
        <w:rPr>
          <w:rFonts w:ascii="Cambria" w:hAnsi="Cambria"/>
          <w:lang w:val="en-US"/>
        </w:rPr>
        <w:t xml:space="preserve"> R.,</w:t>
      </w:r>
      <w:r w:rsidR="00843D9E" w:rsidRPr="00310112">
        <w:rPr>
          <w:rFonts w:ascii="Cambria" w:hAnsi="Cambria"/>
          <w:lang w:val="en-US"/>
        </w:rPr>
        <w:t xml:space="preserve"> “Being one’s own self</w:t>
      </w:r>
      <w:r w:rsidRPr="00310112">
        <w:rPr>
          <w:rFonts w:ascii="Cambria" w:hAnsi="Cambria"/>
          <w:lang w:val="en-US"/>
        </w:rPr>
        <w:t xml:space="preserve"> in</w:t>
      </w:r>
      <w:r w:rsidR="00843D9E" w:rsidRPr="00310112">
        <w:rPr>
          <w:rFonts w:ascii="Cambria" w:hAnsi="Cambria"/>
          <w:lang w:val="en-US"/>
        </w:rPr>
        <w:t xml:space="preserve"> a fragmented life. The problem of the classical ideals of Bildung under the conditions of current social reality”,</w:t>
      </w:r>
      <w:r w:rsidRPr="00310112">
        <w:rPr>
          <w:rFonts w:ascii="Cambria" w:hAnsi="Cambria"/>
          <w:lang w:val="en-US"/>
        </w:rPr>
        <w:t xml:space="preserve"> P. </w:t>
      </w:r>
      <w:proofErr w:type="spellStart"/>
      <w:r w:rsidRPr="00310112">
        <w:rPr>
          <w:rFonts w:ascii="Cambria" w:hAnsi="Cambria"/>
          <w:lang w:val="en-US"/>
        </w:rPr>
        <w:t>Cobben</w:t>
      </w:r>
      <w:proofErr w:type="spellEnd"/>
      <w:r w:rsidRPr="00310112">
        <w:rPr>
          <w:rFonts w:ascii="Cambria" w:hAnsi="Cambria"/>
          <w:lang w:val="en-US"/>
        </w:rPr>
        <w:t xml:space="preserve"> (ed.), </w:t>
      </w:r>
      <w:r w:rsidRPr="00310112">
        <w:rPr>
          <w:rFonts w:ascii="Cambria" w:hAnsi="Cambria"/>
          <w:i/>
          <w:iCs/>
          <w:lang w:val="en-US"/>
        </w:rPr>
        <w:t>Institutions of Education: then and today</w:t>
      </w:r>
      <w:r w:rsidRPr="00310112">
        <w:rPr>
          <w:rFonts w:ascii="Cambria" w:hAnsi="Cambria"/>
          <w:lang w:val="en-US"/>
        </w:rPr>
        <w:t>, Leiden, Brill, 2010, p. 203-233, p. 203.</w:t>
      </w:r>
    </w:p>
  </w:footnote>
  <w:footnote w:id="4">
    <w:p w14:paraId="7ED86573" w14:textId="4D15756D" w:rsidR="00F8567C" w:rsidRPr="00310112" w:rsidRDefault="00F8567C" w:rsidP="00A01A0F">
      <w:pPr>
        <w:pStyle w:val="Notedebasdepage"/>
        <w:jc w:val="both"/>
        <w:rPr>
          <w:rFonts w:ascii="Cambria" w:hAnsi="Cambria"/>
          <w:lang w:val="en-US"/>
        </w:rPr>
      </w:pPr>
      <w:r w:rsidRPr="00310112">
        <w:rPr>
          <w:rStyle w:val="Appelnotedebasdep"/>
          <w:rFonts w:ascii="Cambria" w:hAnsi="Cambria"/>
        </w:rPr>
        <w:footnoteRef/>
      </w:r>
      <w:r w:rsidRPr="00310112">
        <w:rPr>
          <w:rFonts w:ascii="Cambria" w:hAnsi="Cambria"/>
          <w:lang w:val="en-US"/>
        </w:rPr>
        <w:t xml:space="preserve"> </w:t>
      </w:r>
      <w:proofErr w:type="spellStart"/>
      <w:r w:rsidR="00033F49" w:rsidRPr="00310112">
        <w:rPr>
          <w:rFonts w:ascii="Cambria" w:hAnsi="Cambria"/>
          <w:lang w:val="en-US"/>
        </w:rPr>
        <w:t>Herdt</w:t>
      </w:r>
      <w:proofErr w:type="spellEnd"/>
      <w:r w:rsidR="00033F49" w:rsidRPr="00310112">
        <w:rPr>
          <w:rFonts w:ascii="Cambria" w:hAnsi="Cambria"/>
          <w:lang w:val="en-US"/>
        </w:rPr>
        <w:t xml:space="preserve"> J., </w:t>
      </w:r>
      <w:r w:rsidR="00033F49" w:rsidRPr="00310112">
        <w:rPr>
          <w:rFonts w:ascii="Cambria" w:hAnsi="Cambria"/>
          <w:i/>
          <w:iCs/>
          <w:lang w:val="en-US"/>
        </w:rPr>
        <w:t>Forming Humanity: Redeeming the German Bildung Tradition</w:t>
      </w:r>
      <w:r w:rsidR="00033F49" w:rsidRPr="00310112">
        <w:rPr>
          <w:rFonts w:ascii="Cambria" w:hAnsi="Cambria"/>
          <w:lang w:val="en-US"/>
        </w:rPr>
        <w:t>, Chicago, University of Chicago Press, 2019, p. 12</w:t>
      </w:r>
      <w:r w:rsidR="00342291">
        <w:rPr>
          <w:rFonts w:ascii="Cambria" w:hAnsi="Cambria"/>
          <w:lang w:val="en-US"/>
        </w:rPr>
        <w:t>-</w:t>
      </w:r>
      <w:r w:rsidR="00033F49" w:rsidRPr="00310112">
        <w:rPr>
          <w:rFonts w:ascii="Cambria" w:hAnsi="Cambria"/>
          <w:lang w:val="en-US"/>
        </w:rPr>
        <w:t>13.</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218"/>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2C1E"/>
    <w:rsid w:val="00033F49"/>
    <w:rsid w:val="00055498"/>
    <w:rsid w:val="000649F7"/>
    <w:rsid w:val="000F17ED"/>
    <w:rsid w:val="00135234"/>
    <w:rsid w:val="00195CC2"/>
    <w:rsid w:val="001E5D69"/>
    <w:rsid w:val="002E5D93"/>
    <w:rsid w:val="002F6434"/>
    <w:rsid w:val="00305EED"/>
    <w:rsid w:val="00310112"/>
    <w:rsid w:val="00340E78"/>
    <w:rsid w:val="00342291"/>
    <w:rsid w:val="00370B2A"/>
    <w:rsid w:val="0037368E"/>
    <w:rsid w:val="00495FE1"/>
    <w:rsid w:val="0049770E"/>
    <w:rsid w:val="004D3BB9"/>
    <w:rsid w:val="004E39EF"/>
    <w:rsid w:val="004E3CF4"/>
    <w:rsid w:val="004E597B"/>
    <w:rsid w:val="00510F5C"/>
    <w:rsid w:val="005307FA"/>
    <w:rsid w:val="005D6582"/>
    <w:rsid w:val="006500F6"/>
    <w:rsid w:val="006824BD"/>
    <w:rsid w:val="006E13CA"/>
    <w:rsid w:val="00703968"/>
    <w:rsid w:val="00750A69"/>
    <w:rsid w:val="00792239"/>
    <w:rsid w:val="00820CA3"/>
    <w:rsid w:val="00843D9E"/>
    <w:rsid w:val="008A10AC"/>
    <w:rsid w:val="008D63A1"/>
    <w:rsid w:val="00921C34"/>
    <w:rsid w:val="009301E2"/>
    <w:rsid w:val="00A01A0F"/>
    <w:rsid w:val="00A21B05"/>
    <w:rsid w:val="00A82C1E"/>
    <w:rsid w:val="00A92C00"/>
    <w:rsid w:val="00AC443C"/>
    <w:rsid w:val="00AD6EA0"/>
    <w:rsid w:val="00AF5639"/>
    <w:rsid w:val="00B335B8"/>
    <w:rsid w:val="00BF1768"/>
    <w:rsid w:val="00C20487"/>
    <w:rsid w:val="00C80C8D"/>
    <w:rsid w:val="00C86666"/>
    <w:rsid w:val="00D300B3"/>
    <w:rsid w:val="00D84B17"/>
    <w:rsid w:val="00E028BB"/>
    <w:rsid w:val="00E70652"/>
    <w:rsid w:val="00EA141A"/>
    <w:rsid w:val="00EB4A20"/>
    <w:rsid w:val="00EF7A52"/>
    <w:rsid w:val="00F165A1"/>
    <w:rsid w:val="00F3742D"/>
    <w:rsid w:val="00F523C8"/>
    <w:rsid w:val="00F75C80"/>
    <w:rsid w:val="00F8567C"/>
    <w:rsid w:val="00F94CD7"/>
    <w:rsid w:val="00FB7B18"/>
    <w:rsid w:val="00FF293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4:docId w14:val="77924C46"/>
  <w15:chartTrackingRefBased/>
  <w15:docId w15:val="{2BE19121-E262-E74A-A1C0-12491FD26B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fr-BE"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next w:val="Normal"/>
    <w:link w:val="Titre1Car"/>
    <w:uiPriority w:val="9"/>
    <w:qFormat/>
    <w:rsid w:val="00A82C1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re2">
    <w:name w:val="heading 2"/>
    <w:basedOn w:val="Normal"/>
    <w:next w:val="Normal"/>
    <w:link w:val="Titre2Car"/>
    <w:uiPriority w:val="9"/>
    <w:semiHidden/>
    <w:unhideWhenUsed/>
    <w:qFormat/>
    <w:rsid w:val="00A82C1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re3">
    <w:name w:val="heading 3"/>
    <w:basedOn w:val="Normal"/>
    <w:next w:val="Normal"/>
    <w:link w:val="Titre3Car"/>
    <w:uiPriority w:val="9"/>
    <w:semiHidden/>
    <w:unhideWhenUsed/>
    <w:qFormat/>
    <w:rsid w:val="00A82C1E"/>
    <w:pPr>
      <w:keepNext/>
      <w:keepLines/>
      <w:spacing w:before="160" w:after="80"/>
      <w:outlineLvl w:val="2"/>
    </w:pPr>
    <w:rPr>
      <w:rFonts w:eastAsiaTheme="majorEastAsia" w:cstheme="majorBidi"/>
      <w:color w:val="0F4761" w:themeColor="accent1" w:themeShade="BF"/>
      <w:sz w:val="28"/>
      <w:szCs w:val="28"/>
    </w:rPr>
  </w:style>
  <w:style w:type="paragraph" w:styleId="Titre4">
    <w:name w:val="heading 4"/>
    <w:basedOn w:val="Normal"/>
    <w:next w:val="Normal"/>
    <w:link w:val="Titre4Car"/>
    <w:uiPriority w:val="9"/>
    <w:semiHidden/>
    <w:unhideWhenUsed/>
    <w:qFormat/>
    <w:rsid w:val="00A82C1E"/>
    <w:pPr>
      <w:keepNext/>
      <w:keepLines/>
      <w:spacing w:before="80" w:after="40"/>
      <w:outlineLvl w:val="3"/>
    </w:pPr>
    <w:rPr>
      <w:rFonts w:eastAsiaTheme="majorEastAsia" w:cstheme="majorBidi"/>
      <w:i/>
      <w:iCs/>
      <w:color w:val="0F4761" w:themeColor="accent1" w:themeShade="BF"/>
    </w:rPr>
  </w:style>
  <w:style w:type="paragraph" w:styleId="Titre5">
    <w:name w:val="heading 5"/>
    <w:basedOn w:val="Normal"/>
    <w:next w:val="Normal"/>
    <w:link w:val="Titre5Car"/>
    <w:uiPriority w:val="9"/>
    <w:semiHidden/>
    <w:unhideWhenUsed/>
    <w:qFormat/>
    <w:rsid w:val="00A82C1E"/>
    <w:pPr>
      <w:keepNext/>
      <w:keepLines/>
      <w:spacing w:before="80" w:after="40"/>
      <w:outlineLvl w:val="4"/>
    </w:pPr>
    <w:rPr>
      <w:rFonts w:eastAsiaTheme="majorEastAsia" w:cstheme="majorBidi"/>
      <w:color w:val="0F4761" w:themeColor="accent1" w:themeShade="BF"/>
    </w:rPr>
  </w:style>
  <w:style w:type="paragraph" w:styleId="Titre6">
    <w:name w:val="heading 6"/>
    <w:basedOn w:val="Normal"/>
    <w:next w:val="Normal"/>
    <w:link w:val="Titre6Car"/>
    <w:uiPriority w:val="9"/>
    <w:semiHidden/>
    <w:unhideWhenUsed/>
    <w:qFormat/>
    <w:rsid w:val="00A82C1E"/>
    <w:pPr>
      <w:keepNext/>
      <w:keepLines/>
      <w:spacing w:before="4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A82C1E"/>
    <w:pPr>
      <w:keepNext/>
      <w:keepLines/>
      <w:spacing w:before="4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A82C1E"/>
    <w:pPr>
      <w:keepNext/>
      <w:keepLines/>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A82C1E"/>
    <w:pPr>
      <w:keepNext/>
      <w:keepLines/>
      <w:outlineLvl w:val="8"/>
    </w:pPr>
    <w:rPr>
      <w:rFonts w:eastAsiaTheme="majorEastAsia"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A82C1E"/>
    <w:rPr>
      <w:rFonts w:asciiTheme="majorHAnsi" w:eastAsiaTheme="majorEastAsia" w:hAnsiTheme="majorHAnsi" w:cstheme="majorBidi"/>
      <w:color w:val="0F4761" w:themeColor="accent1" w:themeShade="BF"/>
      <w:sz w:val="40"/>
      <w:szCs w:val="40"/>
    </w:rPr>
  </w:style>
  <w:style w:type="character" w:customStyle="1" w:styleId="Titre2Car">
    <w:name w:val="Titre 2 Car"/>
    <w:basedOn w:val="Policepardfaut"/>
    <w:link w:val="Titre2"/>
    <w:uiPriority w:val="9"/>
    <w:semiHidden/>
    <w:rsid w:val="00A82C1E"/>
    <w:rPr>
      <w:rFonts w:asciiTheme="majorHAnsi" w:eastAsiaTheme="majorEastAsia" w:hAnsiTheme="majorHAnsi" w:cstheme="majorBidi"/>
      <w:color w:val="0F4761" w:themeColor="accent1" w:themeShade="BF"/>
      <w:sz w:val="32"/>
      <w:szCs w:val="32"/>
    </w:rPr>
  </w:style>
  <w:style w:type="character" w:customStyle="1" w:styleId="Titre3Car">
    <w:name w:val="Titre 3 Car"/>
    <w:basedOn w:val="Policepardfaut"/>
    <w:link w:val="Titre3"/>
    <w:uiPriority w:val="9"/>
    <w:semiHidden/>
    <w:rsid w:val="00A82C1E"/>
    <w:rPr>
      <w:rFonts w:eastAsiaTheme="majorEastAsia" w:cstheme="majorBidi"/>
      <w:color w:val="0F4761" w:themeColor="accent1" w:themeShade="BF"/>
      <w:sz w:val="28"/>
      <w:szCs w:val="28"/>
    </w:rPr>
  </w:style>
  <w:style w:type="character" w:customStyle="1" w:styleId="Titre4Car">
    <w:name w:val="Titre 4 Car"/>
    <w:basedOn w:val="Policepardfaut"/>
    <w:link w:val="Titre4"/>
    <w:uiPriority w:val="9"/>
    <w:semiHidden/>
    <w:rsid w:val="00A82C1E"/>
    <w:rPr>
      <w:rFonts w:eastAsiaTheme="majorEastAsia" w:cstheme="majorBidi"/>
      <w:i/>
      <w:iCs/>
      <w:color w:val="0F4761" w:themeColor="accent1" w:themeShade="BF"/>
    </w:rPr>
  </w:style>
  <w:style w:type="character" w:customStyle="1" w:styleId="Titre5Car">
    <w:name w:val="Titre 5 Car"/>
    <w:basedOn w:val="Policepardfaut"/>
    <w:link w:val="Titre5"/>
    <w:uiPriority w:val="9"/>
    <w:semiHidden/>
    <w:rsid w:val="00A82C1E"/>
    <w:rPr>
      <w:rFonts w:eastAsiaTheme="majorEastAsia" w:cstheme="majorBidi"/>
      <w:color w:val="0F4761" w:themeColor="accent1" w:themeShade="BF"/>
    </w:rPr>
  </w:style>
  <w:style w:type="character" w:customStyle="1" w:styleId="Titre6Car">
    <w:name w:val="Titre 6 Car"/>
    <w:basedOn w:val="Policepardfaut"/>
    <w:link w:val="Titre6"/>
    <w:uiPriority w:val="9"/>
    <w:semiHidden/>
    <w:rsid w:val="00A82C1E"/>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A82C1E"/>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A82C1E"/>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A82C1E"/>
    <w:rPr>
      <w:rFonts w:eastAsiaTheme="majorEastAsia" w:cstheme="majorBidi"/>
      <w:color w:val="272727" w:themeColor="text1" w:themeTint="D8"/>
    </w:rPr>
  </w:style>
  <w:style w:type="paragraph" w:styleId="Titre">
    <w:name w:val="Title"/>
    <w:basedOn w:val="Normal"/>
    <w:next w:val="Normal"/>
    <w:link w:val="TitreCar"/>
    <w:uiPriority w:val="10"/>
    <w:qFormat/>
    <w:rsid w:val="00A82C1E"/>
    <w:pPr>
      <w:spacing w:after="80"/>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A82C1E"/>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A82C1E"/>
    <w:pPr>
      <w:numPr>
        <w:ilvl w:val="1"/>
      </w:numPr>
      <w:spacing w:after="160"/>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A82C1E"/>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A82C1E"/>
    <w:pPr>
      <w:spacing w:before="160" w:after="160"/>
      <w:jc w:val="center"/>
    </w:pPr>
    <w:rPr>
      <w:i/>
      <w:iCs/>
      <w:color w:val="404040" w:themeColor="text1" w:themeTint="BF"/>
    </w:rPr>
  </w:style>
  <w:style w:type="character" w:customStyle="1" w:styleId="CitationCar">
    <w:name w:val="Citation Car"/>
    <w:basedOn w:val="Policepardfaut"/>
    <w:link w:val="Citation"/>
    <w:uiPriority w:val="29"/>
    <w:rsid w:val="00A82C1E"/>
    <w:rPr>
      <w:i/>
      <w:iCs/>
      <w:color w:val="404040" w:themeColor="text1" w:themeTint="BF"/>
    </w:rPr>
  </w:style>
  <w:style w:type="paragraph" w:styleId="Paragraphedeliste">
    <w:name w:val="List Paragraph"/>
    <w:basedOn w:val="Normal"/>
    <w:uiPriority w:val="34"/>
    <w:qFormat/>
    <w:rsid w:val="00A82C1E"/>
    <w:pPr>
      <w:ind w:left="720"/>
      <w:contextualSpacing/>
    </w:pPr>
  </w:style>
  <w:style w:type="character" w:styleId="Accentuationintense">
    <w:name w:val="Intense Emphasis"/>
    <w:basedOn w:val="Policepardfaut"/>
    <w:uiPriority w:val="21"/>
    <w:qFormat/>
    <w:rsid w:val="00A82C1E"/>
    <w:rPr>
      <w:i/>
      <w:iCs/>
      <w:color w:val="0F4761" w:themeColor="accent1" w:themeShade="BF"/>
    </w:rPr>
  </w:style>
  <w:style w:type="paragraph" w:styleId="Citationintense">
    <w:name w:val="Intense Quote"/>
    <w:basedOn w:val="Normal"/>
    <w:next w:val="Normal"/>
    <w:link w:val="CitationintenseCar"/>
    <w:uiPriority w:val="30"/>
    <w:qFormat/>
    <w:rsid w:val="00A82C1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tionintenseCar">
    <w:name w:val="Citation intense Car"/>
    <w:basedOn w:val="Policepardfaut"/>
    <w:link w:val="Citationintense"/>
    <w:uiPriority w:val="30"/>
    <w:rsid w:val="00A82C1E"/>
    <w:rPr>
      <w:i/>
      <w:iCs/>
      <w:color w:val="0F4761" w:themeColor="accent1" w:themeShade="BF"/>
    </w:rPr>
  </w:style>
  <w:style w:type="character" w:styleId="Rfrenceintense">
    <w:name w:val="Intense Reference"/>
    <w:basedOn w:val="Policepardfaut"/>
    <w:uiPriority w:val="32"/>
    <w:qFormat/>
    <w:rsid w:val="00A82C1E"/>
    <w:rPr>
      <w:b/>
      <w:bCs/>
      <w:smallCaps/>
      <w:color w:val="0F4761" w:themeColor="accent1" w:themeShade="BF"/>
      <w:spacing w:val="5"/>
    </w:rPr>
  </w:style>
  <w:style w:type="paragraph" w:styleId="NormalWeb">
    <w:name w:val="Normal (Web)"/>
    <w:basedOn w:val="Normal"/>
    <w:uiPriority w:val="99"/>
    <w:unhideWhenUsed/>
    <w:rsid w:val="00A82C1E"/>
    <w:pPr>
      <w:spacing w:before="100" w:beforeAutospacing="1" w:after="100" w:afterAutospacing="1"/>
    </w:pPr>
    <w:rPr>
      <w:rFonts w:ascii="Times New Roman" w:eastAsiaTheme="minorEastAsia" w:hAnsi="Times New Roman" w:cs="Times New Roman"/>
      <w:kern w:val="0"/>
      <w:sz w:val="20"/>
      <w:szCs w:val="20"/>
      <w:lang w:val="fr-FR" w:eastAsia="fr-FR"/>
      <w14:ligatures w14:val="none"/>
    </w:rPr>
  </w:style>
  <w:style w:type="character" w:customStyle="1" w:styleId="apple-converted-space">
    <w:name w:val="apple-converted-space"/>
    <w:basedOn w:val="Policepardfaut"/>
    <w:rsid w:val="00A82C1E"/>
  </w:style>
  <w:style w:type="character" w:styleId="Accentuation">
    <w:name w:val="Emphasis"/>
    <w:basedOn w:val="Policepardfaut"/>
    <w:uiPriority w:val="20"/>
    <w:qFormat/>
    <w:rsid w:val="00A82C1E"/>
    <w:rPr>
      <w:i/>
      <w:iCs/>
    </w:rPr>
  </w:style>
  <w:style w:type="paragraph" w:styleId="Notedebasdepage">
    <w:name w:val="footnote text"/>
    <w:basedOn w:val="Normal"/>
    <w:link w:val="NotedebasdepageCar"/>
    <w:uiPriority w:val="99"/>
    <w:semiHidden/>
    <w:unhideWhenUsed/>
    <w:rsid w:val="00305EED"/>
    <w:rPr>
      <w:sz w:val="20"/>
      <w:szCs w:val="20"/>
    </w:rPr>
  </w:style>
  <w:style w:type="character" w:customStyle="1" w:styleId="NotedebasdepageCar">
    <w:name w:val="Note de bas de page Car"/>
    <w:basedOn w:val="Policepardfaut"/>
    <w:link w:val="Notedebasdepage"/>
    <w:uiPriority w:val="99"/>
    <w:semiHidden/>
    <w:rsid w:val="00305EED"/>
    <w:rPr>
      <w:sz w:val="20"/>
      <w:szCs w:val="20"/>
    </w:rPr>
  </w:style>
  <w:style w:type="character" w:styleId="Appelnotedebasdep">
    <w:name w:val="footnote reference"/>
    <w:basedOn w:val="Policepardfaut"/>
    <w:uiPriority w:val="99"/>
    <w:semiHidden/>
    <w:unhideWhenUsed/>
    <w:rsid w:val="00305EED"/>
    <w:rPr>
      <w:vertAlign w:val="superscript"/>
    </w:rPr>
  </w:style>
  <w:style w:type="paragraph" w:styleId="Rvision">
    <w:name w:val="Revision"/>
    <w:hidden/>
    <w:uiPriority w:val="99"/>
    <w:semiHidden/>
    <w:rsid w:val="004E597B"/>
  </w:style>
  <w:style w:type="character" w:styleId="Marquedecommentaire">
    <w:name w:val="annotation reference"/>
    <w:basedOn w:val="Policepardfaut"/>
    <w:uiPriority w:val="99"/>
    <w:semiHidden/>
    <w:unhideWhenUsed/>
    <w:rsid w:val="00342291"/>
    <w:rPr>
      <w:sz w:val="16"/>
      <w:szCs w:val="16"/>
    </w:rPr>
  </w:style>
  <w:style w:type="paragraph" w:styleId="Commentaire">
    <w:name w:val="annotation text"/>
    <w:basedOn w:val="Normal"/>
    <w:link w:val="CommentaireCar"/>
    <w:uiPriority w:val="99"/>
    <w:semiHidden/>
    <w:unhideWhenUsed/>
    <w:rsid w:val="00342291"/>
    <w:rPr>
      <w:sz w:val="20"/>
      <w:szCs w:val="20"/>
    </w:rPr>
  </w:style>
  <w:style w:type="character" w:customStyle="1" w:styleId="CommentaireCar">
    <w:name w:val="Commentaire Car"/>
    <w:basedOn w:val="Policepardfaut"/>
    <w:link w:val="Commentaire"/>
    <w:uiPriority w:val="99"/>
    <w:semiHidden/>
    <w:rsid w:val="00342291"/>
    <w:rPr>
      <w:sz w:val="20"/>
      <w:szCs w:val="20"/>
    </w:rPr>
  </w:style>
  <w:style w:type="paragraph" w:styleId="Objetducommentaire">
    <w:name w:val="annotation subject"/>
    <w:basedOn w:val="Commentaire"/>
    <w:next w:val="Commentaire"/>
    <w:link w:val="ObjetducommentaireCar"/>
    <w:uiPriority w:val="99"/>
    <w:semiHidden/>
    <w:unhideWhenUsed/>
    <w:rsid w:val="00342291"/>
    <w:rPr>
      <w:b/>
      <w:bCs/>
    </w:rPr>
  </w:style>
  <w:style w:type="character" w:customStyle="1" w:styleId="ObjetducommentaireCar">
    <w:name w:val="Objet du commentaire Car"/>
    <w:basedOn w:val="CommentaireCar"/>
    <w:link w:val="Objetducommentaire"/>
    <w:uiPriority w:val="99"/>
    <w:semiHidden/>
    <w:rsid w:val="0034229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TotalTime>
  <Pages>5</Pages>
  <Words>2350</Words>
  <Characters>12930</Characters>
  <Application>Microsoft Office Word</Application>
  <DocSecurity>0</DocSecurity>
  <Lines>107</Lines>
  <Paragraphs>30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15250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Quentin Landenne</dc:creator>
  <cp:keywords/>
  <dc:description/>
  <cp:lastModifiedBy>Quentin Landenne</cp:lastModifiedBy>
  <cp:revision>6</cp:revision>
  <dcterms:created xsi:type="dcterms:W3CDTF">2024-11-21T22:12:00Z</dcterms:created>
  <dcterms:modified xsi:type="dcterms:W3CDTF">2025-02-16T11:51:00Z</dcterms:modified>
</cp:coreProperties>
</file>