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D0ECDB" w14:textId="40B7F6E7" w:rsidR="001C03E8" w:rsidRPr="001C03E8" w:rsidRDefault="001C03E8" w:rsidP="001C03E8">
      <w:pPr>
        <w:spacing w:after="0"/>
        <w:jc w:val="center"/>
        <w:rPr>
          <w:rFonts w:ascii="Candara" w:hAnsi="Candara"/>
          <w:sz w:val="24"/>
          <w:szCs w:val="24"/>
          <w:lang w:val="en-US"/>
        </w:rPr>
      </w:pPr>
      <w:r w:rsidRPr="001C03E8">
        <w:rPr>
          <w:rFonts w:ascii="Candara" w:hAnsi="Candara"/>
          <w:sz w:val="24"/>
          <w:szCs w:val="24"/>
          <w:lang w:val="en-US"/>
        </w:rPr>
        <w:t>2024 WORLD CHRISTIANITY CONFERENCE AT MARQUETTE UNIVERSITY, USA</w:t>
      </w:r>
    </w:p>
    <w:p w14:paraId="13417EF8" w14:textId="77777777" w:rsidR="001C03E8" w:rsidRPr="001C03E8" w:rsidRDefault="001C03E8" w:rsidP="001C03E8">
      <w:pPr>
        <w:spacing w:after="0"/>
        <w:jc w:val="center"/>
        <w:rPr>
          <w:rFonts w:ascii="Candara" w:hAnsi="Candara"/>
          <w:sz w:val="24"/>
          <w:szCs w:val="24"/>
          <w:lang w:val="en-US"/>
        </w:rPr>
      </w:pPr>
    </w:p>
    <w:p w14:paraId="32A47F33" w14:textId="77777777" w:rsidR="001C03E8" w:rsidRPr="001C03E8" w:rsidRDefault="001C03E8" w:rsidP="001C03E8">
      <w:pPr>
        <w:spacing w:after="0"/>
        <w:jc w:val="center"/>
        <w:rPr>
          <w:rFonts w:ascii="Candara" w:hAnsi="Candara"/>
          <w:sz w:val="24"/>
          <w:szCs w:val="24"/>
          <w:lang w:val="en-US"/>
        </w:rPr>
      </w:pPr>
    </w:p>
    <w:p w14:paraId="4F5A92EF" w14:textId="77777777" w:rsidR="001C03E8" w:rsidRPr="001C03E8" w:rsidRDefault="00B626EE" w:rsidP="001C03E8">
      <w:pPr>
        <w:spacing w:after="0"/>
        <w:jc w:val="center"/>
        <w:rPr>
          <w:rFonts w:ascii="Candara" w:hAnsi="Candara"/>
          <w:b/>
          <w:bCs/>
          <w:sz w:val="24"/>
          <w:szCs w:val="24"/>
          <w:lang w:val="en-US"/>
        </w:rPr>
      </w:pPr>
      <w:r w:rsidRPr="001C03E8">
        <w:rPr>
          <w:rFonts w:ascii="Candara" w:hAnsi="Candara"/>
          <w:b/>
          <w:bCs/>
          <w:sz w:val="24"/>
          <w:szCs w:val="24"/>
          <w:lang w:val="en-US"/>
        </w:rPr>
        <w:t xml:space="preserve">African Fluid Spirituality and the Development of </w:t>
      </w:r>
      <w:proofErr w:type="spellStart"/>
      <w:r w:rsidRPr="001C03E8">
        <w:rPr>
          <w:rFonts w:ascii="Candara" w:hAnsi="Candara"/>
          <w:b/>
          <w:bCs/>
          <w:sz w:val="24"/>
          <w:szCs w:val="24"/>
          <w:lang w:val="en-US"/>
        </w:rPr>
        <w:t>Transdenominationality</w:t>
      </w:r>
      <w:proofErr w:type="spellEnd"/>
      <w:r w:rsidRPr="001C03E8">
        <w:rPr>
          <w:rFonts w:ascii="Candara" w:hAnsi="Candara"/>
          <w:b/>
          <w:bCs/>
          <w:sz w:val="24"/>
          <w:szCs w:val="24"/>
          <w:lang w:val="en-US"/>
        </w:rPr>
        <w:t xml:space="preserve">: </w:t>
      </w:r>
    </w:p>
    <w:p w14:paraId="7D039D5B" w14:textId="7010CB77" w:rsidR="00B626EE" w:rsidRPr="001C03E8" w:rsidRDefault="00B626EE" w:rsidP="001C03E8">
      <w:pPr>
        <w:spacing w:after="0"/>
        <w:jc w:val="center"/>
        <w:rPr>
          <w:rFonts w:ascii="Candara" w:hAnsi="Candara"/>
          <w:b/>
          <w:bCs/>
          <w:i/>
          <w:iCs/>
          <w:sz w:val="24"/>
          <w:szCs w:val="24"/>
          <w:lang w:val="en-US"/>
        </w:rPr>
      </w:pPr>
      <w:r w:rsidRPr="001C03E8">
        <w:rPr>
          <w:rFonts w:ascii="Candara" w:hAnsi="Candara"/>
          <w:b/>
          <w:bCs/>
          <w:i/>
          <w:iCs/>
          <w:sz w:val="24"/>
          <w:szCs w:val="24"/>
          <w:lang w:val="en-US"/>
        </w:rPr>
        <w:t>An Ecclesiological Reimagination of the Ecumenical Future of World Christianity</w:t>
      </w:r>
    </w:p>
    <w:p w14:paraId="1E75EC84" w14:textId="77777777" w:rsidR="001C03E8" w:rsidRPr="001C03E8" w:rsidRDefault="001C03E8" w:rsidP="001C03E8">
      <w:pPr>
        <w:spacing w:after="0"/>
        <w:jc w:val="center"/>
        <w:rPr>
          <w:rFonts w:ascii="Candara" w:hAnsi="Candara"/>
          <w:sz w:val="24"/>
          <w:szCs w:val="24"/>
          <w:lang w:val="en-US"/>
        </w:rPr>
      </w:pPr>
    </w:p>
    <w:p w14:paraId="0F73FF2B" w14:textId="77777777" w:rsidR="001C03E8" w:rsidRPr="001C03E8" w:rsidRDefault="001C03E8" w:rsidP="001C03E8">
      <w:pPr>
        <w:spacing w:after="0"/>
        <w:jc w:val="center"/>
        <w:rPr>
          <w:rFonts w:ascii="Candara" w:hAnsi="Candara"/>
          <w:sz w:val="24"/>
          <w:szCs w:val="24"/>
          <w:lang w:val="en-US"/>
        </w:rPr>
      </w:pPr>
    </w:p>
    <w:p w14:paraId="5679E312" w14:textId="36433A08" w:rsidR="001C03E8" w:rsidRPr="001C03E8" w:rsidRDefault="001C03E8" w:rsidP="001C03E8">
      <w:pPr>
        <w:spacing w:after="0"/>
        <w:jc w:val="center"/>
        <w:rPr>
          <w:rFonts w:ascii="Candara" w:hAnsi="Candara"/>
          <w:sz w:val="24"/>
          <w:szCs w:val="24"/>
          <w:lang w:val="en-US"/>
        </w:rPr>
      </w:pPr>
      <w:r w:rsidRPr="001C03E8">
        <w:rPr>
          <w:rFonts w:ascii="Candara" w:hAnsi="Candara"/>
          <w:sz w:val="24"/>
          <w:szCs w:val="24"/>
          <w:lang w:val="en-US"/>
        </w:rPr>
        <w:t>Ikenna Paschal Okpaleke</w:t>
      </w:r>
    </w:p>
    <w:p w14:paraId="07F3F392" w14:textId="67B11239" w:rsidR="001C03E8" w:rsidRPr="001C03E8" w:rsidRDefault="001C03E8" w:rsidP="001C03E8">
      <w:pPr>
        <w:spacing w:after="0"/>
        <w:jc w:val="center"/>
        <w:rPr>
          <w:rFonts w:ascii="Candara" w:hAnsi="Candara"/>
          <w:sz w:val="24"/>
          <w:szCs w:val="24"/>
          <w:lang w:val="en-US"/>
        </w:rPr>
      </w:pPr>
      <w:r w:rsidRPr="001C03E8">
        <w:rPr>
          <w:rFonts w:ascii="Candara" w:hAnsi="Candara"/>
          <w:sz w:val="24"/>
          <w:szCs w:val="24"/>
          <w:lang w:val="en-US"/>
        </w:rPr>
        <w:t xml:space="preserve">Université </w:t>
      </w:r>
      <w:proofErr w:type="spellStart"/>
      <w:r w:rsidRPr="001C03E8">
        <w:rPr>
          <w:rFonts w:ascii="Candara" w:hAnsi="Candara"/>
          <w:sz w:val="24"/>
          <w:szCs w:val="24"/>
          <w:lang w:val="en-US"/>
        </w:rPr>
        <w:t>catholique</w:t>
      </w:r>
      <w:proofErr w:type="spellEnd"/>
      <w:r w:rsidRPr="001C03E8">
        <w:rPr>
          <w:rFonts w:ascii="Candara" w:hAnsi="Candara"/>
          <w:sz w:val="24"/>
          <w:szCs w:val="24"/>
          <w:lang w:val="en-US"/>
        </w:rPr>
        <w:t xml:space="preserve"> de Louvain (</w:t>
      </w:r>
      <w:proofErr w:type="spellStart"/>
      <w:r w:rsidRPr="001C03E8">
        <w:rPr>
          <w:rFonts w:ascii="Candara" w:hAnsi="Candara"/>
          <w:sz w:val="24"/>
          <w:szCs w:val="24"/>
          <w:lang w:val="en-US"/>
        </w:rPr>
        <w:t>UCLouvain</w:t>
      </w:r>
      <w:proofErr w:type="spellEnd"/>
      <w:r w:rsidRPr="001C03E8">
        <w:rPr>
          <w:rFonts w:ascii="Candara" w:hAnsi="Candara"/>
          <w:sz w:val="24"/>
          <w:szCs w:val="24"/>
          <w:lang w:val="en-US"/>
        </w:rPr>
        <w:t>), Belgium</w:t>
      </w:r>
    </w:p>
    <w:p w14:paraId="316C3E65" w14:textId="4FBFEB40" w:rsidR="001C03E8" w:rsidRPr="001C03E8" w:rsidRDefault="001C03E8" w:rsidP="001C03E8">
      <w:pPr>
        <w:spacing w:after="0"/>
        <w:jc w:val="center"/>
        <w:rPr>
          <w:rFonts w:ascii="Candara" w:hAnsi="Candara"/>
          <w:sz w:val="24"/>
          <w:szCs w:val="24"/>
          <w:lang w:val="en-US"/>
        </w:rPr>
      </w:pPr>
      <w:r w:rsidRPr="001C03E8">
        <w:rPr>
          <w:rFonts w:ascii="Candara" w:hAnsi="Candara"/>
          <w:sz w:val="24"/>
          <w:szCs w:val="24"/>
          <w:lang w:val="en-US"/>
        </w:rPr>
        <w:t>ikenna.okpaleke@uclouvain.be</w:t>
      </w:r>
    </w:p>
    <w:p w14:paraId="0EB89962" w14:textId="77777777" w:rsidR="00B626EE" w:rsidRPr="001C03E8" w:rsidRDefault="00B626EE" w:rsidP="00B626EE">
      <w:pPr>
        <w:spacing w:after="0"/>
        <w:jc w:val="both"/>
        <w:rPr>
          <w:rFonts w:ascii="Candara" w:hAnsi="Candara"/>
          <w:sz w:val="24"/>
          <w:szCs w:val="24"/>
          <w:lang w:val="en-US"/>
        </w:rPr>
      </w:pPr>
    </w:p>
    <w:p w14:paraId="5AE0F8AD" w14:textId="77777777" w:rsidR="00B626EE" w:rsidRPr="001C03E8" w:rsidRDefault="00B626EE" w:rsidP="00B626EE">
      <w:pPr>
        <w:spacing w:after="0"/>
        <w:jc w:val="both"/>
        <w:rPr>
          <w:rFonts w:ascii="Candara" w:hAnsi="Candara"/>
          <w:b/>
          <w:bCs/>
          <w:sz w:val="24"/>
          <w:szCs w:val="24"/>
          <w:lang w:val="en-US"/>
        </w:rPr>
      </w:pPr>
      <w:r w:rsidRPr="001C03E8">
        <w:rPr>
          <w:rFonts w:ascii="Candara" w:hAnsi="Candara"/>
          <w:b/>
          <w:bCs/>
          <w:sz w:val="24"/>
          <w:szCs w:val="24"/>
          <w:lang w:val="en-US"/>
        </w:rPr>
        <w:t>Abstract</w:t>
      </w:r>
    </w:p>
    <w:p w14:paraId="03B0E7E8" w14:textId="77777777" w:rsidR="00B626EE" w:rsidRPr="001C03E8" w:rsidRDefault="00B626EE" w:rsidP="00B626EE">
      <w:pPr>
        <w:spacing w:after="0"/>
        <w:jc w:val="both"/>
        <w:rPr>
          <w:rFonts w:ascii="Candara" w:hAnsi="Candara"/>
          <w:sz w:val="24"/>
          <w:szCs w:val="24"/>
          <w:lang w:val="en-US"/>
        </w:rPr>
      </w:pPr>
    </w:p>
    <w:p w14:paraId="3C1A33B8" w14:textId="68D72205" w:rsidR="00803626" w:rsidRPr="001C03E8" w:rsidRDefault="00B626EE" w:rsidP="001C03E8">
      <w:pPr>
        <w:spacing w:after="0"/>
        <w:jc w:val="both"/>
        <w:rPr>
          <w:rFonts w:ascii="Candara" w:hAnsi="Candara"/>
          <w:sz w:val="24"/>
          <w:szCs w:val="24"/>
          <w:lang w:val="en-US"/>
        </w:rPr>
      </w:pPr>
      <w:bookmarkStart w:id="0" w:name="OLE_LINK3"/>
      <w:bookmarkStart w:id="1" w:name="OLE_LINK4"/>
      <w:r w:rsidRPr="001C03E8">
        <w:rPr>
          <w:rFonts w:ascii="Candara" w:hAnsi="Candara"/>
          <w:sz w:val="24"/>
          <w:szCs w:val="24"/>
          <w:lang w:val="en-US"/>
        </w:rPr>
        <w:t xml:space="preserve">This paper argues that the praxis of </w:t>
      </w:r>
      <w:proofErr w:type="spellStart"/>
      <w:r w:rsidRPr="001C03E8">
        <w:rPr>
          <w:rFonts w:ascii="Candara" w:hAnsi="Candara"/>
          <w:sz w:val="24"/>
          <w:szCs w:val="24"/>
          <w:lang w:val="en-US"/>
        </w:rPr>
        <w:t>transdenominationality</w:t>
      </w:r>
      <w:proofErr w:type="spellEnd"/>
      <w:r w:rsidRPr="001C03E8">
        <w:rPr>
          <w:rFonts w:ascii="Candara" w:hAnsi="Candara"/>
          <w:sz w:val="24"/>
          <w:szCs w:val="24"/>
          <w:lang w:val="en-US"/>
        </w:rPr>
        <w:t>, from an African perspective, could redefine the future of ecumenical dialogue as an essential aspect of World Christianity. This claim is grounded in the fluid nature of the spirituality of African religion, which is evident particularly a) in African religion’s diffuse form of monotheism in contrast to the concentrated monotheism of some of the major world religions (specifically, Judaism, Christianity, and Islam), and b) in African worldview of interrelatedness of reality. Meanwhile, Christianity’s version of monotheism (Trinity) and ecclesiology of communion already demonstrate the doctrinal proximity between Christianity and African religion. In developing this argument, this paper would</w:t>
      </w:r>
      <w:r w:rsidR="00AB6BD2" w:rsidRPr="001C03E8">
        <w:rPr>
          <w:rFonts w:ascii="Candara" w:hAnsi="Candara"/>
          <w:sz w:val="24"/>
          <w:szCs w:val="24"/>
          <w:lang w:val="en-US"/>
        </w:rPr>
        <w:t>,</w:t>
      </w:r>
      <w:r w:rsidRPr="001C03E8">
        <w:rPr>
          <w:rFonts w:ascii="Candara" w:hAnsi="Candara"/>
          <w:sz w:val="24"/>
          <w:szCs w:val="24"/>
          <w:lang w:val="en-US"/>
        </w:rPr>
        <w:t xml:space="preserve"> first</w:t>
      </w:r>
      <w:r w:rsidR="00AB6BD2" w:rsidRPr="001C03E8">
        <w:rPr>
          <w:rFonts w:ascii="Candara" w:hAnsi="Candara"/>
          <w:sz w:val="24"/>
          <w:szCs w:val="24"/>
          <w:lang w:val="en-US"/>
        </w:rPr>
        <w:t>,</w:t>
      </w:r>
      <w:r w:rsidRPr="001C03E8">
        <w:rPr>
          <w:rFonts w:ascii="Candara" w:hAnsi="Candara"/>
          <w:sz w:val="24"/>
          <w:szCs w:val="24"/>
          <w:lang w:val="en-US"/>
        </w:rPr>
        <w:t xml:space="preserve"> explore how the African ‘fluid spirituality’ lends itself to the preponderance of </w:t>
      </w:r>
      <w:proofErr w:type="spellStart"/>
      <w:r w:rsidRPr="001C03E8">
        <w:rPr>
          <w:rFonts w:ascii="Candara" w:hAnsi="Candara"/>
          <w:sz w:val="24"/>
          <w:szCs w:val="24"/>
          <w:lang w:val="en-US"/>
        </w:rPr>
        <w:t>transdenominationality</w:t>
      </w:r>
      <w:proofErr w:type="spellEnd"/>
      <w:r w:rsidRPr="001C03E8">
        <w:rPr>
          <w:rFonts w:ascii="Candara" w:hAnsi="Candara"/>
          <w:sz w:val="24"/>
          <w:szCs w:val="24"/>
          <w:lang w:val="en-US"/>
        </w:rPr>
        <w:t xml:space="preserve"> within African Christianity; second</w:t>
      </w:r>
      <w:r w:rsidR="00AB6BD2" w:rsidRPr="001C03E8">
        <w:rPr>
          <w:rFonts w:ascii="Candara" w:hAnsi="Candara"/>
          <w:sz w:val="24"/>
          <w:szCs w:val="24"/>
          <w:lang w:val="en-US"/>
        </w:rPr>
        <w:t>,</w:t>
      </w:r>
      <w:r w:rsidRPr="001C03E8">
        <w:rPr>
          <w:rFonts w:ascii="Candara" w:hAnsi="Candara"/>
          <w:sz w:val="24"/>
          <w:szCs w:val="24"/>
          <w:lang w:val="en-US"/>
        </w:rPr>
        <w:t xml:space="preserve"> investigate the historical distortion of African Christianity through a translocation and imposition of denominationalism; and finally</w:t>
      </w:r>
      <w:r w:rsidR="00AB6BD2" w:rsidRPr="001C03E8">
        <w:rPr>
          <w:rFonts w:ascii="Candara" w:hAnsi="Candara"/>
          <w:sz w:val="24"/>
          <w:szCs w:val="24"/>
          <w:lang w:val="en-US"/>
        </w:rPr>
        <w:t>,</w:t>
      </w:r>
      <w:r w:rsidRPr="001C03E8">
        <w:rPr>
          <w:rFonts w:ascii="Candara" w:hAnsi="Candara"/>
          <w:sz w:val="24"/>
          <w:szCs w:val="24"/>
          <w:lang w:val="en-US"/>
        </w:rPr>
        <w:t xml:space="preserve"> argue how a rediscovery of an ecclesiological disposition that recognizes this spiritual fluidity and interrelatedness can determine the ecumenical future of World Christianity.</w:t>
      </w:r>
      <w:bookmarkEnd w:id="0"/>
      <w:bookmarkEnd w:id="1"/>
      <w:r w:rsidR="00AB6BD2" w:rsidRPr="001C03E8">
        <w:rPr>
          <w:rFonts w:ascii="Candara" w:hAnsi="Candara"/>
          <w:sz w:val="24"/>
          <w:szCs w:val="24"/>
          <w:lang w:val="en-US"/>
        </w:rPr>
        <w:t xml:space="preserve"> </w:t>
      </w:r>
    </w:p>
    <w:p w14:paraId="36AB4FC0" w14:textId="77777777" w:rsidR="001C03E8" w:rsidRPr="001C03E8" w:rsidRDefault="001C03E8">
      <w:pPr>
        <w:rPr>
          <w:rFonts w:ascii="Candara" w:hAnsi="Candara"/>
          <w:sz w:val="24"/>
          <w:szCs w:val="24"/>
        </w:rPr>
      </w:pPr>
    </w:p>
    <w:p w14:paraId="4F82F42B" w14:textId="74FF01A2" w:rsidR="001C03E8" w:rsidRPr="001C03E8" w:rsidRDefault="001C03E8" w:rsidP="001C03E8">
      <w:pPr>
        <w:spacing w:after="0"/>
        <w:jc w:val="both"/>
        <w:rPr>
          <w:rFonts w:ascii="Candara" w:hAnsi="Candara"/>
          <w:b/>
          <w:bCs/>
          <w:sz w:val="24"/>
          <w:szCs w:val="24"/>
          <w:lang w:val="en-US"/>
        </w:rPr>
      </w:pPr>
      <w:r w:rsidRPr="001C03E8">
        <w:rPr>
          <w:rFonts w:ascii="Candara" w:hAnsi="Candara"/>
          <w:b/>
          <w:bCs/>
          <w:sz w:val="24"/>
          <w:szCs w:val="24"/>
          <w:lang w:val="en-US"/>
        </w:rPr>
        <w:t>Keywords</w:t>
      </w:r>
    </w:p>
    <w:p w14:paraId="65EC6A68" w14:textId="77777777" w:rsidR="001C03E8" w:rsidRPr="001C03E8" w:rsidRDefault="001C03E8" w:rsidP="001C03E8">
      <w:pPr>
        <w:spacing w:after="0"/>
        <w:jc w:val="both"/>
        <w:rPr>
          <w:rFonts w:ascii="Candara" w:hAnsi="Candara"/>
          <w:sz w:val="24"/>
          <w:szCs w:val="24"/>
          <w:lang w:val="en-US"/>
        </w:rPr>
      </w:pPr>
    </w:p>
    <w:p w14:paraId="3658915D" w14:textId="736ADEA6" w:rsidR="001C03E8" w:rsidRPr="001C03E8" w:rsidRDefault="001C03E8" w:rsidP="001C03E8">
      <w:pPr>
        <w:spacing w:after="0"/>
        <w:jc w:val="both"/>
        <w:rPr>
          <w:rFonts w:ascii="Candara" w:hAnsi="Candara"/>
          <w:sz w:val="24"/>
          <w:szCs w:val="24"/>
          <w:lang w:val="en-US"/>
        </w:rPr>
      </w:pPr>
      <w:r w:rsidRPr="001C03E8">
        <w:rPr>
          <w:rFonts w:ascii="Candara" w:hAnsi="Candara"/>
          <w:sz w:val="24"/>
          <w:szCs w:val="24"/>
          <w:lang w:val="en-US"/>
        </w:rPr>
        <w:t xml:space="preserve">Fluid spirituality, interrelatedness, </w:t>
      </w:r>
      <w:proofErr w:type="spellStart"/>
      <w:r w:rsidRPr="001C03E8">
        <w:rPr>
          <w:rFonts w:ascii="Candara" w:hAnsi="Candara"/>
          <w:sz w:val="24"/>
          <w:szCs w:val="24"/>
          <w:lang w:val="en-US"/>
        </w:rPr>
        <w:t>transdenominationality</w:t>
      </w:r>
      <w:proofErr w:type="spellEnd"/>
      <w:r w:rsidRPr="001C03E8">
        <w:rPr>
          <w:rFonts w:ascii="Candara" w:hAnsi="Candara"/>
          <w:sz w:val="24"/>
          <w:szCs w:val="24"/>
          <w:lang w:val="en-US"/>
        </w:rPr>
        <w:t>, ecumenism, ecclesiology, African Christianity, Monotheism</w:t>
      </w:r>
    </w:p>
    <w:p w14:paraId="7B20DA03" w14:textId="77777777" w:rsidR="001C03E8" w:rsidRPr="001C03E8" w:rsidRDefault="001C03E8">
      <w:pPr>
        <w:rPr>
          <w:rFonts w:ascii="Candara" w:hAnsi="Candara"/>
          <w:sz w:val="24"/>
          <w:szCs w:val="24"/>
        </w:rPr>
      </w:pPr>
    </w:p>
    <w:p w14:paraId="57B105F2" w14:textId="7B92E4BE" w:rsidR="001C03E8" w:rsidRPr="001C03E8" w:rsidRDefault="001C03E8">
      <w:pPr>
        <w:rPr>
          <w:rFonts w:ascii="Candara" w:hAnsi="Candara"/>
          <w:b/>
          <w:bCs/>
          <w:sz w:val="24"/>
          <w:szCs w:val="24"/>
        </w:rPr>
      </w:pPr>
      <w:proofErr w:type="spellStart"/>
      <w:r w:rsidRPr="001C03E8">
        <w:rPr>
          <w:rFonts w:ascii="Candara" w:hAnsi="Candara"/>
          <w:b/>
          <w:bCs/>
          <w:sz w:val="24"/>
          <w:szCs w:val="24"/>
        </w:rPr>
        <w:t>Bio-data</w:t>
      </w:r>
      <w:proofErr w:type="spellEnd"/>
    </w:p>
    <w:p w14:paraId="772961B1" w14:textId="502E3E96" w:rsidR="001C03E8" w:rsidRPr="001C03E8" w:rsidRDefault="001C03E8" w:rsidP="001C03E8">
      <w:pPr>
        <w:jc w:val="both"/>
        <w:rPr>
          <w:rFonts w:ascii="Candara" w:hAnsi="Candara"/>
          <w:sz w:val="24"/>
          <w:szCs w:val="24"/>
        </w:rPr>
      </w:pPr>
      <w:r w:rsidRPr="001C03E8">
        <w:rPr>
          <w:rFonts w:ascii="Candara" w:hAnsi="Candara"/>
          <w:color w:val="000000" w:themeColor="text1"/>
          <w:sz w:val="24"/>
          <w:szCs w:val="24"/>
          <w:lang w:val="en-US"/>
        </w:rPr>
        <w:t>Ikenna Paschal Okpaleke</w:t>
      </w:r>
      <w:r w:rsidRPr="001C03E8">
        <w:rPr>
          <w:rFonts w:ascii="Candara" w:hAnsi="Candara"/>
          <w:b/>
          <w:bCs/>
          <w:color w:val="000000" w:themeColor="text1"/>
          <w:sz w:val="24"/>
          <w:szCs w:val="24"/>
          <w:lang w:val="en-US"/>
        </w:rPr>
        <w:t xml:space="preserve"> </w:t>
      </w:r>
      <w:r w:rsidRPr="001C03E8">
        <w:rPr>
          <w:rFonts w:ascii="Candara" w:hAnsi="Candara"/>
          <w:color w:val="000000" w:themeColor="text1"/>
          <w:sz w:val="24"/>
          <w:szCs w:val="24"/>
          <w:lang w:val="en-US"/>
        </w:rPr>
        <w:t xml:space="preserve">holds the chair for Catholic ecclesiology and ecumenism at the Faculty of Theology and Religious Studies (THER) and is a member of the research institute of Religions, Spiritualities, Cultures, Societies (RSCS), Université </w:t>
      </w:r>
      <w:proofErr w:type="spellStart"/>
      <w:r w:rsidRPr="001C03E8">
        <w:rPr>
          <w:rFonts w:ascii="Candara" w:hAnsi="Candara"/>
          <w:color w:val="000000" w:themeColor="text1"/>
          <w:sz w:val="24"/>
          <w:szCs w:val="24"/>
          <w:lang w:val="en-US"/>
        </w:rPr>
        <w:t>catholique</w:t>
      </w:r>
      <w:proofErr w:type="spellEnd"/>
      <w:r w:rsidRPr="001C03E8">
        <w:rPr>
          <w:rFonts w:ascii="Candara" w:hAnsi="Candara"/>
          <w:color w:val="000000" w:themeColor="text1"/>
          <w:sz w:val="24"/>
          <w:szCs w:val="24"/>
          <w:lang w:val="en-US"/>
        </w:rPr>
        <w:t xml:space="preserve"> de Louvain (</w:t>
      </w:r>
      <w:proofErr w:type="spellStart"/>
      <w:r w:rsidRPr="001C03E8">
        <w:rPr>
          <w:rFonts w:ascii="Candara" w:hAnsi="Candara"/>
          <w:color w:val="000000" w:themeColor="text1"/>
          <w:sz w:val="24"/>
          <w:szCs w:val="24"/>
          <w:lang w:val="en-US"/>
        </w:rPr>
        <w:t>UCLouvain</w:t>
      </w:r>
      <w:proofErr w:type="spellEnd"/>
      <w:r w:rsidRPr="001C03E8">
        <w:rPr>
          <w:rFonts w:ascii="Candara" w:hAnsi="Candara"/>
          <w:color w:val="000000" w:themeColor="text1"/>
          <w:sz w:val="24"/>
          <w:szCs w:val="24"/>
          <w:lang w:val="en-US"/>
        </w:rPr>
        <w:t xml:space="preserve">), Belgium. He is a member of the Pan-African Catholic Theology and Pastoral Network (PACTPAN) and of the Centre Vincent </w:t>
      </w:r>
      <w:proofErr w:type="spellStart"/>
      <w:r w:rsidRPr="001C03E8">
        <w:rPr>
          <w:rFonts w:ascii="Candara" w:hAnsi="Candara"/>
          <w:color w:val="000000" w:themeColor="text1"/>
          <w:sz w:val="24"/>
          <w:szCs w:val="24"/>
          <w:lang w:val="en-US"/>
        </w:rPr>
        <w:t>Lebbe</w:t>
      </w:r>
      <w:proofErr w:type="spellEnd"/>
      <w:r w:rsidRPr="001C03E8">
        <w:rPr>
          <w:rFonts w:ascii="Candara" w:hAnsi="Candara"/>
          <w:color w:val="000000" w:themeColor="text1"/>
          <w:sz w:val="24"/>
          <w:szCs w:val="24"/>
          <w:lang w:val="en-US"/>
        </w:rPr>
        <w:t xml:space="preserve"> (CVL), a research unit on World Christianity at </w:t>
      </w:r>
      <w:proofErr w:type="spellStart"/>
      <w:r w:rsidRPr="001C03E8">
        <w:rPr>
          <w:rFonts w:ascii="Candara" w:hAnsi="Candara"/>
          <w:color w:val="000000" w:themeColor="text1"/>
          <w:sz w:val="24"/>
          <w:szCs w:val="24"/>
          <w:lang w:val="en-US"/>
        </w:rPr>
        <w:t>UCLouvain</w:t>
      </w:r>
      <w:proofErr w:type="spellEnd"/>
      <w:r w:rsidRPr="001C03E8">
        <w:rPr>
          <w:rFonts w:ascii="Candara" w:hAnsi="Candara"/>
          <w:color w:val="000000" w:themeColor="text1"/>
          <w:sz w:val="24"/>
          <w:szCs w:val="24"/>
          <w:lang w:val="en-US"/>
        </w:rPr>
        <w:t xml:space="preserve">. His research interests include ecclesiology in general, synodality, African Christianity, </w:t>
      </w:r>
      <w:proofErr w:type="spellStart"/>
      <w:r w:rsidRPr="001C03E8">
        <w:rPr>
          <w:rFonts w:ascii="Candara" w:hAnsi="Candara"/>
          <w:color w:val="000000" w:themeColor="text1"/>
          <w:sz w:val="24"/>
          <w:szCs w:val="24"/>
          <w:lang w:val="en-US"/>
        </w:rPr>
        <w:t>transdenominationality</w:t>
      </w:r>
      <w:proofErr w:type="spellEnd"/>
      <w:r w:rsidRPr="001C03E8">
        <w:rPr>
          <w:rFonts w:ascii="Candara" w:hAnsi="Candara"/>
          <w:color w:val="000000" w:themeColor="text1"/>
          <w:sz w:val="24"/>
          <w:szCs w:val="24"/>
          <w:lang w:val="en-US"/>
        </w:rPr>
        <w:t>, ecumenism, political theology and interreligious dialogue.</w:t>
      </w:r>
    </w:p>
    <w:sectPr w:rsidR="001C03E8" w:rsidRPr="001C03E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26EE"/>
    <w:rsid w:val="001C03E8"/>
    <w:rsid w:val="00803626"/>
    <w:rsid w:val="00AB6BD2"/>
    <w:rsid w:val="00B626EE"/>
    <w:rsid w:val="00B702CE"/>
    <w:rsid w:val="00E324FB"/>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A168F"/>
  <w15:chartTrackingRefBased/>
  <w15:docId w15:val="{60647E22-D140-A747-95A3-9E04BE119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26EE"/>
    <w:pPr>
      <w:spacing w:after="160" w:line="259" w:lineRule="auto"/>
    </w:pPr>
    <w:rPr>
      <w:sz w:val="22"/>
      <w:szCs w:val="22"/>
      <w:lang w:val="pt-BR"/>
    </w:rPr>
  </w:style>
  <w:style w:type="paragraph" w:styleId="Heading1">
    <w:name w:val="heading 1"/>
    <w:basedOn w:val="Normal"/>
    <w:next w:val="Normal"/>
    <w:link w:val="Heading1Char"/>
    <w:uiPriority w:val="9"/>
    <w:qFormat/>
    <w:rsid w:val="00B626EE"/>
    <w:pPr>
      <w:keepNext/>
      <w:keepLines/>
      <w:spacing w:before="360" w:after="80" w:line="240" w:lineRule="auto"/>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626EE"/>
    <w:pPr>
      <w:keepNext/>
      <w:keepLines/>
      <w:spacing w:before="160" w:after="8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626EE"/>
    <w:pPr>
      <w:keepNext/>
      <w:keepLines/>
      <w:spacing w:before="160" w:after="80" w:line="240" w:lineRule="auto"/>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626EE"/>
    <w:pPr>
      <w:keepNext/>
      <w:keepLines/>
      <w:spacing w:before="80" w:after="40" w:line="240" w:lineRule="auto"/>
      <w:outlineLvl w:val="3"/>
    </w:pPr>
    <w:rPr>
      <w:rFonts w:eastAsiaTheme="majorEastAsia" w:cstheme="majorBidi"/>
      <w:i/>
      <w:iCs/>
      <w:color w:val="2F5496" w:themeColor="accent1" w:themeShade="BF"/>
      <w:sz w:val="24"/>
      <w:szCs w:val="24"/>
    </w:rPr>
  </w:style>
  <w:style w:type="paragraph" w:styleId="Heading5">
    <w:name w:val="heading 5"/>
    <w:basedOn w:val="Normal"/>
    <w:next w:val="Normal"/>
    <w:link w:val="Heading5Char"/>
    <w:uiPriority w:val="9"/>
    <w:semiHidden/>
    <w:unhideWhenUsed/>
    <w:qFormat/>
    <w:rsid w:val="00B626EE"/>
    <w:pPr>
      <w:keepNext/>
      <w:keepLines/>
      <w:spacing w:before="80" w:after="40" w:line="240" w:lineRule="auto"/>
      <w:outlineLvl w:val="4"/>
    </w:pPr>
    <w:rPr>
      <w:rFonts w:eastAsiaTheme="majorEastAsia" w:cstheme="majorBidi"/>
      <w:color w:val="2F5496" w:themeColor="accent1" w:themeShade="BF"/>
      <w:sz w:val="24"/>
      <w:szCs w:val="24"/>
    </w:rPr>
  </w:style>
  <w:style w:type="paragraph" w:styleId="Heading6">
    <w:name w:val="heading 6"/>
    <w:basedOn w:val="Normal"/>
    <w:next w:val="Normal"/>
    <w:link w:val="Heading6Char"/>
    <w:uiPriority w:val="9"/>
    <w:semiHidden/>
    <w:unhideWhenUsed/>
    <w:qFormat/>
    <w:rsid w:val="00B626EE"/>
    <w:pPr>
      <w:keepNext/>
      <w:keepLines/>
      <w:spacing w:before="40" w:after="0" w:line="240" w:lineRule="auto"/>
      <w:outlineLvl w:val="5"/>
    </w:pPr>
    <w:rPr>
      <w:rFonts w:eastAsiaTheme="majorEastAsia" w:cstheme="majorBidi"/>
      <w:i/>
      <w:iCs/>
      <w:color w:val="595959" w:themeColor="text1" w:themeTint="A6"/>
      <w:sz w:val="24"/>
      <w:szCs w:val="24"/>
    </w:rPr>
  </w:style>
  <w:style w:type="paragraph" w:styleId="Heading7">
    <w:name w:val="heading 7"/>
    <w:basedOn w:val="Normal"/>
    <w:next w:val="Normal"/>
    <w:link w:val="Heading7Char"/>
    <w:uiPriority w:val="9"/>
    <w:semiHidden/>
    <w:unhideWhenUsed/>
    <w:qFormat/>
    <w:rsid w:val="00B626EE"/>
    <w:pPr>
      <w:keepNext/>
      <w:keepLines/>
      <w:spacing w:before="40" w:after="0" w:line="240" w:lineRule="auto"/>
      <w:outlineLvl w:val="6"/>
    </w:pPr>
    <w:rPr>
      <w:rFonts w:eastAsiaTheme="majorEastAsia"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B626EE"/>
    <w:pPr>
      <w:keepNext/>
      <w:keepLines/>
      <w:spacing w:after="0" w:line="240" w:lineRule="auto"/>
      <w:outlineLvl w:val="7"/>
    </w:pPr>
    <w:rPr>
      <w:rFonts w:eastAsiaTheme="majorEastAsia" w:cstheme="majorBidi"/>
      <w:i/>
      <w:iCs/>
      <w:color w:val="272727" w:themeColor="text1" w:themeTint="D8"/>
      <w:sz w:val="24"/>
      <w:szCs w:val="24"/>
    </w:rPr>
  </w:style>
  <w:style w:type="paragraph" w:styleId="Heading9">
    <w:name w:val="heading 9"/>
    <w:basedOn w:val="Normal"/>
    <w:next w:val="Normal"/>
    <w:link w:val="Heading9Char"/>
    <w:uiPriority w:val="9"/>
    <w:semiHidden/>
    <w:unhideWhenUsed/>
    <w:qFormat/>
    <w:rsid w:val="00B626EE"/>
    <w:pPr>
      <w:keepNext/>
      <w:keepLines/>
      <w:spacing w:after="0" w:line="240" w:lineRule="auto"/>
      <w:outlineLvl w:val="8"/>
    </w:pPr>
    <w:rPr>
      <w:rFonts w:eastAsiaTheme="majorEastAsia" w:cstheme="majorBidi"/>
      <w:color w:val="272727" w:themeColor="text1" w:themeTint="D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26E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626E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626E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626E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626E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626E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26E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26E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26EE"/>
    <w:rPr>
      <w:rFonts w:eastAsiaTheme="majorEastAsia" w:cstheme="majorBidi"/>
      <w:color w:val="272727" w:themeColor="text1" w:themeTint="D8"/>
    </w:rPr>
  </w:style>
  <w:style w:type="paragraph" w:styleId="Title">
    <w:name w:val="Title"/>
    <w:basedOn w:val="Normal"/>
    <w:next w:val="Normal"/>
    <w:link w:val="TitleChar"/>
    <w:uiPriority w:val="10"/>
    <w:qFormat/>
    <w:rsid w:val="00B626E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26E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26EE"/>
    <w:pPr>
      <w:numPr>
        <w:ilvl w:val="1"/>
      </w:numPr>
      <w:spacing w:line="240"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26E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26EE"/>
    <w:pPr>
      <w:spacing w:before="160" w:line="240" w:lineRule="auto"/>
      <w:jc w:val="center"/>
    </w:pPr>
    <w:rPr>
      <w:i/>
      <w:iCs/>
      <w:color w:val="404040" w:themeColor="text1" w:themeTint="BF"/>
      <w:sz w:val="24"/>
      <w:szCs w:val="24"/>
    </w:rPr>
  </w:style>
  <w:style w:type="character" w:customStyle="1" w:styleId="QuoteChar">
    <w:name w:val="Quote Char"/>
    <w:basedOn w:val="DefaultParagraphFont"/>
    <w:link w:val="Quote"/>
    <w:uiPriority w:val="29"/>
    <w:rsid w:val="00B626EE"/>
    <w:rPr>
      <w:i/>
      <w:iCs/>
      <w:color w:val="404040" w:themeColor="text1" w:themeTint="BF"/>
    </w:rPr>
  </w:style>
  <w:style w:type="paragraph" w:styleId="ListParagraph">
    <w:name w:val="List Paragraph"/>
    <w:basedOn w:val="Normal"/>
    <w:uiPriority w:val="34"/>
    <w:qFormat/>
    <w:rsid w:val="00B626EE"/>
    <w:pPr>
      <w:spacing w:after="0" w:line="240" w:lineRule="auto"/>
      <w:ind w:left="720"/>
      <w:contextualSpacing/>
    </w:pPr>
    <w:rPr>
      <w:sz w:val="24"/>
      <w:szCs w:val="24"/>
    </w:rPr>
  </w:style>
  <w:style w:type="character" w:styleId="IntenseEmphasis">
    <w:name w:val="Intense Emphasis"/>
    <w:basedOn w:val="DefaultParagraphFont"/>
    <w:uiPriority w:val="21"/>
    <w:qFormat/>
    <w:rsid w:val="00B626EE"/>
    <w:rPr>
      <w:i/>
      <w:iCs/>
      <w:color w:val="2F5496" w:themeColor="accent1" w:themeShade="BF"/>
    </w:rPr>
  </w:style>
  <w:style w:type="paragraph" w:styleId="IntenseQuote">
    <w:name w:val="Intense Quote"/>
    <w:basedOn w:val="Normal"/>
    <w:next w:val="Normal"/>
    <w:link w:val="IntenseQuoteChar"/>
    <w:uiPriority w:val="30"/>
    <w:qFormat/>
    <w:rsid w:val="00B626EE"/>
    <w:pPr>
      <w:pBdr>
        <w:top w:val="single" w:sz="4" w:space="10" w:color="2F5496" w:themeColor="accent1" w:themeShade="BF"/>
        <w:bottom w:val="single" w:sz="4" w:space="10" w:color="2F5496" w:themeColor="accent1" w:themeShade="BF"/>
      </w:pBdr>
      <w:spacing w:before="360" w:after="360" w:line="240" w:lineRule="auto"/>
      <w:ind w:left="864" w:right="864"/>
      <w:jc w:val="center"/>
    </w:pPr>
    <w:rPr>
      <w:i/>
      <w:iCs/>
      <w:color w:val="2F5496" w:themeColor="accent1" w:themeShade="BF"/>
      <w:sz w:val="24"/>
      <w:szCs w:val="24"/>
    </w:rPr>
  </w:style>
  <w:style w:type="character" w:customStyle="1" w:styleId="IntenseQuoteChar">
    <w:name w:val="Intense Quote Char"/>
    <w:basedOn w:val="DefaultParagraphFont"/>
    <w:link w:val="IntenseQuote"/>
    <w:uiPriority w:val="30"/>
    <w:rsid w:val="00B626EE"/>
    <w:rPr>
      <w:i/>
      <w:iCs/>
      <w:color w:val="2F5496" w:themeColor="accent1" w:themeShade="BF"/>
    </w:rPr>
  </w:style>
  <w:style w:type="character" w:styleId="IntenseReference">
    <w:name w:val="Intense Reference"/>
    <w:basedOn w:val="DefaultParagraphFont"/>
    <w:uiPriority w:val="32"/>
    <w:qFormat/>
    <w:rsid w:val="00B626EE"/>
    <w:rPr>
      <w:b/>
      <w:bCs/>
      <w:smallCaps/>
      <w:color w:val="2F5496" w:themeColor="accent1" w:themeShade="BF"/>
      <w:spacing w:val="5"/>
    </w:rPr>
  </w:style>
  <w:style w:type="paragraph" w:styleId="Revision">
    <w:name w:val="Revision"/>
    <w:hidden/>
    <w:uiPriority w:val="99"/>
    <w:semiHidden/>
    <w:rsid w:val="00AB6BD2"/>
    <w:rPr>
      <w:sz w:val="22"/>
      <w:szCs w:val="22"/>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350</Words>
  <Characters>1997</Characters>
  <Application>Microsoft Office Word</Application>
  <DocSecurity>0</DocSecurity>
  <Lines>16</Lines>
  <Paragraphs>4</Paragraphs>
  <ScaleCrop>false</ScaleCrop>
  <Company/>
  <LinksUpToDate>false</LinksUpToDate>
  <CharactersWithSpaces>2343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Ikenna Paschal Okpaleke</dc:creator>
  <cp:keywords/>
  <dc:description/>
  <cp:lastModifiedBy>Ikenna Paschal Okpaleke</cp:lastModifiedBy>
  <cp:revision>3</cp:revision>
  <dcterms:created xsi:type="dcterms:W3CDTF">2024-08-16T19:32:00Z</dcterms:created>
  <dcterms:modified xsi:type="dcterms:W3CDTF">2024-08-18T17:05:00Z</dcterms:modified>
</cp:coreProperties>
</file>