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277" w:rsidRDefault="00E64277" w:rsidP="0088706C">
      <w:pPr>
        <w:jc w:val="both"/>
        <w:rPr>
          <w:b/>
          <w:bCs/>
          <w:i/>
          <w:iCs/>
          <w:sz w:val="28"/>
        </w:rPr>
      </w:pPr>
    </w:p>
    <w:p w:rsidR="008C0B48" w:rsidRPr="00347EEC" w:rsidRDefault="008C0B48" w:rsidP="00C978E9">
      <w:pPr>
        <w:jc w:val="center"/>
        <w:rPr>
          <w:b/>
          <w:bCs/>
          <w:iCs/>
          <w:sz w:val="28"/>
        </w:rPr>
      </w:pPr>
      <w:r w:rsidRPr="00347EEC">
        <w:rPr>
          <w:b/>
          <w:bCs/>
          <w:iCs/>
          <w:sz w:val="28"/>
        </w:rPr>
        <w:t>L’éducation inclusive à l’épreuve de la discrimination institutionnelle : le cas de la Belgique francophone</w:t>
      </w:r>
    </w:p>
    <w:p w:rsidR="00880178" w:rsidRPr="00347EEC" w:rsidRDefault="00051CE2" w:rsidP="00C978E9">
      <w:pPr>
        <w:jc w:val="center"/>
        <w:rPr>
          <w:b/>
          <w:bCs/>
          <w:i/>
          <w:iCs/>
        </w:rPr>
      </w:pPr>
      <w:r w:rsidRPr="00347EEC">
        <w:rPr>
          <w:b/>
          <w:bCs/>
          <w:i/>
          <w:iCs/>
        </w:rPr>
        <w:t>Marie Verhoeven</w:t>
      </w:r>
      <w:r w:rsidR="00CB23B0" w:rsidRPr="00347EEC">
        <w:rPr>
          <w:b/>
          <w:bCs/>
          <w:i/>
          <w:iCs/>
        </w:rPr>
        <w:t xml:space="preserve"> &amp; Farah Dubois-Shaik</w:t>
      </w:r>
    </w:p>
    <w:p w:rsidR="001F72CF" w:rsidRPr="00347EEC" w:rsidRDefault="001F72CF" w:rsidP="0088706C">
      <w:pPr>
        <w:jc w:val="both"/>
        <w:rPr>
          <w:bCs/>
          <w:iCs/>
          <w:sz w:val="24"/>
        </w:rPr>
      </w:pPr>
    </w:p>
    <w:p w:rsidR="005F4E4E" w:rsidRPr="00347EEC" w:rsidRDefault="001F72CF" w:rsidP="0088706C">
      <w:pPr>
        <w:autoSpaceDE w:val="0"/>
        <w:autoSpaceDN w:val="0"/>
        <w:adjustRightInd w:val="0"/>
        <w:ind w:right="-33"/>
        <w:jc w:val="both"/>
      </w:pPr>
      <w:r w:rsidRPr="00347EEC">
        <w:t xml:space="preserve">Les </w:t>
      </w:r>
      <w:r w:rsidR="005E38A0" w:rsidRPr="00347EEC">
        <w:t>recommandations</w:t>
      </w:r>
      <w:r w:rsidRPr="00347EEC">
        <w:t xml:space="preserve"> européennes en matière d’intégration </w:t>
      </w:r>
      <w:r w:rsidR="00964132" w:rsidRPr="00347EEC">
        <w:t>de la</w:t>
      </w:r>
      <w:r w:rsidRPr="00347EEC">
        <w:t xml:space="preserve"> « diversité »  à l’école </w:t>
      </w:r>
      <w:r w:rsidR="005E38A0" w:rsidRPr="00347EEC">
        <w:t>ont connu,</w:t>
      </w:r>
      <w:r w:rsidR="00083AC6" w:rsidRPr="00347EEC">
        <w:t xml:space="preserve"> </w:t>
      </w:r>
      <w:r w:rsidR="0077655C" w:rsidRPr="00347EEC">
        <w:t>ces dernières années</w:t>
      </w:r>
      <w:r w:rsidR="005E38A0" w:rsidRPr="00347EEC">
        <w:t>,</w:t>
      </w:r>
      <w:r w:rsidR="0077655C" w:rsidRPr="00347EEC">
        <w:t xml:space="preserve"> </w:t>
      </w:r>
      <w:r w:rsidR="00247FF9" w:rsidRPr="00347EEC">
        <w:t>d’importants</w:t>
      </w:r>
      <w:r w:rsidR="00964132" w:rsidRPr="00347EEC">
        <w:t xml:space="preserve"> infléchissement</w:t>
      </w:r>
      <w:r w:rsidR="00247FF9" w:rsidRPr="00347EEC">
        <w:t>s</w:t>
      </w:r>
      <w:r w:rsidRPr="00347EEC">
        <w:t xml:space="preserve">. </w:t>
      </w:r>
      <w:r w:rsidR="00083AC6" w:rsidRPr="00347EEC">
        <w:t xml:space="preserve">Qu’il s’agisse </w:t>
      </w:r>
      <w:r w:rsidR="00F401BE" w:rsidRPr="00347EEC">
        <w:t>de l’intégration des élèves issus de l’immigration,</w:t>
      </w:r>
      <w:r w:rsidR="00083AC6" w:rsidRPr="00347EEC">
        <w:t xml:space="preserve"> </w:t>
      </w:r>
      <w:r w:rsidR="00F401BE" w:rsidRPr="00347EEC">
        <w:t>d’élèves à besoins spé</w:t>
      </w:r>
      <w:r w:rsidR="00BB59F7" w:rsidRPr="00347EEC">
        <w:t>cifiques ou plus largement de mixité sociale</w:t>
      </w:r>
      <w:r w:rsidR="00083AC6" w:rsidRPr="00347EEC">
        <w:t xml:space="preserve">, </w:t>
      </w:r>
      <w:r w:rsidR="007270D5" w:rsidRPr="00347EEC">
        <w:t xml:space="preserve">le récit </w:t>
      </w:r>
      <w:r w:rsidR="0077655C" w:rsidRPr="00347EEC">
        <w:t xml:space="preserve">politique se </w:t>
      </w:r>
      <w:r w:rsidR="00247FF9" w:rsidRPr="00347EEC">
        <w:t>montre</w:t>
      </w:r>
      <w:r w:rsidR="0077655C" w:rsidRPr="00347EEC">
        <w:t xml:space="preserve"> </w:t>
      </w:r>
      <w:r w:rsidR="00964132" w:rsidRPr="00347EEC">
        <w:t>résolument</w:t>
      </w:r>
      <w:r w:rsidR="0077655C" w:rsidRPr="00347EEC">
        <w:t xml:space="preserve"> « inclusif ». </w:t>
      </w:r>
      <w:r w:rsidR="005E38A0" w:rsidRPr="00347EEC">
        <w:t xml:space="preserve">Un consensus semble </w:t>
      </w:r>
      <w:r w:rsidR="00F401BE" w:rsidRPr="00347EEC">
        <w:t xml:space="preserve">largement </w:t>
      </w:r>
      <w:r w:rsidR="00967695" w:rsidRPr="00347EEC">
        <w:t>partagé par</w:t>
      </w:r>
      <w:r w:rsidR="005E38A0" w:rsidRPr="00347EEC">
        <w:t xml:space="preserve"> les</w:t>
      </w:r>
      <w:r w:rsidR="001B159E" w:rsidRPr="00347EEC">
        <w:t xml:space="preserve"> experts </w:t>
      </w:r>
      <w:r w:rsidR="005E38A0" w:rsidRPr="00347EEC">
        <w:t>en éducation :</w:t>
      </w:r>
      <w:r w:rsidR="001B159E" w:rsidRPr="00347EEC">
        <w:t xml:space="preserve"> </w:t>
      </w:r>
      <w:r w:rsidR="001167A4" w:rsidRPr="00347EEC">
        <w:t>la</w:t>
      </w:r>
      <w:r w:rsidR="00BB59F7" w:rsidRPr="00347EEC">
        <w:t xml:space="preserve"> </w:t>
      </w:r>
      <w:r w:rsidR="005E38A0" w:rsidRPr="00347EEC">
        <w:t xml:space="preserve">différenciation </w:t>
      </w:r>
      <w:r w:rsidR="00BB59F7" w:rsidRPr="00347EEC">
        <w:t>structurelle</w:t>
      </w:r>
      <w:r w:rsidR="0077655C" w:rsidRPr="00347EEC">
        <w:t xml:space="preserve"> des systèmes éducatifs </w:t>
      </w:r>
      <w:r w:rsidR="00F401BE" w:rsidRPr="00347EEC">
        <w:t>constitue</w:t>
      </w:r>
      <w:r w:rsidR="008B2CCB" w:rsidRPr="00347EEC">
        <w:t xml:space="preserve"> un facteur </w:t>
      </w:r>
      <w:r w:rsidR="00F401BE" w:rsidRPr="00347EEC">
        <w:t>aggravant</w:t>
      </w:r>
      <w:r w:rsidR="00967695" w:rsidRPr="00347EEC">
        <w:t xml:space="preserve"> </w:t>
      </w:r>
      <w:r w:rsidR="00F401BE" w:rsidRPr="00347EEC">
        <w:t>l</w:t>
      </w:r>
      <w:r w:rsidR="008B2CCB" w:rsidRPr="00347EEC">
        <w:t xml:space="preserve">es inégalités sociales. </w:t>
      </w:r>
      <w:r w:rsidR="00F401BE" w:rsidRPr="00347EEC">
        <w:t>En miroir, les</w:t>
      </w:r>
      <w:r w:rsidR="005E38A0" w:rsidRPr="00347EEC">
        <w:t xml:space="preserve"> </w:t>
      </w:r>
      <w:r w:rsidR="00F401BE" w:rsidRPr="00347EEC">
        <w:t>mots d’ordre</w:t>
      </w:r>
      <w:r w:rsidR="008B2CCB" w:rsidRPr="00347EEC">
        <w:t xml:space="preserve"> </w:t>
      </w:r>
      <w:r w:rsidR="00F401BE" w:rsidRPr="00347EEC">
        <w:t>qui jalonnent les textes internationaux sont</w:t>
      </w:r>
      <w:r w:rsidR="008B2CCB" w:rsidRPr="00347EEC">
        <w:t xml:space="preserve"> </w:t>
      </w:r>
      <w:r w:rsidR="00F401BE" w:rsidRPr="00347EEC">
        <w:t>l’</w:t>
      </w:r>
      <w:r w:rsidR="00247FF9" w:rsidRPr="00347EEC">
        <w:t>éducation pour tous</w:t>
      </w:r>
      <w:r w:rsidR="00736D3F" w:rsidRPr="00347EEC">
        <w:t xml:space="preserve">, </w:t>
      </w:r>
      <w:r w:rsidR="00F401BE" w:rsidRPr="00347EEC">
        <w:t>l’intégration de la diversité et,</w:t>
      </w:r>
      <w:r w:rsidR="008B2CCB" w:rsidRPr="00347EEC">
        <w:t xml:space="preserve"> </w:t>
      </w:r>
      <w:r w:rsidR="00736D3F" w:rsidRPr="00347EEC">
        <w:t>plus récemment</w:t>
      </w:r>
      <w:r w:rsidR="00F401BE" w:rsidRPr="00347EEC">
        <w:t>, l’</w:t>
      </w:r>
      <w:r w:rsidR="00247FF9" w:rsidRPr="00347EEC">
        <w:t>inclusion</w:t>
      </w:r>
      <w:r w:rsidR="008B2CCB" w:rsidRPr="00347EEC">
        <w:t> </w:t>
      </w:r>
      <w:r w:rsidR="00F401BE" w:rsidRPr="00347EEC">
        <w:t>(</w:t>
      </w:r>
      <w:r w:rsidR="00F401BE" w:rsidRPr="00347EEC">
        <w:rPr>
          <w:i/>
        </w:rPr>
        <w:t>inclusive education</w:t>
      </w:r>
      <w:r w:rsidR="00F401BE" w:rsidRPr="00347EEC">
        <w:t>)</w:t>
      </w:r>
      <w:r w:rsidR="00247FF9" w:rsidRPr="00347EEC">
        <w:t>.</w:t>
      </w:r>
      <w:r w:rsidR="005E38A0" w:rsidRPr="00347EEC">
        <w:t xml:space="preserve"> </w:t>
      </w:r>
    </w:p>
    <w:p w:rsidR="0067538A" w:rsidRPr="00347EEC" w:rsidRDefault="00F401BE" w:rsidP="0088706C">
      <w:pPr>
        <w:autoSpaceDE w:val="0"/>
        <w:autoSpaceDN w:val="0"/>
        <w:adjustRightInd w:val="0"/>
        <w:ind w:right="-33"/>
        <w:jc w:val="both"/>
        <w:rPr>
          <w:sz w:val="24"/>
        </w:rPr>
      </w:pPr>
      <w:bookmarkStart w:id="0" w:name="_GoBack"/>
      <w:r w:rsidRPr="00347EEC">
        <w:t>Ce</w:t>
      </w:r>
      <w:r w:rsidR="00964132" w:rsidRPr="00347EEC">
        <w:t xml:space="preserve"> </w:t>
      </w:r>
      <w:r w:rsidR="00F01A2D" w:rsidRPr="00347EEC">
        <w:t>chapitre se propose d’interroger les conditions de la « traduction »</w:t>
      </w:r>
      <w:r w:rsidR="00173F49" w:rsidRPr="00347EEC">
        <w:t xml:space="preserve"> (</w:t>
      </w:r>
      <w:r w:rsidR="00BB47F7" w:rsidRPr="00347EEC">
        <w:t xml:space="preserve">Akrich, Callon et </w:t>
      </w:r>
      <w:r w:rsidR="00173F49" w:rsidRPr="00347EEC">
        <w:t>Latour</w:t>
      </w:r>
      <w:r w:rsidR="00BB47F7" w:rsidRPr="00347EEC">
        <w:t>, 2006</w:t>
      </w:r>
      <w:r w:rsidR="00173F49" w:rsidRPr="00347EEC">
        <w:t>)</w:t>
      </w:r>
      <w:r w:rsidR="00F01A2D" w:rsidRPr="00347EEC">
        <w:t xml:space="preserve"> d’un tel </w:t>
      </w:r>
      <w:r w:rsidR="008B2CCB" w:rsidRPr="00347EEC">
        <w:t>modèle</w:t>
      </w:r>
      <w:r w:rsidR="00F01A2D" w:rsidRPr="00347EEC">
        <w:t xml:space="preserve"> au sein de systèmes éducatifs</w:t>
      </w:r>
      <w:r w:rsidR="008B2CCB" w:rsidRPr="00347EEC">
        <w:t xml:space="preserve"> concrets</w:t>
      </w:r>
      <w:r w:rsidR="00F01A2D" w:rsidRPr="00347EEC">
        <w:t xml:space="preserve">, en prenant appui sur le cas de la </w:t>
      </w:r>
      <w:r w:rsidR="00247FF9" w:rsidRPr="00347EEC">
        <w:t>C</w:t>
      </w:r>
      <w:r w:rsidR="00F01A2D" w:rsidRPr="00347EEC">
        <w:t>ommunauté françai</w:t>
      </w:r>
      <w:r w:rsidR="00964132" w:rsidRPr="00347EEC">
        <w:t xml:space="preserve">se de </w:t>
      </w:r>
      <w:r w:rsidR="002122B2" w:rsidRPr="00347EEC">
        <w:t>Belgique (CF</w:t>
      </w:r>
      <w:r w:rsidR="008B2CCB" w:rsidRPr="00347EEC">
        <w:t>B)</w:t>
      </w:r>
      <w:r w:rsidR="00964132" w:rsidRPr="00347EEC">
        <w:t xml:space="preserve">. Une fois étayée </w:t>
      </w:r>
      <w:r w:rsidR="008B2CCB" w:rsidRPr="00347EEC">
        <w:t>l’</w:t>
      </w:r>
      <w:r w:rsidR="00964132" w:rsidRPr="00347EEC">
        <w:t xml:space="preserve">hypothèse </w:t>
      </w:r>
      <w:r w:rsidR="005F4E4E" w:rsidRPr="00347EEC">
        <w:t>de la cristallisation d’une</w:t>
      </w:r>
      <w:r w:rsidR="00964132" w:rsidRPr="00347EEC">
        <w:t xml:space="preserve"> </w:t>
      </w:r>
      <w:r w:rsidR="005F4E4E" w:rsidRPr="00347EEC">
        <w:t>telle</w:t>
      </w:r>
      <w:r w:rsidR="00964132" w:rsidRPr="00347EEC">
        <w:t xml:space="preserve"> </w:t>
      </w:r>
      <w:r w:rsidR="00964132" w:rsidRPr="00347EEC">
        <w:rPr>
          <w:i/>
        </w:rPr>
        <w:t>rhétorique inclusive</w:t>
      </w:r>
      <w:r w:rsidR="00964132" w:rsidRPr="00347EEC">
        <w:t xml:space="preserve"> au niveau des référentiels politiques</w:t>
      </w:r>
      <w:r w:rsidR="0067636A" w:rsidRPr="00347EEC">
        <w:t xml:space="preserve"> européens</w:t>
      </w:r>
      <w:r w:rsidR="00964132" w:rsidRPr="00347EEC">
        <w:t>, n</w:t>
      </w:r>
      <w:r w:rsidR="00F01A2D" w:rsidRPr="00347EEC">
        <w:t xml:space="preserve">ous soutiendrons que </w:t>
      </w:r>
      <w:r w:rsidR="00964132" w:rsidRPr="00347EEC">
        <w:t xml:space="preserve">cette </w:t>
      </w:r>
      <w:r w:rsidR="00F01A2D" w:rsidRPr="00347EEC">
        <w:t xml:space="preserve">injonction politique, notamment parce qu’elle </w:t>
      </w:r>
      <w:r w:rsidR="00690D63" w:rsidRPr="00347EEC">
        <w:t xml:space="preserve">est médiée par </w:t>
      </w:r>
      <w:r w:rsidR="00013437" w:rsidRPr="00347EEC">
        <w:t>des modes de</w:t>
      </w:r>
      <w:r w:rsidR="00690D63" w:rsidRPr="00347EEC">
        <w:t xml:space="preserve"> </w:t>
      </w:r>
      <w:r w:rsidR="00967695" w:rsidRPr="00347EEC">
        <w:t>gouvernance « soft » (La</w:t>
      </w:r>
      <w:r w:rsidR="00F81021" w:rsidRPr="00347EEC">
        <w:t>wn, 2006 ; Dubois-Shaik, 2014)</w:t>
      </w:r>
      <w:r w:rsidR="00F01A2D" w:rsidRPr="00347EEC">
        <w:t xml:space="preserve">, ne parvient </w:t>
      </w:r>
      <w:r w:rsidR="00690D63" w:rsidRPr="00347EEC">
        <w:t>que très marginalement à</w:t>
      </w:r>
      <w:r w:rsidR="00F01A2D" w:rsidRPr="00347EEC">
        <w:t xml:space="preserve"> </w:t>
      </w:r>
      <w:r w:rsidR="00690D63" w:rsidRPr="00347EEC">
        <w:t>en</w:t>
      </w:r>
      <w:r w:rsidR="001C25D8" w:rsidRPr="00347EEC">
        <w:t>ray</w:t>
      </w:r>
      <w:r w:rsidR="002078B2" w:rsidRPr="00347EEC">
        <w:t>e</w:t>
      </w:r>
      <w:r w:rsidR="00690D63" w:rsidRPr="00347EEC">
        <w:t>r</w:t>
      </w:r>
      <w:r w:rsidR="00F01A2D" w:rsidRPr="00347EEC">
        <w:t xml:space="preserve"> </w:t>
      </w:r>
      <w:r w:rsidR="0067636A" w:rsidRPr="00347EEC">
        <w:t xml:space="preserve">les mécanismes </w:t>
      </w:r>
      <w:r w:rsidR="001167A4" w:rsidRPr="00347EEC">
        <w:t>producteurs de différenciation</w:t>
      </w:r>
      <w:r w:rsidR="00964132" w:rsidRPr="00347EEC">
        <w:t xml:space="preserve">. Nous </w:t>
      </w:r>
      <w:r w:rsidR="008B2CCB" w:rsidRPr="00347EEC">
        <w:t>alimenterons</w:t>
      </w:r>
      <w:r w:rsidR="008C0B48" w:rsidRPr="00347EEC">
        <w:t xml:space="preserve"> </w:t>
      </w:r>
      <w:r w:rsidR="0067636A" w:rsidRPr="00347EEC">
        <w:t>cette</w:t>
      </w:r>
      <w:r w:rsidR="008B2CCB" w:rsidRPr="00347EEC">
        <w:t xml:space="preserve"> </w:t>
      </w:r>
      <w:r w:rsidR="00964132" w:rsidRPr="00347EEC">
        <w:t xml:space="preserve">thèse </w:t>
      </w:r>
      <w:r w:rsidR="001167A4" w:rsidRPr="00347EEC">
        <w:t>en nous appuyant sur notre connaissance</w:t>
      </w:r>
      <w:r w:rsidR="008C0B48" w:rsidRPr="00347EEC">
        <w:t xml:space="preserve"> </w:t>
      </w:r>
      <w:r w:rsidR="001167A4" w:rsidRPr="00347EEC">
        <w:t xml:space="preserve">du cas de </w:t>
      </w:r>
      <w:r w:rsidRPr="00347EEC">
        <w:t xml:space="preserve">la </w:t>
      </w:r>
      <w:r w:rsidR="002B31D5" w:rsidRPr="00347EEC">
        <w:t>CF</w:t>
      </w:r>
      <w:r w:rsidR="0067636A" w:rsidRPr="00347EEC">
        <w:t>B</w:t>
      </w:r>
      <w:r w:rsidR="00013437" w:rsidRPr="00347EEC">
        <w:t>,</w:t>
      </w:r>
      <w:r w:rsidR="0067636A" w:rsidRPr="00347EEC">
        <w:t xml:space="preserve"> à partir de nos aires d’expertises croisées</w:t>
      </w:r>
      <w:r w:rsidR="0067636A" w:rsidRPr="00347EEC">
        <w:rPr>
          <w:rStyle w:val="Appelnotedebasdep"/>
        </w:rPr>
        <w:footnoteReference w:id="1"/>
      </w:r>
      <w:r w:rsidR="001B30A0" w:rsidRPr="00347EEC">
        <w:t xml:space="preserve">. </w:t>
      </w:r>
      <w:r w:rsidR="008B2CCB" w:rsidRPr="00347EEC">
        <w:t>En</w:t>
      </w:r>
      <w:r w:rsidR="002078B2" w:rsidRPr="00347EEC">
        <w:t xml:space="preserve"> conclusion</w:t>
      </w:r>
      <w:r w:rsidR="008C0B48" w:rsidRPr="00347EEC">
        <w:t xml:space="preserve">, </w:t>
      </w:r>
      <w:r w:rsidR="008B2CCB" w:rsidRPr="00347EEC">
        <w:t xml:space="preserve">nous </w:t>
      </w:r>
      <w:r w:rsidR="003577E7" w:rsidRPr="00347EEC">
        <w:t xml:space="preserve">prendrons appui sur les obstacles identifiés pour </w:t>
      </w:r>
      <w:r w:rsidR="008B2CCB" w:rsidRPr="00347EEC">
        <w:t>formuler</w:t>
      </w:r>
      <w:r w:rsidR="001167A4" w:rsidRPr="00347EEC">
        <w:t xml:space="preserve"> quelques</w:t>
      </w:r>
      <w:r w:rsidR="001B30A0" w:rsidRPr="00347EEC">
        <w:t xml:space="preserve"> recommandations </w:t>
      </w:r>
      <w:r w:rsidR="002078B2" w:rsidRPr="00347EEC">
        <w:t>en vue</w:t>
      </w:r>
      <w:r w:rsidR="001167A4" w:rsidRPr="00347EEC">
        <w:t xml:space="preserve"> </w:t>
      </w:r>
      <w:r w:rsidR="002078B2" w:rsidRPr="00347EEC">
        <w:t>d’une politique d’inclusion en éducation</w:t>
      </w:r>
      <w:r w:rsidR="001167A4" w:rsidRPr="00347EEC">
        <w:t xml:space="preserve"> </w:t>
      </w:r>
      <w:r w:rsidR="00D41620" w:rsidRPr="00347EEC">
        <w:rPr>
          <w:bCs/>
        </w:rPr>
        <w:t>plus ambitieuse en termes de justice sociale</w:t>
      </w:r>
      <w:bookmarkEnd w:id="0"/>
      <w:r w:rsidR="001167A4" w:rsidRPr="00347EEC">
        <w:rPr>
          <w:sz w:val="24"/>
        </w:rPr>
        <w:t>.</w:t>
      </w:r>
      <w:r w:rsidR="00D41620" w:rsidRPr="00347EEC">
        <w:rPr>
          <w:sz w:val="24"/>
        </w:rPr>
        <w:t xml:space="preserve"> </w:t>
      </w:r>
    </w:p>
    <w:p w:rsidR="00EC5DB6" w:rsidRPr="00347EEC" w:rsidRDefault="0067636A" w:rsidP="0088706C">
      <w:pPr>
        <w:jc w:val="both"/>
        <w:rPr>
          <w:b/>
          <w:sz w:val="24"/>
        </w:rPr>
      </w:pPr>
      <w:r w:rsidRPr="00347EEC">
        <w:rPr>
          <w:b/>
          <w:sz w:val="24"/>
        </w:rPr>
        <w:t>« L’inclusion » :</w:t>
      </w:r>
      <w:r w:rsidR="001167A4" w:rsidRPr="00347EEC">
        <w:rPr>
          <w:b/>
          <w:sz w:val="24"/>
        </w:rPr>
        <w:t xml:space="preserve"> du champ scientifique au champ politique </w:t>
      </w:r>
    </w:p>
    <w:p w:rsidR="00761EBC" w:rsidRPr="00347EEC" w:rsidRDefault="00761EBC" w:rsidP="0088706C">
      <w:pPr>
        <w:jc w:val="both"/>
        <w:rPr>
          <w:b/>
          <w:bCs/>
          <w:i/>
          <w:iCs/>
        </w:rPr>
      </w:pPr>
      <w:r w:rsidRPr="00347EEC">
        <w:rPr>
          <w:b/>
          <w:bCs/>
          <w:i/>
          <w:iCs/>
        </w:rPr>
        <w:t>Différenciation</w:t>
      </w:r>
      <w:r w:rsidR="00690D63" w:rsidRPr="00347EEC">
        <w:rPr>
          <w:b/>
          <w:bCs/>
          <w:i/>
          <w:iCs/>
        </w:rPr>
        <w:t>, inclusion</w:t>
      </w:r>
      <w:r w:rsidRPr="00347EEC">
        <w:rPr>
          <w:b/>
          <w:bCs/>
          <w:i/>
          <w:iCs/>
        </w:rPr>
        <w:t xml:space="preserve"> et inégalités</w:t>
      </w:r>
      <w:r w:rsidR="0067636A" w:rsidRPr="00347EEC">
        <w:rPr>
          <w:b/>
          <w:bCs/>
          <w:i/>
          <w:iCs/>
        </w:rPr>
        <w:t xml:space="preserve"> </w:t>
      </w:r>
      <w:r w:rsidRPr="00347EEC">
        <w:rPr>
          <w:b/>
          <w:bCs/>
          <w:i/>
          <w:iCs/>
        </w:rPr>
        <w:t xml:space="preserve">: </w:t>
      </w:r>
      <w:r w:rsidR="0067636A" w:rsidRPr="00347EEC">
        <w:rPr>
          <w:b/>
          <w:bCs/>
          <w:i/>
          <w:iCs/>
        </w:rPr>
        <w:t xml:space="preserve">les </w:t>
      </w:r>
      <w:r w:rsidR="00D554CE" w:rsidRPr="00347EEC">
        <w:rPr>
          <w:b/>
          <w:bCs/>
          <w:i/>
          <w:iCs/>
        </w:rPr>
        <w:t>acquis de</w:t>
      </w:r>
      <w:r w:rsidR="00690D63" w:rsidRPr="00347EEC">
        <w:rPr>
          <w:b/>
          <w:bCs/>
          <w:i/>
          <w:iCs/>
        </w:rPr>
        <w:t xml:space="preserve"> la recherche</w:t>
      </w:r>
    </w:p>
    <w:p w:rsidR="00173F49" w:rsidRPr="00347EEC" w:rsidRDefault="0051237B" w:rsidP="0088706C">
      <w:pPr>
        <w:jc w:val="both"/>
      </w:pPr>
      <w:r w:rsidRPr="00347EEC">
        <w:t>Au cours de la dernière décennie, dans</w:t>
      </w:r>
      <w:r w:rsidR="0067636A" w:rsidRPr="00347EEC">
        <w:t xml:space="preserve"> la foulée des grandes enquêtes internationales (PISA), d</w:t>
      </w:r>
      <w:r w:rsidR="00761EBC" w:rsidRPr="00347EEC">
        <w:t>e nombreux travaux ont démontré</w:t>
      </w:r>
      <w:r w:rsidRPr="00347EEC">
        <w:t xml:space="preserve"> </w:t>
      </w:r>
      <w:r w:rsidR="00761EBC" w:rsidRPr="00347EEC">
        <w:t xml:space="preserve">que les inégalités </w:t>
      </w:r>
      <w:r w:rsidR="0067636A" w:rsidRPr="00347EEC">
        <w:t xml:space="preserve">ainsi que les phénomènes de ségrégation sociale et ethnique </w:t>
      </w:r>
      <w:r w:rsidR="00761EBC" w:rsidRPr="00347EEC">
        <w:t xml:space="preserve">étaient plus </w:t>
      </w:r>
      <w:r w:rsidR="003577E7" w:rsidRPr="00347EEC">
        <w:t>prononcés</w:t>
      </w:r>
      <w:r w:rsidR="00761EBC" w:rsidRPr="00347EEC">
        <w:t xml:space="preserve"> dans les systèmes </w:t>
      </w:r>
      <w:r w:rsidR="0067636A" w:rsidRPr="00347EEC">
        <w:t xml:space="preserve">éducatifs </w:t>
      </w:r>
      <w:r w:rsidR="00761EBC" w:rsidRPr="00347EEC">
        <w:t>« différenciés »</w:t>
      </w:r>
      <w:r w:rsidRPr="00347EEC">
        <w:t xml:space="preserve"> (filières </w:t>
      </w:r>
      <w:r w:rsidR="003577E7" w:rsidRPr="00347EEC">
        <w:t>précoces et étanches) (</w:t>
      </w:r>
      <w:r w:rsidR="00320819" w:rsidRPr="00347EEC">
        <w:t>Felouzis, Maroy &amp; van Zanten, 2012</w:t>
      </w:r>
      <w:r w:rsidR="003577E7" w:rsidRPr="00347EEC">
        <w:t>)</w:t>
      </w:r>
      <w:r w:rsidRPr="00347EEC">
        <w:t>. Ces constats se vérifient</w:t>
      </w:r>
      <w:r w:rsidR="00761EBC" w:rsidRPr="00347EEC">
        <w:t xml:space="preserve"> dans de nombreux pays européens (Jacobs et </w:t>
      </w:r>
      <w:proofErr w:type="gramStart"/>
      <w:r w:rsidR="00761EBC" w:rsidRPr="00347EEC">
        <w:t>al.,</w:t>
      </w:r>
      <w:proofErr w:type="gramEnd"/>
      <w:r w:rsidR="00761EBC" w:rsidRPr="00347EEC">
        <w:t xml:space="preserve"> 2011 ; Liasidou, 2008 ). </w:t>
      </w:r>
      <w:r w:rsidR="002078B2" w:rsidRPr="00347EEC">
        <w:t>A l’inverse</w:t>
      </w:r>
      <w:r w:rsidR="00761EBC" w:rsidRPr="00347EEC">
        <w:t xml:space="preserve">, les </w:t>
      </w:r>
      <w:r w:rsidR="00736D3F" w:rsidRPr="00347EEC">
        <w:t>systèmes</w:t>
      </w:r>
      <w:r w:rsidR="00761EBC" w:rsidRPr="00347EEC">
        <w:t xml:space="preserve"> « inclusifs » contribueraient plutôt à la réduction </w:t>
      </w:r>
      <w:r w:rsidR="00967695" w:rsidRPr="00347EEC">
        <w:t>des</w:t>
      </w:r>
      <w:r w:rsidR="00761EBC" w:rsidRPr="00347EEC">
        <w:t xml:space="preserve"> inég</w:t>
      </w:r>
      <w:r w:rsidR="00967695" w:rsidRPr="00347EEC">
        <w:t xml:space="preserve">alités sociales et ethniques </w:t>
      </w:r>
      <w:r w:rsidR="001167A4" w:rsidRPr="00347EEC">
        <w:t>(Mons, 2007; Dubois-Shaik &amp; Dupriez, 2013)</w:t>
      </w:r>
      <w:r w:rsidR="00761EBC" w:rsidRPr="00347EEC">
        <w:t>.</w:t>
      </w:r>
      <w:r w:rsidR="00DF2657" w:rsidRPr="00347EEC">
        <w:t xml:space="preserve"> A partir d’une revue de la littérature scientifique s’intéressant aux effets de la composition des classes (homogènes ou hétérogènes)</w:t>
      </w:r>
      <w:r w:rsidR="00967695" w:rsidRPr="00347EEC">
        <w:t>,</w:t>
      </w:r>
      <w:r w:rsidR="00DF2657" w:rsidRPr="00347EEC">
        <w:t xml:space="preserve"> Dubois-Shaik et Dupriez (2013) </w:t>
      </w:r>
      <w:r w:rsidR="003577E7" w:rsidRPr="00347EEC">
        <w:t>soulignent</w:t>
      </w:r>
      <w:r w:rsidRPr="00347EEC">
        <w:t xml:space="preserve"> </w:t>
      </w:r>
      <w:r w:rsidR="003577E7" w:rsidRPr="00347EEC">
        <w:t>qu’un nombre significatif de</w:t>
      </w:r>
      <w:r w:rsidR="006C45D1" w:rsidRPr="00347EEC">
        <w:t xml:space="preserve"> recherches </w:t>
      </w:r>
      <w:r w:rsidR="006C45D1" w:rsidRPr="00347EEC">
        <w:rPr>
          <w:i/>
        </w:rPr>
        <w:t>in situ</w:t>
      </w:r>
      <w:r w:rsidRPr="00347EEC">
        <w:t xml:space="preserve"> montre</w:t>
      </w:r>
      <w:r w:rsidR="003577E7" w:rsidRPr="00347EEC">
        <w:t>nt</w:t>
      </w:r>
      <w:r w:rsidRPr="00347EEC">
        <w:t xml:space="preserve"> </w:t>
      </w:r>
      <w:r w:rsidR="00A92822" w:rsidRPr="00347EEC">
        <w:t xml:space="preserve">également </w:t>
      </w:r>
      <w:r w:rsidRPr="00347EEC">
        <w:t xml:space="preserve">que </w:t>
      </w:r>
      <w:r w:rsidR="00DF2657" w:rsidRPr="00347EEC">
        <w:t xml:space="preserve">la formation de classes </w:t>
      </w:r>
      <w:r w:rsidR="00967695" w:rsidRPr="00347EEC">
        <w:t>homogènes de niveau</w:t>
      </w:r>
      <w:r w:rsidR="00DF2657" w:rsidRPr="00347EEC">
        <w:t xml:space="preserve"> </w:t>
      </w:r>
      <w:r w:rsidR="005F4E4E" w:rsidRPr="00347EEC">
        <w:t>faible</w:t>
      </w:r>
      <w:r w:rsidR="00DF2657" w:rsidRPr="00347EEC">
        <w:t xml:space="preserve"> </w:t>
      </w:r>
      <w:r w:rsidRPr="00347EEC">
        <w:t>s’a</w:t>
      </w:r>
      <w:r w:rsidR="005F4E4E" w:rsidRPr="00347EEC">
        <w:t>ccompagne</w:t>
      </w:r>
      <w:r w:rsidR="00DF2657" w:rsidRPr="00347EEC">
        <w:t xml:space="preserve"> d’une </w:t>
      </w:r>
      <w:r w:rsidR="00967695" w:rsidRPr="00347EEC">
        <w:t>diminution</w:t>
      </w:r>
      <w:r w:rsidR="00DF2657" w:rsidRPr="00347EEC">
        <w:t xml:space="preserve"> des attentes des enseignants, d’un temps de travail effectif moindre</w:t>
      </w:r>
      <w:r w:rsidR="00967695" w:rsidRPr="00347EEC">
        <w:t xml:space="preserve"> et</w:t>
      </w:r>
      <w:r w:rsidR="00DF2657" w:rsidRPr="00347EEC">
        <w:t xml:space="preserve"> d’une traduction moins ambitieuse du curriculum</w:t>
      </w:r>
      <w:r w:rsidR="007321EB" w:rsidRPr="00347EEC">
        <w:t xml:space="preserve">, ce qui </w:t>
      </w:r>
      <w:r w:rsidR="006A5A11" w:rsidRPr="00347EEC">
        <w:t>se répercute à terme</w:t>
      </w:r>
      <w:r w:rsidR="00967695" w:rsidRPr="00347EEC">
        <w:t xml:space="preserve"> sur les résultats scolaires </w:t>
      </w:r>
      <w:r w:rsidR="006A5A11" w:rsidRPr="00347EEC">
        <w:t>et sur le climat de classe</w:t>
      </w:r>
      <w:r w:rsidR="00173F49" w:rsidRPr="00347EEC">
        <w:t xml:space="preserve">. </w:t>
      </w:r>
    </w:p>
    <w:p w:rsidR="002A13DE" w:rsidRPr="00347EEC" w:rsidRDefault="00A92822" w:rsidP="0088706C">
      <w:pPr>
        <w:jc w:val="both"/>
      </w:pPr>
      <w:r w:rsidRPr="00347EEC">
        <w:lastRenderedPageBreak/>
        <w:t>Face</w:t>
      </w:r>
      <w:r w:rsidR="003577E7" w:rsidRPr="00347EEC">
        <w:t xml:space="preserve"> à ces constats, </w:t>
      </w:r>
      <w:r w:rsidRPr="00347EEC">
        <w:t xml:space="preserve">depuis le début des années 2000, </w:t>
      </w:r>
      <w:r w:rsidR="00736D3F" w:rsidRPr="00347EEC">
        <w:t xml:space="preserve">un certain nombre de chercheurs en sciences de l’éducation ont </w:t>
      </w:r>
      <w:r w:rsidR="003577E7" w:rsidRPr="00347EEC">
        <w:t>avancé des propositions en direction d’un</w:t>
      </w:r>
      <w:r w:rsidR="00736D3F" w:rsidRPr="00347EEC">
        <w:t xml:space="preserve"> modèle d’éducation « inclusive » ambitieux. </w:t>
      </w:r>
      <w:r w:rsidRPr="00347EEC">
        <w:t>Alors que l’</w:t>
      </w:r>
      <w:r w:rsidRPr="00347EEC">
        <w:rPr>
          <w:i/>
        </w:rPr>
        <w:t>intégration</w:t>
      </w:r>
      <w:r w:rsidRPr="00347EEC">
        <w:t> des enfants « à besoins spécifiques » se référait jusqu’alors à</w:t>
      </w:r>
      <w:r w:rsidR="003577E7" w:rsidRPr="00347EEC">
        <w:t xml:space="preserve"> de simple</w:t>
      </w:r>
      <w:r w:rsidR="00011F5D" w:rsidRPr="00347EEC">
        <w:t>s</w:t>
      </w:r>
      <w:r w:rsidRPr="00347EEC">
        <w:t xml:space="preserve"> arrangements techniques et </w:t>
      </w:r>
      <w:r w:rsidR="007321EB" w:rsidRPr="00347EEC">
        <w:t xml:space="preserve">administratifs </w:t>
      </w:r>
      <w:r w:rsidRPr="00347EEC">
        <w:t xml:space="preserve">leur </w:t>
      </w:r>
      <w:r w:rsidR="003577E7" w:rsidRPr="00347EEC">
        <w:t>permettant</w:t>
      </w:r>
      <w:r w:rsidR="007321EB" w:rsidRPr="00347EEC">
        <w:t xml:space="preserve"> de s</w:t>
      </w:r>
      <w:r w:rsidRPr="00347EEC">
        <w:t>uivre le cursus scolaire commun</w:t>
      </w:r>
      <w:r w:rsidR="007321EB" w:rsidRPr="00347EEC">
        <w:t xml:space="preserve"> </w:t>
      </w:r>
      <w:r w:rsidR="001463BE" w:rsidRPr="00347EEC">
        <w:t xml:space="preserve">moyennant </w:t>
      </w:r>
      <w:r w:rsidRPr="00347EEC">
        <w:t>un soutien pédagogique ciblé</w:t>
      </w:r>
      <w:r w:rsidR="003577E7" w:rsidRPr="00347EEC">
        <w:t>, le modèle de l’</w:t>
      </w:r>
      <w:r w:rsidR="003577E7" w:rsidRPr="00347EEC">
        <w:rPr>
          <w:i/>
        </w:rPr>
        <w:t>inclusive</w:t>
      </w:r>
      <w:r w:rsidR="003577E7" w:rsidRPr="00347EEC">
        <w:t xml:space="preserve"> </w:t>
      </w:r>
      <w:r w:rsidR="003577E7" w:rsidRPr="00347EEC">
        <w:rPr>
          <w:i/>
        </w:rPr>
        <w:t>education</w:t>
      </w:r>
      <w:r w:rsidR="003577E7" w:rsidRPr="00347EEC">
        <w:t xml:space="preserve"> se </w:t>
      </w:r>
      <w:r w:rsidRPr="00347EEC">
        <w:t>veut bien plus transformatif</w:t>
      </w:r>
      <w:r w:rsidR="003577E7" w:rsidRPr="00347EEC">
        <w:t>. Ce n’est plus à l’élève « </w:t>
      </w:r>
      <w:r w:rsidRPr="00347EEC">
        <w:t>différent</w:t>
      </w:r>
      <w:r w:rsidR="003577E7" w:rsidRPr="00347EEC">
        <w:t xml:space="preserve"> » de s’accommoder </w:t>
      </w:r>
      <w:r w:rsidRPr="00347EEC">
        <w:t>à un</w:t>
      </w:r>
      <w:r w:rsidR="003577E7" w:rsidRPr="00347EEC">
        <w:t xml:space="preserve"> système </w:t>
      </w:r>
      <w:r w:rsidR="00011F5D" w:rsidRPr="00347EEC">
        <w:t>dont les</w:t>
      </w:r>
      <w:r w:rsidR="007321EB" w:rsidRPr="00347EEC">
        <w:t xml:space="preserve"> présupposés culturels et pédagogiques ne sont </w:t>
      </w:r>
      <w:r w:rsidR="00011F5D" w:rsidRPr="00347EEC">
        <w:rPr>
          <w:i/>
        </w:rPr>
        <w:t>in fine</w:t>
      </w:r>
      <w:r w:rsidR="00011F5D" w:rsidRPr="00347EEC">
        <w:t xml:space="preserve"> </w:t>
      </w:r>
      <w:r w:rsidR="007321EB" w:rsidRPr="00347EEC">
        <w:t xml:space="preserve">pas questionnés. </w:t>
      </w:r>
      <w:r w:rsidR="006C45D1" w:rsidRPr="00347EEC">
        <w:t>L’</w:t>
      </w:r>
      <w:r w:rsidR="006C45D1" w:rsidRPr="00347EEC">
        <w:rPr>
          <w:i/>
        </w:rPr>
        <w:t>inclusion</w:t>
      </w:r>
      <w:r w:rsidR="007321EB" w:rsidRPr="00347EEC">
        <w:t xml:space="preserve"> </w:t>
      </w:r>
      <w:r w:rsidR="00011F5D" w:rsidRPr="00347EEC">
        <w:t>requiert</w:t>
      </w:r>
      <w:r w:rsidR="007321EB" w:rsidRPr="00347EEC">
        <w:t xml:space="preserve"> </w:t>
      </w:r>
      <w:r w:rsidR="00D41620" w:rsidRPr="00347EEC">
        <w:rPr>
          <w:lang w:val="fr-FR"/>
        </w:rPr>
        <w:t xml:space="preserve">une transformation </w:t>
      </w:r>
      <w:r w:rsidR="00D9691C" w:rsidRPr="00347EEC">
        <w:rPr>
          <w:lang w:val="fr-FR"/>
        </w:rPr>
        <w:t xml:space="preserve">en profondeur </w:t>
      </w:r>
      <w:r w:rsidR="00D41620" w:rsidRPr="00347EEC">
        <w:rPr>
          <w:lang w:val="fr-FR"/>
        </w:rPr>
        <w:t>de la culture et de l’organisation scolaires</w:t>
      </w:r>
      <w:r w:rsidR="00011F5D" w:rsidRPr="00347EEC">
        <w:rPr>
          <w:lang w:val="fr-FR"/>
        </w:rPr>
        <w:t>,</w:t>
      </w:r>
      <w:r w:rsidR="00D41620" w:rsidRPr="00347EEC">
        <w:rPr>
          <w:lang w:val="fr-FR"/>
        </w:rPr>
        <w:t xml:space="preserve"> </w:t>
      </w:r>
      <w:r w:rsidR="006C45D1" w:rsidRPr="00347EEC">
        <w:rPr>
          <w:lang w:val="fr-FR"/>
        </w:rPr>
        <w:t xml:space="preserve">ne négligeant pas d’agir sur les rapports institutionnels et sociaux qui structurent le traitement éducatif des publics « hétérogènes » </w:t>
      </w:r>
      <w:r w:rsidR="00D41620" w:rsidRPr="00347EEC">
        <w:rPr>
          <w:lang w:val="fr-FR"/>
        </w:rPr>
        <w:t xml:space="preserve">(Armstrong et al. 2011; Plaisance </w:t>
      </w:r>
      <w:r w:rsidR="001953AC" w:rsidRPr="00347EEC">
        <w:rPr>
          <w:lang w:val="fr-FR"/>
        </w:rPr>
        <w:t>&amp;</w:t>
      </w:r>
      <w:r w:rsidR="00D41620" w:rsidRPr="00347EEC">
        <w:rPr>
          <w:lang w:val="fr-FR"/>
        </w:rPr>
        <w:t xml:space="preserve"> </w:t>
      </w:r>
      <w:proofErr w:type="spellStart"/>
      <w:r w:rsidR="00D41620" w:rsidRPr="00347EEC">
        <w:rPr>
          <w:lang w:val="fr-FR"/>
        </w:rPr>
        <w:t>Gardou</w:t>
      </w:r>
      <w:proofErr w:type="spellEnd"/>
      <w:r w:rsidR="00D41620" w:rsidRPr="00347EEC">
        <w:rPr>
          <w:lang w:val="fr-FR"/>
        </w:rPr>
        <w:t>, 2001)</w:t>
      </w:r>
      <w:r w:rsidR="00D9691C" w:rsidRPr="00347EEC">
        <w:rPr>
          <w:lang w:val="fr-FR"/>
        </w:rPr>
        <w:t xml:space="preserve">. </w:t>
      </w:r>
    </w:p>
    <w:p w:rsidR="001C189B" w:rsidRPr="00347EEC" w:rsidRDefault="003C4660" w:rsidP="0088706C">
      <w:pPr>
        <w:jc w:val="both"/>
        <w:rPr>
          <w:b/>
          <w:i/>
        </w:rPr>
      </w:pPr>
      <w:r w:rsidRPr="00347EEC">
        <w:rPr>
          <w:b/>
          <w:i/>
        </w:rPr>
        <w:t>L</w:t>
      </w:r>
      <w:r w:rsidR="00BA64F0" w:rsidRPr="00347EEC">
        <w:rPr>
          <w:b/>
          <w:i/>
        </w:rPr>
        <w:t>a</w:t>
      </w:r>
      <w:r w:rsidR="00690D63" w:rsidRPr="00347EEC">
        <w:rPr>
          <w:b/>
          <w:i/>
        </w:rPr>
        <w:t xml:space="preserve"> rhétorique inclusive</w:t>
      </w:r>
      <w:r w:rsidR="00BA64F0" w:rsidRPr="00347EEC">
        <w:rPr>
          <w:b/>
          <w:i/>
        </w:rPr>
        <w:t xml:space="preserve">  </w:t>
      </w:r>
      <w:r w:rsidR="001C6DFA" w:rsidRPr="00347EEC">
        <w:rPr>
          <w:b/>
          <w:i/>
        </w:rPr>
        <w:t>et ses fondements normatifs</w:t>
      </w:r>
    </w:p>
    <w:p w:rsidR="007E21E1" w:rsidRPr="00347EEC" w:rsidRDefault="006A5A11" w:rsidP="0088706C">
      <w:pPr>
        <w:jc w:val="both"/>
      </w:pPr>
      <w:r w:rsidRPr="00347EEC">
        <w:t xml:space="preserve">Ces débats scientifiques semblent </w:t>
      </w:r>
      <w:r w:rsidR="00011F5D" w:rsidRPr="00347EEC">
        <w:t>rencontrer</w:t>
      </w:r>
      <w:r w:rsidRPr="00347EEC">
        <w:t xml:space="preserve"> un écho </w:t>
      </w:r>
      <w:r w:rsidR="001463BE" w:rsidRPr="00347EEC">
        <w:t xml:space="preserve">au niveau de la gouvernance européenne et </w:t>
      </w:r>
      <w:r w:rsidR="005F4E4E" w:rsidRPr="00347EEC">
        <w:t xml:space="preserve">des </w:t>
      </w:r>
      <w:r w:rsidR="001463BE" w:rsidRPr="00347EEC">
        <w:t>orientations politiques qui y sont préconisées</w:t>
      </w:r>
      <w:r w:rsidRPr="00347EEC">
        <w:t xml:space="preserve">. </w:t>
      </w:r>
      <w:r w:rsidR="00FE6960" w:rsidRPr="00347EEC">
        <w:t xml:space="preserve">Qu’il s’agisse </w:t>
      </w:r>
      <w:r w:rsidR="005F4E4E" w:rsidRPr="00347EEC">
        <w:t>des</w:t>
      </w:r>
      <w:r w:rsidR="00FE6960" w:rsidRPr="00347EEC">
        <w:t xml:space="preserve"> </w:t>
      </w:r>
      <w:r w:rsidR="00280D21" w:rsidRPr="00347EEC">
        <w:t>élèves issus</w:t>
      </w:r>
      <w:r w:rsidR="00FE6960" w:rsidRPr="00347EEC">
        <w:t xml:space="preserve"> de l’immigration ou </w:t>
      </w:r>
      <w:r w:rsidR="005F4E4E" w:rsidRPr="00347EEC">
        <w:t>d</w:t>
      </w:r>
      <w:r w:rsidR="00826A23" w:rsidRPr="00347EEC">
        <w:t>es</w:t>
      </w:r>
      <w:r w:rsidR="00FE6960" w:rsidRPr="00347EEC">
        <w:t xml:space="preserve"> enfants « </w:t>
      </w:r>
      <w:r w:rsidR="00515645" w:rsidRPr="00347EEC">
        <w:t>à besoins</w:t>
      </w:r>
      <w:r w:rsidR="005F4E4E" w:rsidRPr="00347EEC">
        <w:t xml:space="preserve"> spécifiques »,</w:t>
      </w:r>
      <w:r w:rsidR="00011F5D" w:rsidRPr="00347EEC">
        <w:t xml:space="preserve"> l</w:t>
      </w:r>
      <w:r w:rsidR="00FE6960" w:rsidRPr="00347EEC">
        <w:t>’examen systématique des principaux textes européen</w:t>
      </w:r>
      <w:r w:rsidR="00826A23" w:rsidRPr="00347EEC">
        <w:t xml:space="preserve">s en </w:t>
      </w:r>
      <w:r w:rsidR="006A0C1F" w:rsidRPr="00347EEC">
        <w:t xml:space="preserve">la </w:t>
      </w:r>
      <w:r w:rsidR="00826A23" w:rsidRPr="00347EEC">
        <w:t>matière</w:t>
      </w:r>
      <w:r w:rsidR="00A92822" w:rsidRPr="00347EEC">
        <w:t xml:space="preserve"> </w:t>
      </w:r>
      <w:r w:rsidR="00011F5D" w:rsidRPr="00347EEC">
        <w:t xml:space="preserve">fait apparaître, au-delà des spécificités de </w:t>
      </w:r>
      <w:r w:rsidR="00A92822" w:rsidRPr="00347EEC">
        <w:t xml:space="preserve">chaque </w:t>
      </w:r>
      <w:r w:rsidR="00011F5D" w:rsidRPr="00347EEC">
        <w:t>champ, un certain nombre d’éléments communs.</w:t>
      </w:r>
    </w:p>
    <w:p w:rsidR="00486433" w:rsidRPr="00347EEC" w:rsidRDefault="008657B5" w:rsidP="0088706C">
      <w:pPr>
        <w:jc w:val="both"/>
        <w:rPr>
          <w:rFonts w:cs="Arial"/>
          <w:szCs w:val="27"/>
        </w:rPr>
      </w:pPr>
      <w:r w:rsidRPr="00347EEC">
        <w:rPr>
          <w:i/>
        </w:rPr>
        <w:t>L</w:t>
      </w:r>
      <w:r w:rsidR="00A92822" w:rsidRPr="00347EEC">
        <w:rPr>
          <w:i/>
        </w:rPr>
        <w:t>es recommandations européennes en matière d</w:t>
      </w:r>
      <w:r w:rsidR="00515645" w:rsidRPr="00347EEC">
        <w:rPr>
          <w:i/>
        </w:rPr>
        <w:t>’intégration</w:t>
      </w:r>
      <w:r w:rsidR="00BA64F0" w:rsidRPr="00347EEC">
        <w:rPr>
          <w:i/>
        </w:rPr>
        <w:t xml:space="preserve"> des en</w:t>
      </w:r>
      <w:r w:rsidR="00A92822" w:rsidRPr="00347EEC">
        <w:rPr>
          <w:i/>
        </w:rPr>
        <w:t>fants issus de l’immigration </w:t>
      </w:r>
    </w:p>
    <w:p w:rsidR="008069E7" w:rsidRPr="00347EEC" w:rsidRDefault="00826A23" w:rsidP="0088706C">
      <w:pPr>
        <w:jc w:val="both"/>
        <w:rPr>
          <w:rFonts w:eastAsia="Times New Roman" w:cs="Arial"/>
          <w:color w:val="444444"/>
          <w:sz w:val="20"/>
          <w:szCs w:val="20"/>
        </w:rPr>
      </w:pPr>
      <w:r w:rsidRPr="00347EEC">
        <w:t>Considérons,</w:t>
      </w:r>
      <w:r w:rsidR="00FE6960" w:rsidRPr="00347EEC">
        <w:t xml:space="preserve"> par exemple</w:t>
      </w:r>
      <w:r w:rsidRPr="00347EEC">
        <w:t>,</w:t>
      </w:r>
      <w:r w:rsidR="00FE6960" w:rsidRPr="00347EEC">
        <w:t xml:space="preserve"> </w:t>
      </w:r>
      <w:r w:rsidRPr="00347EEC">
        <w:t>les principaux éléments du</w:t>
      </w:r>
      <w:r w:rsidR="00FE6960" w:rsidRPr="00347EEC">
        <w:t xml:space="preserve"> </w:t>
      </w:r>
      <w:r w:rsidRPr="00347EEC">
        <w:t>rapport</w:t>
      </w:r>
      <w:r w:rsidR="00FE6960" w:rsidRPr="00347EEC">
        <w:t xml:space="preserve"> </w:t>
      </w:r>
      <w:r w:rsidR="005F4E4E" w:rsidRPr="00347EEC">
        <w:t>de</w:t>
      </w:r>
      <w:r w:rsidR="00FE6960" w:rsidRPr="00347EEC">
        <w:t xml:space="preserve"> 2009 </w:t>
      </w:r>
      <w:r w:rsidRPr="00347EEC">
        <w:t>produit par</w:t>
      </w:r>
      <w:r w:rsidR="00FE6960" w:rsidRPr="00347EEC">
        <w:t xml:space="preserve"> le </w:t>
      </w:r>
      <w:r w:rsidR="003F6613" w:rsidRPr="00347EEC">
        <w:t xml:space="preserve">Conseil </w:t>
      </w:r>
      <w:r w:rsidR="00FE6960" w:rsidRPr="00347EEC">
        <w:t>Europ</w:t>
      </w:r>
      <w:r w:rsidR="003F6613" w:rsidRPr="00347EEC">
        <w:t>ée</w:t>
      </w:r>
      <w:r w:rsidR="00FE6960" w:rsidRPr="00347EEC">
        <w:t>n</w:t>
      </w:r>
      <w:r w:rsidR="00DE4FAA" w:rsidRPr="00347EEC">
        <w:rPr>
          <w:rStyle w:val="Appelnotedebasdep"/>
        </w:rPr>
        <w:footnoteReference w:id="2"/>
      </w:r>
      <w:r w:rsidR="00FE6960" w:rsidRPr="00347EEC">
        <w:t xml:space="preserve">, </w:t>
      </w:r>
      <w:r w:rsidR="00280D21" w:rsidRPr="00347EEC">
        <w:t>visant la promotion de</w:t>
      </w:r>
      <w:r w:rsidR="00FE6960" w:rsidRPr="00347EEC">
        <w:t xml:space="preserve"> l’intégration des</w:t>
      </w:r>
      <w:r w:rsidRPr="00347EEC">
        <w:t xml:space="preserve"> enfants </w:t>
      </w:r>
      <w:r w:rsidR="001463BE" w:rsidRPr="00347EEC">
        <w:t>issus de l’immigration</w:t>
      </w:r>
      <w:r w:rsidR="00DE4FAA" w:rsidRPr="00347EEC">
        <w:t xml:space="preserve">. </w:t>
      </w:r>
      <w:r w:rsidR="005F4E4E" w:rsidRPr="00347EEC">
        <w:t>L’éducation y</w:t>
      </w:r>
      <w:r w:rsidR="00C5134B" w:rsidRPr="00347EEC">
        <w:t xml:space="preserve"> est présentée comme un </w:t>
      </w:r>
      <w:r w:rsidR="005F4E4E" w:rsidRPr="00347EEC">
        <w:t>levier</w:t>
      </w:r>
      <w:r w:rsidR="00C5134B" w:rsidRPr="00347EEC">
        <w:t xml:space="preserve"> central </w:t>
      </w:r>
      <w:r w:rsidR="001463BE" w:rsidRPr="00347EEC">
        <w:t xml:space="preserve">pour </w:t>
      </w:r>
      <w:r w:rsidR="005F4E4E" w:rsidRPr="00347EEC">
        <w:t>favoriser</w:t>
      </w:r>
      <w:r w:rsidR="001463BE" w:rsidRPr="00347EEC">
        <w:t xml:space="preserve"> </w:t>
      </w:r>
      <w:r w:rsidR="005F4E4E" w:rsidRPr="00347EEC">
        <w:t>l’</w:t>
      </w:r>
      <w:r w:rsidR="00C5134B" w:rsidRPr="00347EEC">
        <w:t>intégration</w:t>
      </w:r>
      <w:r w:rsidR="005F4E4E" w:rsidRPr="00347EEC">
        <w:t xml:space="preserve"> socioéconomique des nouveaux arrivants</w:t>
      </w:r>
      <w:r w:rsidR="00C5134B" w:rsidRPr="00347EEC">
        <w:t xml:space="preserve">. Le rapport </w:t>
      </w:r>
      <w:r w:rsidR="005F4E4E" w:rsidRPr="00347EEC">
        <w:t>s’appuie sur de</w:t>
      </w:r>
      <w:r w:rsidR="00DE4FAA" w:rsidRPr="00347EEC">
        <w:t>s données</w:t>
      </w:r>
      <w:r w:rsidR="005F4E4E" w:rsidRPr="00347EEC">
        <w:t xml:space="preserve"> internationales</w:t>
      </w:r>
      <w:r w:rsidR="00DE4FAA" w:rsidRPr="00347EEC">
        <w:t xml:space="preserve"> </w:t>
      </w:r>
      <w:r w:rsidR="006A0C1F" w:rsidRPr="00347EEC">
        <w:t xml:space="preserve">et sur des recherches </w:t>
      </w:r>
      <w:r w:rsidR="00DE4FAA" w:rsidRPr="00347EEC">
        <w:t>mettant en lumière</w:t>
      </w:r>
      <w:r w:rsidR="00C5134B" w:rsidRPr="00347EEC">
        <w:t xml:space="preserve"> la persistance de performances scolai</w:t>
      </w:r>
      <w:r w:rsidR="00DE4FAA" w:rsidRPr="00347EEC">
        <w:t xml:space="preserve">res inférieures </w:t>
      </w:r>
      <w:r w:rsidR="001463BE" w:rsidRPr="00347EEC">
        <w:t>des « allochtones » par rapport à leurs</w:t>
      </w:r>
      <w:r w:rsidR="00DE4FAA" w:rsidRPr="00347EEC">
        <w:t xml:space="preserve"> pairs « natifs » ; les causes avancées pour comprendre ces inégalités sont la discrimination ethnique et raciale et l’exclusion sociale auxquelles font face ces enfants, </w:t>
      </w:r>
      <w:r w:rsidR="006A0C1F" w:rsidRPr="00347EEC">
        <w:t>les</w:t>
      </w:r>
      <w:r w:rsidR="00DE4FAA" w:rsidRPr="00347EEC">
        <w:t xml:space="preserve"> handicaps linguistiques et socioéconomiques</w:t>
      </w:r>
      <w:r w:rsidR="006A0C1F" w:rsidRPr="00347EEC">
        <w:t xml:space="preserve"> </w:t>
      </w:r>
      <w:r w:rsidR="00DE4FAA" w:rsidRPr="00347EEC">
        <w:t xml:space="preserve">ou encore l’accès </w:t>
      </w:r>
      <w:r w:rsidR="00280D21" w:rsidRPr="00347EEC">
        <w:t>inégal</w:t>
      </w:r>
      <w:r w:rsidR="00DE4FAA" w:rsidRPr="00347EEC">
        <w:t xml:space="preserve"> à des </w:t>
      </w:r>
      <w:r w:rsidR="00280D21" w:rsidRPr="00347EEC">
        <w:t>écoles</w:t>
      </w:r>
      <w:r w:rsidR="005F4E4E" w:rsidRPr="00347EEC">
        <w:t xml:space="preserve"> de qualité. </w:t>
      </w:r>
      <w:r w:rsidR="008353ED" w:rsidRPr="00347EEC">
        <w:t xml:space="preserve">En réponse, </w:t>
      </w:r>
      <w:r w:rsidR="00280D21" w:rsidRPr="00347EEC">
        <w:t xml:space="preserve">les recommandations européennes prônent </w:t>
      </w:r>
      <w:r w:rsidR="008353ED" w:rsidRPr="00347EEC">
        <w:t xml:space="preserve">des </w:t>
      </w:r>
      <w:r w:rsidR="00280D21" w:rsidRPr="00347EEC">
        <w:t>mesures</w:t>
      </w:r>
      <w:r w:rsidR="008353ED" w:rsidRPr="00347EEC">
        <w:t xml:space="preserve"> </w:t>
      </w:r>
      <w:r w:rsidR="00280D21" w:rsidRPr="00347EEC">
        <w:t>« </w:t>
      </w:r>
      <w:r w:rsidR="008353ED" w:rsidRPr="00347EEC">
        <w:t>ciblées</w:t>
      </w:r>
      <w:r w:rsidR="00280D21" w:rsidRPr="00347EEC">
        <w:t> » sur les besoins « spécifiques » des publics migrants (via du</w:t>
      </w:r>
      <w:r w:rsidR="008353ED" w:rsidRPr="00347EEC">
        <w:rPr>
          <w:rFonts w:cs="Arial"/>
          <w:szCs w:val="27"/>
        </w:rPr>
        <w:t xml:space="preserve"> soutien individuel</w:t>
      </w:r>
      <w:r w:rsidR="00011F5D" w:rsidRPr="00347EEC">
        <w:rPr>
          <w:rFonts w:cs="Arial"/>
          <w:szCs w:val="27"/>
        </w:rPr>
        <w:t xml:space="preserve"> </w:t>
      </w:r>
      <w:r w:rsidR="00C35154" w:rsidRPr="00347EEC">
        <w:rPr>
          <w:rFonts w:cs="Arial"/>
          <w:szCs w:val="27"/>
        </w:rPr>
        <w:t xml:space="preserve">à l’élève </w:t>
      </w:r>
      <w:r w:rsidR="00A92822" w:rsidRPr="00347EEC">
        <w:rPr>
          <w:rFonts w:cs="Arial"/>
          <w:szCs w:val="27"/>
        </w:rPr>
        <w:t>ou</w:t>
      </w:r>
      <w:r w:rsidR="00280D21" w:rsidRPr="00347EEC">
        <w:rPr>
          <w:rFonts w:cs="Arial"/>
          <w:szCs w:val="27"/>
        </w:rPr>
        <w:t xml:space="preserve"> à ses parents, le </w:t>
      </w:r>
      <w:r w:rsidR="008353ED" w:rsidRPr="00347EEC">
        <w:rPr>
          <w:rFonts w:cs="Arial"/>
          <w:szCs w:val="27"/>
        </w:rPr>
        <w:t xml:space="preserve">développement d’approches interculturelles </w:t>
      </w:r>
      <w:r w:rsidR="00280D21" w:rsidRPr="00347EEC">
        <w:rPr>
          <w:rFonts w:cs="Arial"/>
          <w:szCs w:val="27"/>
        </w:rPr>
        <w:t>ou</w:t>
      </w:r>
      <w:r w:rsidR="008353ED" w:rsidRPr="00347EEC">
        <w:rPr>
          <w:rFonts w:cs="Arial"/>
          <w:szCs w:val="27"/>
        </w:rPr>
        <w:t xml:space="preserve"> </w:t>
      </w:r>
      <w:r w:rsidR="00280D21" w:rsidRPr="00347EEC">
        <w:rPr>
          <w:rFonts w:cs="Arial"/>
          <w:szCs w:val="27"/>
        </w:rPr>
        <w:t xml:space="preserve">la </w:t>
      </w:r>
      <w:r w:rsidR="008353ED" w:rsidRPr="00347EEC">
        <w:rPr>
          <w:rFonts w:cs="Arial"/>
          <w:szCs w:val="27"/>
        </w:rPr>
        <w:t xml:space="preserve">formation des </w:t>
      </w:r>
      <w:r w:rsidR="00280D21" w:rsidRPr="00347EEC">
        <w:rPr>
          <w:rFonts w:cs="Arial"/>
          <w:szCs w:val="27"/>
        </w:rPr>
        <w:t>professionnels</w:t>
      </w:r>
      <w:r w:rsidR="008353ED" w:rsidRPr="00347EEC">
        <w:rPr>
          <w:rFonts w:cs="Arial"/>
          <w:szCs w:val="27"/>
        </w:rPr>
        <w:t xml:space="preserve"> à ces compétences</w:t>
      </w:r>
      <w:r w:rsidR="00280D21" w:rsidRPr="00347EEC">
        <w:rPr>
          <w:rFonts w:cs="Arial"/>
          <w:szCs w:val="27"/>
        </w:rPr>
        <w:t>).</w:t>
      </w:r>
    </w:p>
    <w:p w:rsidR="00760B3B" w:rsidRPr="00347EEC" w:rsidRDefault="00566E1B" w:rsidP="0088706C">
      <w:pPr>
        <w:jc w:val="both"/>
        <w:rPr>
          <w:rFonts w:cs="Arial"/>
          <w:szCs w:val="27"/>
        </w:rPr>
      </w:pPr>
      <w:r w:rsidRPr="00347EEC">
        <w:rPr>
          <w:rFonts w:cs="Arial"/>
          <w:szCs w:val="27"/>
        </w:rPr>
        <w:t>A</w:t>
      </w:r>
      <w:r w:rsidR="008069E7" w:rsidRPr="00347EEC">
        <w:rPr>
          <w:rFonts w:cs="Arial"/>
          <w:szCs w:val="27"/>
        </w:rPr>
        <w:t>u-delà</w:t>
      </w:r>
      <w:r w:rsidR="008353ED" w:rsidRPr="00347EEC">
        <w:rPr>
          <w:rFonts w:cs="Arial"/>
          <w:szCs w:val="27"/>
        </w:rPr>
        <w:t xml:space="preserve"> </w:t>
      </w:r>
      <w:r w:rsidR="00760B3B" w:rsidRPr="00347EEC">
        <w:rPr>
          <w:rFonts w:cs="Arial"/>
          <w:szCs w:val="27"/>
        </w:rPr>
        <w:t>de ces politiques « ciblées »</w:t>
      </w:r>
      <w:r w:rsidRPr="00347EEC">
        <w:rPr>
          <w:rFonts w:cs="Arial"/>
          <w:szCs w:val="27"/>
        </w:rPr>
        <w:t xml:space="preserve">, </w:t>
      </w:r>
      <w:r w:rsidR="00EE3F53" w:rsidRPr="00347EEC">
        <w:rPr>
          <w:rFonts w:cs="Arial"/>
          <w:szCs w:val="27"/>
        </w:rPr>
        <w:t>le texte en appelle à</w:t>
      </w:r>
      <w:r w:rsidR="008353ED" w:rsidRPr="00347EEC">
        <w:rPr>
          <w:rFonts w:cs="Arial"/>
          <w:szCs w:val="27"/>
        </w:rPr>
        <w:t xml:space="preserve"> des mesures </w:t>
      </w:r>
      <w:r w:rsidR="008069E7" w:rsidRPr="00347EEC">
        <w:rPr>
          <w:rFonts w:cs="Arial"/>
          <w:szCs w:val="27"/>
        </w:rPr>
        <w:t>transversales</w:t>
      </w:r>
      <w:r w:rsidR="008353ED" w:rsidRPr="00347EEC">
        <w:rPr>
          <w:rFonts w:cs="Arial"/>
          <w:szCs w:val="27"/>
        </w:rPr>
        <w:t xml:space="preserve"> d’amélioration de l’équité et de la qualité des systèmes éducatifs</w:t>
      </w:r>
      <w:r w:rsidR="008069E7" w:rsidRPr="00347EEC">
        <w:rPr>
          <w:rFonts w:cs="Arial"/>
          <w:szCs w:val="27"/>
        </w:rPr>
        <w:t xml:space="preserve">. </w:t>
      </w:r>
      <w:r w:rsidR="006A0C1F" w:rsidRPr="00347EEC">
        <w:rPr>
          <w:rFonts w:cs="Arial"/>
          <w:szCs w:val="27"/>
        </w:rPr>
        <w:t>Celles-ci</w:t>
      </w:r>
      <w:r w:rsidRPr="00347EEC">
        <w:rPr>
          <w:rFonts w:cs="Arial"/>
          <w:szCs w:val="27"/>
        </w:rPr>
        <w:t xml:space="preserve"> incluent, </w:t>
      </w:r>
      <w:r w:rsidR="008353ED" w:rsidRPr="00347EEC">
        <w:rPr>
          <w:rFonts w:cs="Arial"/>
          <w:szCs w:val="27"/>
        </w:rPr>
        <w:t>par exemple</w:t>
      </w:r>
      <w:r w:rsidRPr="00347EEC">
        <w:rPr>
          <w:rFonts w:cs="Arial"/>
          <w:szCs w:val="27"/>
        </w:rPr>
        <w:t>,</w:t>
      </w:r>
      <w:r w:rsidR="008353ED" w:rsidRPr="00347EEC">
        <w:rPr>
          <w:rFonts w:cs="Arial"/>
          <w:szCs w:val="27"/>
        </w:rPr>
        <w:t xml:space="preserve"> la lutte contre la discrimination, </w:t>
      </w:r>
      <w:r w:rsidR="008069E7" w:rsidRPr="00347EEC">
        <w:rPr>
          <w:rFonts w:cs="Arial"/>
          <w:szCs w:val="27"/>
        </w:rPr>
        <w:t>la réductio</w:t>
      </w:r>
      <w:r w:rsidR="00EE3F53" w:rsidRPr="00347EEC">
        <w:rPr>
          <w:rFonts w:cs="Arial"/>
          <w:szCs w:val="27"/>
        </w:rPr>
        <w:t xml:space="preserve">n des différences entre écoles </w:t>
      </w:r>
      <w:r w:rsidR="008069E7" w:rsidRPr="00347EEC">
        <w:rPr>
          <w:rFonts w:cs="Arial"/>
          <w:szCs w:val="27"/>
        </w:rPr>
        <w:t xml:space="preserve">ainsi que </w:t>
      </w:r>
      <w:r w:rsidR="00EE3F53" w:rsidRPr="00347EEC">
        <w:rPr>
          <w:rFonts w:cs="Arial"/>
          <w:szCs w:val="27"/>
        </w:rPr>
        <w:t>des formes d’assouplissement</w:t>
      </w:r>
      <w:r w:rsidR="008069E7" w:rsidRPr="00347EEC">
        <w:rPr>
          <w:rFonts w:cs="Arial"/>
          <w:szCs w:val="27"/>
        </w:rPr>
        <w:t xml:space="preserve"> des « barrières entre filières et systèmes d’éducations »</w:t>
      </w:r>
      <w:r w:rsidR="001463BE" w:rsidRPr="00347EEC">
        <w:rPr>
          <w:rFonts w:cs="Arial"/>
          <w:szCs w:val="27"/>
        </w:rPr>
        <w:t> </w:t>
      </w:r>
      <w:r w:rsidR="00760B3B" w:rsidRPr="00347EEC">
        <w:rPr>
          <w:rFonts w:cs="Arial"/>
          <w:szCs w:val="27"/>
        </w:rPr>
        <w:t>dans une perspective d’améli</w:t>
      </w:r>
      <w:r w:rsidR="00C35154" w:rsidRPr="00347EEC">
        <w:rPr>
          <w:rFonts w:cs="Arial"/>
          <w:szCs w:val="27"/>
        </w:rPr>
        <w:t>o</w:t>
      </w:r>
      <w:r w:rsidR="00280D21" w:rsidRPr="00347EEC">
        <w:rPr>
          <w:rFonts w:cs="Arial"/>
          <w:szCs w:val="27"/>
        </w:rPr>
        <w:t>ration de la qualité pour tous.</w:t>
      </w:r>
    </w:p>
    <w:p w:rsidR="009D2F56" w:rsidRPr="00347EEC" w:rsidRDefault="002646CF" w:rsidP="0088706C">
      <w:pPr>
        <w:jc w:val="both"/>
        <w:rPr>
          <w:rFonts w:eastAsia="Times New Roman" w:cs="Arial"/>
        </w:rPr>
      </w:pPr>
      <w:r w:rsidRPr="00347EEC">
        <w:rPr>
          <w:rFonts w:eastAsia="Times New Roman" w:cs="Arial"/>
        </w:rPr>
        <w:t>De tels</w:t>
      </w:r>
      <w:r w:rsidR="008069E7" w:rsidRPr="00347EEC">
        <w:rPr>
          <w:rFonts w:eastAsia="Times New Roman" w:cs="Arial"/>
        </w:rPr>
        <w:t xml:space="preserve"> éléments renvoient, au moins dans les termes, à </w:t>
      </w:r>
      <w:r w:rsidR="00760B3B" w:rsidRPr="00347EEC">
        <w:rPr>
          <w:rFonts w:eastAsia="Times New Roman" w:cs="Arial"/>
        </w:rPr>
        <w:t>la</w:t>
      </w:r>
      <w:r w:rsidR="008069E7" w:rsidRPr="00347EEC">
        <w:rPr>
          <w:rFonts w:eastAsia="Times New Roman" w:cs="Arial"/>
        </w:rPr>
        <w:t xml:space="preserve"> </w:t>
      </w:r>
      <w:r w:rsidR="00760B3B" w:rsidRPr="00347EEC">
        <w:rPr>
          <w:rFonts w:eastAsia="Times New Roman" w:cs="Arial"/>
        </w:rPr>
        <w:t>perspective</w:t>
      </w:r>
      <w:r w:rsidR="008069E7" w:rsidRPr="00347EEC">
        <w:rPr>
          <w:rFonts w:eastAsia="Times New Roman" w:cs="Arial"/>
        </w:rPr>
        <w:t xml:space="preserve"> « inclusive » évoquée plus haut</w:t>
      </w:r>
      <w:r w:rsidR="00566E1B" w:rsidRPr="00347EEC">
        <w:rPr>
          <w:rFonts w:eastAsia="Times New Roman" w:cs="Arial"/>
        </w:rPr>
        <w:t>, visant à transformer les structures éducatives</w:t>
      </w:r>
      <w:r w:rsidR="008069E7" w:rsidRPr="00347EEC">
        <w:rPr>
          <w:rFonts w:eastAsia="Times New Roman" w:cs="Arial"/>
        </w:rPr>
        <w:t>.</w:t>
      </w:r>
      <w:r w:rsidR="00C35154" w:rsidRPr="00347EEC">
        <w:rPr>
          <w:rFonts w:eastAsia="Times New Roman" w:cs="Arial"/>
        </w:rPr>
        <w:t xml:space="preserve"> Pour autant, </w:t>
      </w:r>
      <w:r w:rsidR="006A0C1F" w:rsidRPr="00347EEC">
        <w:rPr>
          <w:rFonts w:eastAsia="Times New Roman" w:cs="Arial"/>
        </w:rPr>
        <w:t>l’</w:t>
      </w:r>
      <w:r w:rsidR="00EE3F53" w:rsidRPr="00347EEC">
        <w:rPr>
          <w:rFonts w:eastAsia="Times New Roman" w:cs="Arial"/>
        </w:rPr>
        <w:t>analyse du</w:t>
      </w:r>
      <w:r w:rsidR="00C35154" w:rsidRPr="00347EEC">
        <w:rPr>
          <w:rFonts w:eastAsia="Times New Roman" w:cs="Arial"/>
        </w:rPr>
        <w:t xml:space="preserve"> contenu de ce texte fondateur </w:t>
      </w:r>
      <w:r w:rsidR="003F6613" w:rsidRPr="00347EEC">
        <w:rPr>
          <w:rFonts w:eastAsia="Times New Roman" w:cs="Arial"/>
        </w:rPr>
        <w:t>permet de relever d’</w:t>
      </w:r>
      <w:r w:rsidR="00EE3F53" w:rsidRPr="00347EEC">
        <w:rPr>
          <w:rFonts w:eastAsia="Times New Roman" w:cs="Arial"/>
        </w:rPr>
        <w:t>éléments</w:t>
      </w:r>
      <w:r w:rsidR="00C35154" w:rsidRPr="00347EEC">
        <w:rPr>
          <w:rFonts w:eastAsia="Times New Roman" w:cs="Arial"/>
        </w:rPr>
        <w:t xml:space="preserve"> </w:t>
      </w:r>
      <w:r w:rsidR="00280D21" w:rsidRPr="00347EEC">
        <w:rPr>
          <w:rFonts w:eastAsia="Times New Roman" w:cs="Arial"/>
        </w:rPr>
        <w:t>allant</w:t>
      </w:r>
      <w:r w:rsidR="00C35154" w:rsidRPr="00347EEC">
        <w:rPr>
          <w:rFonts w:eastAsia="Times New Roman" w:cs="Arial"/>
        </w:rPr>
        <w:t xml:space="preserve"> à contre-</w:t>
      </w:r>
      <w:r w:rsidR="00280D21" w:rsidRPr="00347EEC">
        <w:rPr>
          <w:rFonts w:eastAsia="Times New Roman" w:cs="Arial"/>
        </w:rPr>
        <w:t>sens de</w:t>
      </w:r>
      <w:r w:rsidR="00C35154" w:rsidRPr="00347EEC">
        <w:rPr>
          <w:rFonts w:eastAsia="Times New Roman" w:cs="Arial"/>
        </w:rPr>
        <w:t xml:space="preserve"> la philosophie de l’inclusion</w:t>
      </w:r>
      <w:r w:rsidR="00EE3F53" w:rsidRPr="00347EEC">
        <w:rPr>
          <w:rFonts w:eastAsia="Times New Roman" w:cs="Arial"/>
        </w:rPr>
        <w:t xml:space="preserve">. </w:t>
      </w:r>
      <w:r w:rsidR="009D2F56" w:rsidRPr="00347EEC">
        <w:rPr>
          <w:rFonts w:eastAsia="Times New Roman" w:cs="Arial"/>
        </w:rPr>
        <w:t xml:space="preserve">Tout d’abord, </w:t>
      </w:r>
      <w:r w:rsidR="00760B3B" w:rsidRPr="00347EEC">
        <w:rPr>
          <w:rFonts w:eastAsia="Times New Roman" w:cs="Arial"/>
        </w:rPr>
        <w:t xml:space="preserve">le </w:t>
      </w:r>
      <w:r w:rsidR="009D2F56" w:rsidRPr="00347EEC">
        <w:rPr>
          <w:rFonts w:eastAsia="Times New Roman" w:cs="Arial"/>
        </w:rPr>
        <w:t xml:space="preserve">diagnostic </w:t>
      </w:r>
      <w:r w:rsidR="006A0C1F" w:rsidRPr="00347EEC">
        <w:rPr>
          <w:rFonts w:eastAsia="Times New Roman" w:cs="Arial"/>
        </w:rPr>
        <w:t>évoqué</w:t>
      </w:r>
      <w:r w:rsidR="009D2F56" w:rsidRPr="00347EEC">
        <w:rPr>
          <w:rFonts w:eastAsia="Times New Roman" w:cs="Arial"/>
        </w:rPr>
        <w:t xml:space="preserve"> </w:t>
      </w:r>
      <w:r w:rsidR="00760B3B" w:rsidRPr="00347EEC">
        <w:rPr>
          <w:rFonts w:eastAsia="Times New Roman" w:cs="Arial"/>
        </w:rPr>
        <w:t>participe à</w:t>
      </w:r>
      <w:r w:rsidR="007E21E1" w:rsidRPr="00347EEC">
        <w:rPr>
          <w:rFonts w:eastAsia="Times New Roman" w:cs="Arial"/>
        </w:rPr>
        <w:t xml:space="preserve"> une </w:t>
      </w:r>
      <w:r w:rsidR="009D2F56" w:rsidRPr="00347EEC">
        <w:rPr>
          <w:rFonts w:eastAsia="Times New Roman" w:cs="Arial"/>
          <w:i/>
        </w:rPr>
        <w:t>problématisation multiple</w:t>
      </w:r>
      <w:r w:rsidR="0059254D" w:rsidRPr="00347EEC">
        <w:rPr>
          <w:rFonts w:eastAsia="Times New Roman" w:cs="Arial"/>
        </w:rPr>
        <w:t xml:space="preserve"> (Dubois-Shaik, 2014</w:t>
      </w:r>
      <w:r w:rsidR="009D2F56" w:rsidRPr="00347EEC">
        <w:rPr>
          <w:rFonts w:eastAsia="Times New Roman" w:cs="Arial"/>
        </w:rPr>
        <w:t xml:space="preserve">) </w:t>
      </w:r>
      <w:r w:rsidR="007E21E1" w:rsidRPr="00347EEC">
        <w:rPr>
          <w:rFonts w:eastAsia="Times New Roman" w:cs="Arial"/>
        </w:rPr>
        <w:t xml:space="preserve">de </w:t>
      </w:r>
      <w:r w:rsidR="00760B3B" w:rsidRPr="00347EEC">
        <w:rPr>
          <w:rFonts w:eastAsia="Times New Roman" w:cs="Arial"/>
        </w:rPr>
        <w:t>la figure de l’élève migrant.</w:t>
      </w:r>
      <w:r w:rsidR="009D2F56" w:rsidRPr="00347EEC">
        <w:rPr>
          <w:rFonts w:eastAsia="Times New Roman" w:cs="Arial"/>
        </w:rPr>
        <w:t xml:space="preserve"> </w:t>
      </w:r>
      <w:r w:rsidR="00760B3B" w:rsidRPr="00347EEC">
        <w:rPr>
          <w:rFonts w:eastAsia="Times New Roman" w:cs="Arial"/>
        </w:rPr>
        <w:t>Celui</w:t>
      </w:r>
      <w:r w:rsidR="009D2F56" w:rsidRPr="00347EEC">
        <w:rPr>
          <w:rFonts w:eastAsia="Times New Roman" w:cs="Arial"/>
        </w:rPr>
        <w:t xml:space="preserve">-ci </w:t>
      </w:r>
      <w:r w:rsidR="00760B3B" w:rsidRPr="00347EEC">
        <w:rPr>
          <w:rFonts w:eastAsia="Times New Roman" w:cs="Arial"/>
        </w:rPr>
        <w:t>est présenté</w:t>
      </w:r>
      <w:r w:rsidR="009D2F56" w:rsidRPr="00347EEC">
        <w:rPr>
          <w:rFonts w:eastAsia="Times New Roman" w:cs="Arial"/>
        </w:rPr>
        <w:t xml:space="preserve"> comme cumulant des désavantages sociaux, </w:t>
      </w:r>
      <w:r w:rsidR="009D2F56" w:rsidRPr="00347EEC">
        <w:rPr>
          <w:rFonts w:eastAsia="Times New Roman" w:cs="Arial"/>
        </w:rPr>
        <w:lastRenderedPageBreak/>
        <w:t xml:space="preserve">économiques et culturels. La </w:t>
      </w:r>
      <w:r w:rsidR="009D1625" w:rsidRPr="00347EEC">
        <w:rPr>
          <w:rFonts w:eastAsia="Times New Roman" w:cs="Arial"/>
        </w:rPr>
        <w:t>culture</w:t>
      </w:r>
      <w:r w:rsidR="009D2F56" w:rsidRPr="00347EEC">
        <w:rPr>
          <w:rFonts w:eastAsia="Times New Roman" w:cs="Arial"/>
        </w:rPr>
        <w:t xml:space="preserve"> </w:t>
      </w:r>
      <w:r w:rsidR="00760B3B" w:rsidRPr="00347EEC">
        <w:rPr>
          <w:rFonts w:eastAsia="Times New Roman" w:cs="Arial"/>
        </w:rPr>
        <w:t xml:space="preserve">d’origine </w:t>
      </w:r>
      <w:r w:rsidR="009D2F56" w:rsidRPr="00347EEC">
        <w:rPr>
          <w:rFonts w:eastAsia="Times New Roman" w:cs="Arial"/>
        </w:rPr>
        <w:t>est ainsi</w:t>
      </w:r>
      <w:r w:rsidR="00760B3B" w:rsidRPr="00347EEC">
        <w:rPr>
          <w:rFonts w:eastAsia="Times New Roman" w:cs="Arial"/>
        </w:rPr>
        <w:t xml:space="preserve"> problématisée, voir</w:t>
      </w:r>
      <w:r w:rsidR="00CD506C" w:rsidRPr="00347EEC">
        <w:rPr>
          <w:rFonts w:eastAsia="Times New Roman" w:cs="Arial"/>
        </w:rPr>
        <w:t>e</w:t>
      </w:r>
      <w:r w:rsidR="009D2F56" w:rsidRPr="00347EEC">
        <w:rPr>
          <w:rFonts w:eastAsia="Times New Roman" w:cs="Arial"/>
        </w:rPr>
        <w:t xml:space="preserve"> pathologisée. Ensuite</w:t>
      </w:r>
      <w:r w:rsidR="00EE3F53" w:rsidRPr="00347EEC">
        <w:rPr>
          <w:rFonts w:eastAsia="Times New Roman" w:cs="Arial"/>
        </w:rPr>
        <w:t xml:space="preserve">, </w:t>
      </w:r>
      <w:r w:rsidR="009D2F56" w:rsidRPr="00347EEC">
        <w:rPr>
          <w:rFonts w:eastAsia="Times New Roman" w:cs="Arial"/>
        </w:rPr>
        <w:t xml:space="preserve">les réponses préconisées, en entremêlant des mesures « ciblées » et individuelles et des mesures plus structurelles, démontrent une certaine </w:t>
      </w:r>
      <w:r w:rsidR="009D2F56" w:rsidRPr="00347EEC">
        <w:rPr>
          <w:rFonts w:eastAsia="Times New Roman" w:cs="Arial"/>
          <w:i/>
        </w:rPr>
        <w:t xml:space="preserve">confusion </w:t>
      </w:r>
      <w:r w:rsidR="00A93984" w:rsidRPr="00347EEC">
        <w:rPr>
          <w:rFonts w:eastAsia="Times New Roman" w:cs="Arial"/>
        </w:rPr>
        <w:t>entre une approche en termes</w:t>
      </w:r>
      <w:r w:rsidR="006A0C1F" w:rsidRPr="00347EEC">
        <w:rPr>
          <w:rFonts w:eastAsia="Times New Roman" w:cs="Arial"/>
        </w:rPr>
        <w:t xml:space="preserve"> d’intégration et une approche</w:t>
      </w:r>
      <w:r w:rsidR="00A93984" w:rsidRPr="00347EEC">
        <w:rPr>
          <w:rFonts w:eastAsia="Times New Roman" w:cs="Arial"/>
        </w:rPr>
        <w:t> inclusive</w:t>
      </w:r>
      <w:r w:rsidR="009D2F56" w:rsidRPr="00347EEC">
        <w:rPr>
          <w:rFonts w:eastAsia="Times New Roman" w:cs="Arial"/>
        </w:rPr>
        <w:t xml:space="preserve"> (ce qui entraîne </w:t>
      </w:r>
      <w:r w:rsidR="00C35154" w:rsidRPr="00347EEC">
        <w:rPr>
          <w:rFonts w:eastAsia="Times New Roman" w:cs="Arial"/>
          <w:i/>
        </w:rPr>
        <w:t>de facto</w:t>
      </w:r>
      <w:r w:rsidR="009D2F56" w:rsidRPr="00347EEC">
        <w:rPr>
          <w:rFonts w:eastAsia="Times New Roman" w:cs="Arial"/>
        </w:rPr>
        <w:t xml:space="preserve"> un affaiblissement de la logique inclusive)</w:t>
      </w:r>
      <w:r w:rsidR="00A93984" w:rsidRPr="00347EEC">
        <w:rPr>
          <w:rFonts w:eastAsia="Times New Roman" w:cs="Arial"/>
        </w:rPr>
        <w:t xml:space="preserve">. </w:t>
      </w:r>
    </w:p>
    <w:p w:rsidR="00BA64F0" w:rsidRPr="00347EEC" w:rsidRDefault="00CD506C" w:rsidP="0088706C">
      <w:pPr>
        <w:jc w:val="both"/>
        <w:rPr>
          <w:rFonts w:eastAsia="Times New Roman" w:cs="Arial"/>
          <w:i/>
        </w:rPr>
      </w:pPr>
      <w:r w:rsidRPr="00347EEC">
        <w:rPr>
          <w:rFonts w:eastAsia="Times New Roman" w:cs="Arial"/>
          <w:i/>
        </w:rPr>
        <w:t>L</w:t>
      </w:r>
      <w:r w:rsidR="00BA64F0" w:rsidRPr="00347EEC">
        <w:rPr>
          <w:rFonts w:eastAsia="Times New Roman" w:cs="Arial"/>
          <w:i/>
        </w:rPr>
        <w:t xml:space="preserve">’éducation inclusive : approches </w:t>
      </w:r>
      <w:r w:rsidRPr="00347EEC">
        <w:rPr>
          <w:rFonts w:eastAsia="Times New Roman" w:cs="Arial"/>
          <w:i/>
        </w:rPr>
        <w:t xml:space="preserve">ciblées et </w:t>
      </w:r>
      <w:r w:rsidR="00BA64F0" w:rsidRPr="00347EEC">
        <w:rPr>
          <w:rFonts w:eastAsia="Times New Roman" w:cs="Arial"/>
          <w:i/>
        </w:rPr>
        <w:t>« </w:t>
      </w:r>
      <w:r w:rsidRPr="00347EEC">
        <w:rPr>
          <w:rFonts w:eastAsia="Times New Roman" w:cs="Arial"/>
          <w:i/>
        </w:rPr>
        <w:t>individualisées »</w:t>
      </w:r>
      <w:r w:rsidR="00BA64F0" w:rsidRPr="00347EEC">
        <w:rPr>
          <w:rFonts w:eastAsia="Times New Roman" w:cs="Arial"/>
          <w:i/>
        </w:rPr>
        <w:t xml:space="preserve"> </w:t>
      </w:r>
    </w:p>
    <w:p w:rsidR="00515645" w:rsidRPr="00347EEC" w:rsidRDefault="00C35154" w:rsidP="0088706C">
      <w:pPr>
        <w:jc w:val="both"/>
        <w:rPr>
          <w:rFonts w:eastAsia="Times New Roman" w:cs="Arial"/>
        </w:rPr>
      </w:pPr>
      <w:r w:rsidRPr="00347EEC">
        <w:rPr>
          <w:rFonts w:eastAsia="Times New Roman" w:cs="Arial"/>
        </w:rPr>
        <w:t>De manière analogue, l</w:t>
      </w:r>
      <w:r w:rsidR="00760B3B" w:rsidRPr="00347EEC">
        <w:rPr>
          <w:rFonts w:eastAsia="Times New Roman" w:cs="Arial"/>
        </w:rPr>
        <w:t>’analyse de deux textes clés produits par l’A</w:t>
      </w:r>
      <w:r w:rsidR="007E21E1" w:rsidRPr="00347EEC">
        <w:rPr>
          <w:rFonts w:eastAsia="Times New Roman" w:cs="Arial"/>
        </w:rPr>
        <w:t>gence Européenne pour l’éducation inclusive et l’éducation spécialisée</w:t>
      </w:r>
      <w:r w:rsidR="00760B3B" w:rsidRPr="00347EEC">
        <w:rPr>
          <w:rStyle w:val="Appelnotedebasdep"/>
          <w:rFonts w:eastAsia="Times New Roman" w:cs="Arial"/>
        </w:rPr>
        <w:footnoteReference w:id="3"/>
      </w:r>
      <w:r w:rsidR="007E21E1" w:rsidRPr="00347EEC">
        <w:rPr>
          <w:rFonts w:eastAsia="Times New Roman" w:cs="Arial"/>
        </w:rPr>
        <w:t xml:space="preserve"> </w:t>
      </w:r>
      <w:r w:rsidRPr="00347EEC">
        <w:rPr>
          <w:rFonts w:eastAsia="Times New Roman" w:cs="Arial"/>
        </w:rPr>
        <w:t>montre</w:t>
      </w:r>
      <w:r w:rsidR="00760B3B" w:rsidRPr="00347EEC">
        <w:rPr>
          <w:rFonts w:eastAsia="Times New Roman" w:cs="Arial"/>
        </w:rPr>
        <w:t xml:space="preserve"> </w:t>
      </w:r>
      <w:r w:rsidR="00794502" w:rsidRPr="00347EEC">
        <w:rPr>
          <w:rFonts w:cs="Arial"/>
          <w:iCs/>
        </w:rPr>
        <w:t>que</w:t>
      </w:r>
      <w:r w:rsidR="003E0494" w:rsidRPr="00347EEC">
        <w:rPr>
          <w:rFonts w:cs="Arial"/>
          <w:iCs/>
        </w:rPr>
        <w:t xml:space="preserve"> l’objectif </w:t>
      </w:r>
      <w:r w:rsidR="00236A2C" w:rsidRPr="00347EEC">
        <w:rPr>
          <w:rFonts w:cs="Arial"/>
          <w:iCs/>
        </w:rPr>
        <w:t>poursuivi</w:t>
      </w:r>
      <w:r w:rsidR="00760B3B" w:rsidRPr="00347EEC">
        <w:rPr>
          <w:rFonts w:cs="Arial"/>
          <w:iCs/>
        </w:rPr>
        <w:t xml:space="preserve"> </w:t>
      </w:r>
      <w:r w:rsidR="003E0494" w:rsidRPr="00347EEC">
        <w:rPr>
          <w:rFonts w:cs="Arial"/>
          <w:iCs/>
        </w:rPr>
        <w:t xml:space="preserve">est formulé </w:t>
      </w:r>
      <w:r w:rsidR="006A0C1F" w:rsidRPr="00347EEC">
        <w:rPr>
          <w:rFonts w:cs="Arial"/>
          <w:iCs/>
        </w:rPr>
        <w:t xml:space="preserve">essentiellement </w:t>
      </w:r>
      <w:r w:rsidR="003E0494" w:rsidRPr="00347EEC">
        <w:rPr>
          <w:rFonts w:cs="Arial"/>
          <w:iCs/>
        </w:rPr>
        <w:t xml:space="preserve">en termes </w:t>
      </w:r>
      <w:r w:rsidR="00760B3B" w:rsidRPr="00347EEC">
        <w:rPr>
          <w:rFonts w:cs="Arial"/>
          <w:i/>
          <w:iCs/>
        </w:rPr>
        <w:t>d</w:t>
      </w:r>
      <w:r w:rsidR="003E0494" w:rsidRPr="00347EEC">
        <w:rPr>
          <w:rFonts w:cs="Arial"/>
          <w:i/>
          <w:iCs/>
        </w:rPr>
        <w:t xml:space="preserve">’égalité </w:t>
      </w:r>
      <w:r w:rsidR="006A0C1F" w:rsidRPr="00347EEC">
        <w:rPr>
          <w:rFonts w:cs="Arial"/>
          <w:i/>
          <w:iCs/>
        </w:rPr>
        <w:t>individuelle</w:t>
      </w:r>
      <w:r w:rsidR="006A0C1F" w:rsidRPr="00347EEC">
        <w:rPr>
          <w:rFonts w:cs="Arial"/>
          <w:iCs/>
        </w:rPr>
        <w:t xml:space="preserve"> </w:t>
      </w:r>
      <w:r w:rsidR="003E0494" w:rsidRPr="00347EEC">
        <w:rPr>
          <w:rFonts w:cs="Arial"/>
          <w:iCs/>
        </w:rPr>
        <w:t>d’accès et d’égalité des chances ou des « opportunités »</w:t>
      </w:r>
      <w:r w:rsidR="006A0C1F" w:rsidRPr="00347EEC">
        <w:rPr>
          <w:rFonts w:cs="Arial"/>
          <w:iCs/>
        </w:rPr>
        <w:t>. La</w:t>
      </w:r>
      <w:r w:rsidR="00F53858" w:rsidRPr="00347EEC">
        <w:rPr>
          <w:rFonts w:cs="Arial"/>
          <w:iCs/>
        </w:rPr>
        <w:t xml:space="preserve"> catégorie</w:t>
      </w:r>
      <w:r w:rsidR="003E0494" w:rsidRPr="00347EEC">
        <w:rPr>
          <w:rFonts w:cs="Arial"/>
          <w:iCs/>
        </w:rPr>
        <w:t xml:space="preserve"> des élèves « à besoins spécifiques » </w:t>
      </w:r>
      <w:r w:rsidR="00F53858" w:rsidRPr="00347EEC">
        <w:rPr>
          <w:rFonts w:cs="Arial"/>
          <w:iCs/>
        </w:rPr>
        <w:t>est</w:t>
      </w:r>
      <w:r w:rsidR="003E0494" w:rsidRPr="00347EEC">
        <w:rPr>
          <w:rFonts w:cs="Arial"/>
          <w:iCs/>
        </w:rPr>
        <w:t xml:space="preserve"> défini</w:t>
      </w:r>
      <w:r w:rsidR="00794502" w:rsidRPr="00347EEC">
        <w:rPr>
          <w:rFonts w:cs="Arial"/>
          <w:iCs/>
        </w:rPr>
        <w:t>e de</w:t>
      </w:r>
      <w:r w:rsidR="003E0494" w:rsidRPr="00347EEC">
        <w:rPr>
          <w:rFonts w:cs="Arial"/>
          <w:iCs/>
        </w:rPr>
        <w:t xml:space="preserve"> manière très extensive </w:t>
      </w:r>
      <w:r w:rsidR="006A0C1F" w:rsidRPr="00347EEC">
        <w:rPr>
          <w:rFonts w:cs="Arial"/>
          <w:iCs/>
        </w:rPr>
        <w:t xml:space="preserve">et fait également l’objet d’une </w:t>
      </w:r>
      <w:r w:rsidR="006A0C1F" w:rsidRPr="00347EEC">
        <w:rPr>
          <w:rFonts w:cs="Arial"/>
          <w:i/>
          <w:iCs/>
        </w:rPr>
        <w:t>problématisation multiple</w:t>
      </w:r>
      <w:r w:rsidR="006A0C1F" w:rsidRPr="00347EEC">
        <w:rPr>
          <w:rFonts w:cs="Arial"/>
          <w:iCs/>
        </w:rPr>
        <w:t xml:space="preserve">, </w:t>
      </w:r>
      <w:r w:rsidR="003E0494" w:rsidRPr="00347EEC">
        <w:rPr>
          <w:rFonts w:cs="Arial"/>
          <w:iCs/>
        </w:rPr>
        <w:t>à l’intersect</w:t>
      </w:r>
      <w:r w:rsidR="00236A2C" w:rsidRPr="00347EEC">
        <w:rPr>
          <w:rFonts w:cs="Arial"/>
          <w:iCs/>
        </w:rPr>
        <w:t>ion de plusieurs sources de difficultés</w:t>
      </w:r>
      <w:r w:rsidR="002646CF" w:rsidRPr="00347EEC">
        <w:rPr>
          <w:rFonts w:cs="Arial"/>
          <w:iCs/>
        </w:rPr>
        <w:t xml:space="preserve"> </w:t>
      </w:r>
      <w:r w:rsidR="003E0494" w:rsidRPr="00347EEC">
        <w:rPr>
          <w:rFonts w:cs="Arial"/>
          <w:iCs/>
        </w:rPr>
        <w:t xml:space="preserve">: les “besoins particuliers d’apprentissage” </w:t>
      </w:r>
      <w:r w:rsidR="008657B5" w:rsidRPr="00347EEC">
        <w:rPr>
          <w:rFonts w:cs="Arial"/>
          <w:iCs/>
        </w:rPr>
        <w:t>et</w:t>
      </w:r>
      <w:r w:rsidR="00CD506C" w:rsidRPr="00347EEC">
        <w:rPr>
          <w:rFonts w:cs="Arial"/>
          <w:iCs/>
        </w:rPr>
        <w:t xml:space="preserve"> le </w:t>
      </w:r>
      <w:r w:rsidR="003E0494" w:rsidRPr="00347EEC">
        <w:rPr>
          <w:rFonts w:cs="Arial"/>
          <w:iCs/>
        </w:rPr>
        <w:t xml:space="preserve">handicap  sont associés à l’exclusion sociale, mais aussi à l’origine migrante (le législateur </w:t>
      </w:r>
      <w:r w:rsidR="00CD506C" w:rsidRPr="00347EEC">
        <w:rPr>
          <w:rFonts w:cs="Arial"/>
          <w:iCs/>
        </w:rPr>
        <w:t>étant</w:t>
      </w:r>
      <w:r w:rsidR="003E0494" w:rsidRPr="00347EEC">
        <w:rPr>
          <w:rFonts w:cs="Arial"/>
          <w:iCs/>
        </w:rPr>
        <w:t xml:space="preserve"> invité à être particulièrement attentif</w:t>
      </w:r>
      <w:r w:rsidR="00CD506C" w:rsidRPr="00347EEC">
        <w:rPr>
          <w:rFonts w:cs="Arial"/>
          <w:iCs/>
        </w:rPr>
        <w:t xml:space="preserve"> aux enjeux croisés de la diversité </w:t>
      </w:r>
      <w:r w:rsidR="006A0C1F" w:rsidRPr="00347EEC">
        <w:rPr>
          <w:rFonts w:cs="Arial"/>
          <w:iCs/>
        </w:rPr>
        <w:t xml:space="preserve">culturelle et du « handicap »). </w:t>
      </w:r>
      <w:r w:rsidR="002646CF" w:rsidRPr="00347EEC">
        <w:rPr>
          <w:rFonts w:cs="Arial"/>
          <w:iCs/>
        </w:rPr>
        <w:t>Certes, le</w:t>
      </w:r>
      <w:r w:rsidR="00271C1C" w:rsidRPr="00347EEC">
        <w:rPr>
          <w:rFonts w:cs="Arial"/>
          <w:iCs/>
        </w:rPr>
        <w:t xml:space="preserve"> </w:t>
      </w:r>
      <w:r w:rsidR="00794502" w:rsidRPr="00347EEC">
        <w:rPr>
          <w:rFonts w:cs="Arial"/>
          <w:iCs/>
        </w:rPr>
        <w:t>modèle</w:t>
      </w:r>
      <w:r w:rsidR="00271C1C" w:rsidRPr="00347EEC">
        <w:rPr>
          <w:rFonts w:cs="Arial"/>
          <w:iCs/>
        </w:rPr>
        <w:t xml:space="preserve"> </w:t>
      </w:r>
      <w:r w:rsidR="00794502" w:rsidRPr="00347EEC">
        <w:rPr>
          <w:rFonts w:cs="Arial"/>
          <w:iCs/>
        </w:rPr>
        <w:t>explicitement</w:t>
      </w:r>
      <w:r w:rsidR="00271C1C" w:rsidRPr="00347EEC">
        <w:rPr>
          <w:rFonts w:cs="Arial"/>
          <w:iCs/>
        </w:rPr>
        <w:t xml:space="preserve"> </w:t>
      </w:r>
      <w:r w:rsidR="008657B5" w:rsidRPr="00347EEC">
        <w:rPr>
          <w:rFonts w:cs="Arial"/>
          <w:iCs/>
        </w:rPr>
        <w:t>con</w:t>
      </w:r>
      <w:r w:rsidR="00CD506C" w:rsidRPr="00347EEC">
        <w:rPr>
          <w:rFonts w:cs="Arial"/>
          <w:iCs/>
        </w:rPr>
        <w:t>voqué</w:t>
      </w:r>
      <w:r w:rsidR="00794502" w:rsidRPr="00347EEC">
        <w:rPr>
          <w:rFonts w:cs="Arial"/>
          <w:iCs/>
        </w:rPr>
        <w:t xml:space="preserve"> </w:t>
      </w:r>
      <w:r w:rsidR="00271C1C" w:rsidRPr="00347EEC">
        <w:rPr>
          <w:rFonts w:cs="Arial"/>
          <w:iCs/>
        </w:rPr>
        <w:t xml:space="preserve">est </w:t>
      </w:r>
      <w:r w:rsidR="006A0C1F" w:rsidRPr="00347EEC">
        <w:rPr>
          <w:rFonts w:cs="Arial"/>
          <w:iCs/>
        </w:rPr>
        <w:t xml:space="preserve">bien </w:t>
      </w:r>
      <w:r w:rsidR="00271C1C" w:rsidRPr="00347EEC">
        <w:rPr>
          <w:rFonts w:cs="Arial"/>
          <w:iCs/>
        </w:rPr>
        <w:t xml:space="preserve">celui de </w:t>
      </w:r>
      <w:r w:rsidR="00271C1C" w:rsidRPr="00347EEC">
        <w:rPr>
          <w:rFonts w:cs="Arial"/>
          <w:i/>
          <w:iCs/>
        </w:rPr>
        <w:t>l’inclusion</w:t>
      </w:r>
      <w:r w:rsidR="00271C1C" w:rsidRPr="00347EEC">
        <w:rPr>
          <w:rFonts w:cs="Arial"/>
          <w:iCs/>
        </w:rPr>
        <w:t>, présentée comme plus ambitieuse que l’intégration</w:t>
      </w:r>
      <w:r w:rsidR="00271C1C" w:rsidRPr="00347EEC">
        <w:rPr>
          <w:sz w:val="20"/>
        </w:rPr>
        <w:t>.</w:t>
      </w:r>
      <w:r w:rsidR="00794502" w:rsidRPr="00347EEC">
        <w:rPr>
          <w:sz w:val="20"/>
        </w:rPr>
        <w:t xml:space="preserve"> </w:t>
      </w:r>
      <w:r w:rsidR="002646CF" w:rsidRPr="00347EEC">
        <w:t>Mais</w:t>
      </w:r>
      <w:r w:rsidR="00652442" w:rsidRPr="00347EEC">
        <w:t xml:space="preserve"> </w:t>
      </w:r>
      <w:r w:rsidR="00794502" w:rsidRPr="00347EEC">
        <w:t xml:space="preserve">à y regarder de près, </w:t>
      </w:r>
      <w:r w:rsidR="00652442" w:rsidRPr="00347EEC">
        <w:t xml:space="preserve">l’approche </w:t>
      </w:r>
      <w:r w:rsidR="00794502" w:rsidRPr="00347EEC">
        <w:t>préconisée</w:t>
      </w:r>
      <w:r w:rsidR="00652442" w:rsidRPr="00347EEC">
        <w:t xml:space="preserve"> reste essentiellement centrée </w:t>
      </w:r>
      <w:r w:rsidR="006A0C1F" w:rsidRPr="00347EEC">
        <w:t>sur l’individu,</w:t>
      </w:r>
      <w:r w:rsidR="00652442" w:rsidRPr="00347EEC">
        <w:t xml:space="preserve"> plus q</w:t>
      </w:r>
      <w:r w:rsidR="003C5D37" w:rsidRPr="00347EEC">
        <w:t>ue sur les structures</w:t>
      </w:r>
      <w:r w:rsidR="00794502" w:rsidRPr="00347EEC">
        <w:t>.</w:t>
      </w:r>
      <w:r w:rsidR="0031666D" w:rsidRPr="00347EEC">
        <w:t> </w:t>
      </w:r>
      <w:r w:rsidR="003C5D37" w:rsidRPr="00347EEC">
        <w:t xml:space="preserve">Les textes </w:t>
      </w:r>
      <w:r w:rsidR="00794502" w:rsidRPr="00347EEC">
        <w:t>incitent par exemple</w:t>
      </w:r>
      <w:r w:rsidR="003C5D37" w:rsidRPr="00347EEC">
        <w:t xml:space="preserve"> « chaque apprenant »</w:t>
      </w:r>
      <w:r w:rsidR="00794502" w:rsidRPr="00347EEC">
        <w:t xml:space="preserve"> à </w:t>
      </w:r>
      <w:r w:rsidR="003C5D37" w:rsidRPr="00347EEC">
        <w:t xml:space="preserve">identifier lui-même ses propres besoins et objectifs d’apprentissage en collaboration avec sa famille et l’équipe éducative. </w:t>
      </w:r>
      <w:r w:rsidR="008657B5" w:rsidRPr="00347EEC">
        <w:t>D</w:t>
      </w:r>
      <w:r w:rsidR="003C5D37" w:rsidRPr="00347EEC">
        <w:t>es « plans individu</w:t>
      </w:r>
      <w:r w:rsidR="00794502" w:rsidRPr="00347EEC">
        <w:t xml:space="preserve">els d’éducation » </w:t>
      </w:r>
      <w:r w:rsidR="00B55034" w:rsidRPr="00347EEC">
        <w:t>visant le déve</w:t>
      </w:r>
      <w:r w:rsidR="006A0C1F" w:rsidRPr="00347EEC">
        <w:t>loppement de l’autonomie l’</w:t>
      </w:r>
      <w:r w:rsidR="00B55034" w:rsidRPr="00347EEC">
        <w:t xml:space="preserve">apprenant </w:t>
      </w:r>
      <w:r w:rsidR="008657B5" w:rsidRPr="00347EEC">
        <w:t xml:space="preserve">sont </w:t>
      </w:r>
      <w:r w:rsidR="006A0C1F" w:rsidRPr="00347EEC">
        <w:t>ainsi proposés.</w:t>
      </w:r>
      <w:r w:rsidR="003C5D37" w:rsidRPr="00347EEC">
        <w:t xml:space="preserve"> </w:t>
      </w:r>
      <w:r w:rsidR="00F42259" w:rsidRPr="00347EEC">
        <w:rPr>
          <w:rFonts w:eastAsia="Times New Roman" w:cs="Arial"/>
        </w:rPr>
        <w:t>Enfin, deux derniers axes de recommandations l</w:t>
      </w:r>
      <w:r w:rsidR="008657B5" w:rsidRPr="00347EEC">
        <w:rPr>
          <w:rFonts w:eastAsia="Times New Roman" w:cs="Arial"/>
        </w:rPr>
        <w:t xml:space="preserve">aissent entrevoir une </w:t>
      </w:r>
      <w:r w:rsidR="00236A2C" w:rsidRPr="00347EEC">
        <w:rPr>
          <w:rFonts w:eastAsia="Times New Roman" w:cs="Arial"/>
        </w:rPr>
        <w:t xml:space="preserve">timide </w:t>
      </w:r>
      <w:r w:rsidR="008657B5" w:rsidRPr="00347EEC">
        <w:rPr>
          <w:rFonts w:eastAsia="Times New Roman" w:cs="Arial"/>
        </w:rPr>
        <w:t>volonté</w:t>
      </w:r>
      <w:r w:rsidR="00F42259" w:rsidRPr="00347EEC">
        <w:rPr>
          <w:rFonts w:eastAsia="Times New Roman" w:cs="Arial"/>
        </w:rPr>
        <w:t xml:space="preserve"> d’agir sur les structures éducatives</w:t>
      </w:r>
      <w:r w:rsidR="00CD506C" w:rsidRPr="00347EEC">
        <w:rPr>
          <w:rFonts w:eastAsia="Times New Roman" w:cs="Arial"/>
        </w:rPr>
        <w:t> : d’une part</w:t>
      </w:r>
      <w:r w:rsidR="00B55034" w:rsidRPr="00347EEC">
        <w:rPr>
          <w:rFonts w:eastAsia="Times New Roman" w:cs="Arial"/>
        </w:rPr>
        <w:t>,</w:t>
      </w:r>
      <w:r w:rsidR="00CD506C" w:rsidRPr="00347EEC">
        <w:rPr>
          <w:rFonts w:eastAsia="Times New Roman" w:cs="Arial"/>
        </w:rPr>
        <w:t xml:space="preserve"> </w:t>
      </w:r>
      <w:r w:rsidR="008657B5" w:rsidRPr="00347EEC">
        <w:rPr>
          <w:rFonts w:eastAsia="Times New Roman" w:cs="Arial"/>
        </w:rPr>
        <w:t>en améliorant la</w:t>
      </w:r>
      <w:r w:rsidR="00652442" w:rsidRPr="00347EEC">
        <w:t xml:space="preserve"> formation</w:t>
      </w:r>
      <w:r w:rsidR="00F42259" w:rsidRPr="00347EEC">
        <w:t xml:space="preserve"> </w:t>
      </w:r>
      <w:r w:rsidR="008657B5" w:rsidRPr="00347EEC">
        <w:t xml:space="preserve">initiale et continuée </w:t>
      </w:r>
      <w:r w:rsidR="00F42259" w:rsidRPr="00347EEC">
        <w:t>des enseignants </w:t>
      </w:r>
      <w:r w:rsidR="00B55034" w:rsidRPr="00347EEC">
        <w:t>;</w:t>
      </w:r>
      <w:r w:rsidR="00CD506C" w:rsidRPr="00347EEC">
        <w:t xml:space="preserve"> d</w:t>
      </w:r>
      <w:r w:rsidR="00F42259" w:rsidRPr="00347EEC">
        <w:rPr>
          <w:rFonts w:eastAsia="Times New Roman" w:cs="Arial"/>
        </w:rPr>
        <w:t xml:space="preserve">’autre part, </w:t>
      </w:r>
      <w:r w:rsidR="008657B5" w:rsidRPr="00347EEC">
        <w:rPr>
          <w:rFonts w:eastAsia="Times New Roman" w:cs="Arial"/>
        </w:rPr>
        <w:t xml:space="preserve">en agissant sur la « culture » ou l’ethos organisationnel des établissements scolaires afin d’y promouvoir des </w:t>
      </w:r>
      <w:r w:rsidR="00515645" w:rsidRPr="00347EEC">
        <w:rPr>
          <w:rFonts w:eastAsia="Times New Roman" w:cs="Arial"/>
        </w:rPr>
        <w:t>« </w:t>
      </w:r>
      <w:r w:rsidR="00F42259" w:rsidRPr="00347EEC">
        <w:rPr>
          <w:rFonts w:eastAsia="Times New Roman" w:cs="Arial"/>
        </w:rPr>
        <w:t>attitudes positives</w:t>
      </w:r>
      <w:r w:rsidR="00515645" w:rsidRPr="00347EEC">
        <w:rPr>
          <w:rFonts w:eastAsia="Times New Roman" w:cs="Arial"/>
        </w:rPr>
        <w:t> » vis-à-vis de la diversité</w:t>
      </w:r>
      <w:r w:rsidR="00F42259" w:rsidRPr="00347EEC">
        <w:rPr>
          <w:rFonts w:eastAsia="Times New Roman" w:cs="Arial"/>
        </w:rPr>
        <w:t>.</w:t>
      </w:r>
    </w:p>
    <w:p w:rsidR="00247FF9" w:rsidRPr="00347EEC" w:rsidRDefault="008C1D43" w:rsidP="0088706C">
      <w:pPr>
        <w:jc w:val="both"/>
        <w:rPr>
          <w:rFonts w:cs="Arial"/>
          <w:b/>
          <w:i/>
        </w:rPr>
      </w:pPr>
      <w:r w:rsidRPr="00347EEC">
        <w:rPr>
          <w:rFonts w:cs="Arial"/>
          <w:b/>
          <w:i/>
        </w:rPr>
        <w:t xml:space="preserve">La régulation des politiques d’inclusion en éducation </w:t>
      </w:r>
      <w:r w:rsidR="00247FF9" w:rsidRPr="00347EEC">
        <w:rPr>
          <w:rFonts w:cs="Arial"/>
          <w:b/>
          <w:i/>
          <w:szCs w:val="24"/>
        </w:rPr>
        <w:t xml:space="preserve">: </w:t>
      </w:r>
      <w:r w:rsidRPr="00347EEC">
        <w:rPr>
          <w:rFonts w:cs="Arial"/>
          <w:b/>
          <w:i/>
          <w:szCs w:val="24"/>
        </w:rPr>
        <w:t xml:space="preserve">une </w:t>
      </w:r>
      <w:r w:rsidRPr="00347EEC">
        <w:rPr>
          <w:rFonts w:cs="Arial"/>
          <w:b/>
          <w:i/>
        </w:rPr>
        <w:t>« </w:t>
      </w:r>
      <w:r w:rsidRPr="00347EEC">
        <w:rPr>
          <w:rFonts w:cs="Arial"/>
          <w:b/>
        </w:rPr>
        <w:t>soft governance »</w:t>
      </w:r>
      <w:r w:rsidRPr="00347EEC">
        <w:rPr>
          <w:rFonts w:cs="Arial"/>
          <w:b/>
          <w:i/>
          <w:szCs w:val="24"/>
        </w:rPr>
        <w:t xml:space="preserve"> </w:t>
      </w:r>
    </w:p>
    <w:p w:rsidR="004B2E0A" w:rsidRPr="00347EEC" w:rsidRDefault="008657B5" w:rsidP="0088706C">
      <w:pPr>
        <w:jc w:val="both"/>
      </w:pPr>
      <w:r w:rsidRPr="00347EEC">
        <w:rPr>
          <w:lang w:val="fr-FR"/>
        </w:rPr>
        <w:t xml:space="preserve">Par ailleurs, </w:t>
      </w:r>
      <w:r w:rsidR="00236A2C" w:rsidRPr="00347EEC">
        <w:rPr>
          <w:lang w:val="fr-FR"/>
        </w:rPr>
        <w:t>ces</w:t>
      </w:r>
      <w:r w:rsidR="00247FF9" w:rsidRPr="00347EEC">
        <w:rPr>
          <w:lang w:val="fr-FR"/>
        </w:rPr>
        <w:t xml:space="preserve"> recommandations </w:t>
      </w:r>
      <w:r w:rsidR="00236A2C" w:rsidRPr="00347EEC">
        <w:rPr>
          <w:lang w:val="fr-FR"/>
        </w:rPr>
        <w:t>européennes</w:t>
      </w:r>
      <w:r w:rsidR="00247FF9" w:rsidRPr="00347EEC">
        <w:rPr>
          <w:lang w:val="fr-FR"/>
        </w:rPr>
        <w:t xml:space="preserve"> en </w:t>
      </w:r>
      <w:r w:rsidR="008C1D43" w:rsidRPr="00347EEC">
        <w:rPr>
          <w:lang w:val="fr-FR"/>
        </w:rPr>
        <w:t xml:space="preserve">matière d’inclusion de la diversité constituent une forme exemplaire </w:t>
      </w:r>
      <w:r w:rsidR="00D73D11" w:rsidRPr="00347EEC">
        <w:rPr>
          <w:lang w:val="fr-FR"/>
        </w:rPr>
        <w:t>de ce qu’on appelle la</w:t>
      </w:r>
      <w:r w:rsidR="008C1D43" w:rsidRPr="00347EEC">
        <w:rPr>
          <w:lang w:val="fr-FR"/>
        </w:rPr>
        <w:t xml:space="preserve"> </w:t>
      </w:r>
      <w:r w:rsidR="008C1D43" w:rsidRPr="00347EEC">
        <w:rPr>
          <w:i/>
          <w:lang w:val="fr-FR"/>
        </w:rPr>
        <w:t>gouvernance souple</w:t>
      </w:r>
      <w:r w:rsidR="008C1D43" w:rsidRPr="00347EEC">
        <w:rPr>
          <w:lang w:val="fr-FR"/>
        </w:rPr>
        <w:t xml:space="preserve"> </w:t>
      </w:r>
      <w:r w:rsidR="00486433" w:rsidRPr="00347EEC">
        <w:rPr>
          <w:bCs/>
          <w:lang w:val="fr-FR"/>
        </w:rPr>
        <w:t>ou</w:t>
      </w:r>
      <w:r w:rsidR="008C1D43" w:rsidRPr="00347EEC">
        <w:rPr>
          <w:bCs/>
          <w:lang w:val="fr-FR"/>
        </w:rPr>
        <w:t xml:space="preserve"> « </w:t>
      </w:r>
      <w:r w:rsidR="008C1D43" w:rsidRPr="00347EEC">
        <w:rPr>
          <w:bCs/>
          <w:i/>
          <w:lang w:val="fr-FR"/>
        </w:rPr>
        <w:t xml:space="preserve">soft </w:t>
      </w:r>
      <w:proofErr w:type="spellStart"/>
      <w:r w:rsidR="008C1D43" w:rsidRPr="00347EEC">
        <w:rPr>
          <w:bCs/>
          <w:i/>
          <w:lang w:val="fr-FR"/>
        </w:rPr>
        <w:t>governance</w:t>
      </w:r>
      <w:proofErr w:type="spellEnd"/>
      <w:r w:rsidR="00B55034" w:rsidRPr="00347EEC">
        <w:rPr>
          <w:b/>
          <w:bCs/>
          <w:lang w:val="fr-FR"/>
        </w:rPr>
        <w:t> »</w:t>
      </w:r>
      <w:r w:rsidR="00B55034" w:rsidRPr="00347EEC">
        <w:rPr>
          <w:bCs/>
          <w:lang w:val="fr-FR"/>
        </w:rPr>
        <w:t> (</w:t>
      </w:r>
      <w:proofErr w:type="spellStart"/>
      <w:r w:rsidR="00247FF9" w:rsidRPr="00347EEC">
        <w:rPr>
          <w:lang w:val="fr-FR"/>
        </w:rPr>
        <w:t>Lawn</w:t>
      </w:r>
      <w:proofErr w:type="spellEnd"/>
      <w:r w:rsidR="00247FF9" w:rsidRPr="00347EEC">
        <w:rPr>
          <w:lang w:val="fr-FR"/>
        </w:rPr>
        <w:t>, 2</w:t>
      </w:r>
      <w:r w:rsidR="006E4DA5" w:rsidRPr="00347EEC">
        <w:rPr>
          <w:lang w:val="fr-FR"/>
        </w:rPr>
        <w:t>006</w:t>
      </w:r>
      <w:r w:rsidR="008C1D43" w:rsidRPr="00347EEC">
        <w:rPr>
          <w:lang w:val="fr-FR"/>
        </w:rPr>
        <w:t xml:space="preserve">; </w:t>
      </w:r>
      <w:proofErr w:type="spellStart"/>
      <w:r w:rsidR="008C1D43" w:rsidRPr="00347EEC">
        <w:rPr>
          <w:lang w:val="fr-FR"/>
        </w:rPr>
        <w:t>Grek</w:t>
      </w:r>
      <w:proofErr w:type="spellEnd"/>
      <w:r w:rsidR="008C1D43" w:rsidRPr="00347EEC">
        <w:rPr>
          <w:lang w:val="fr-FR"/>
        </w:rPr>
        <w:t xml:space="preserve"> et </w:t>
      </w:r>
      <w:proofErr w:type="gramStart"/>
      <w:r w:rsidR="008C1D43" w:rsidRPr="00347EEC">
        <w:rPr>
          <w:lang w:val="fr-FR"/>
        </w:rPr>
        <w:t>al.,</w:t>
      </w:r>
      <w:proofErr w:type="gramEnd"/>
      <w:r w:rsidR="008C1D43" w:rsidRPr="00347EEC">
        <w:rPr>
          <w:lang w:val="fr-FR"/>
        </w:rPr>
        <w:t xml:space="preserve"> 2009). </w:t>
      </w:r>
      <w:r w:rsidR="002646CF" w:rsidRPr="00347EEC">
        <w:rPr>
          <w:lang w:val="fr-FR"/>
        </w:rPr>
        <w:t xml:space="preserve">Ce type de régulation, de nature </w:t>
      </w:r>
      <w:r w:rsidR="00203109" w:rsidRPr="00347EEC">
        <w:rPr>
          <w:lang w:val="fr-FR"/>
        </w:rPr>
        <w:t xml:space="preserve">purement </w:t>
      </w:r>
      <w:r w:rsidR="002646CF" w:rsidRPr="00347EEC">
        <w:rPr>
          <w:lang w:val="fr-FR"/>
        </w:rPr>
        <w:t>incitative</w:t>
      </w:r>
      <w:r w:rsidR="00203109" w:rsidRPr="00347EEC">
        <w:rPr>
          <w:lang w:val="fr-FR"/>
        </w:rPr>
        <w:t>, participe essentiellement d’un processus de construction des problèmes publics qui tire</w:t>
      </w:r>
      <w:r w:rsidR="002646CF" w:rsidRPr="00347EEC">
        <w:rPr>
          <w:lang w:val="fr-FR"/>
        </w:rPr>
        <w:t xml:space="preserve"> </w:t>
      </w:r>
      <w:r w:rsidR="00203109" w:rsidRPr="00347EEC">
        <w:rPr>
          <w:lang w:val="fr-FR"/>
        </w:rPr>
        <w:t>sa</w:t>
      </w:r>
      <w:r w:rsidR="002646CF" w:rsidRPr="00347EEC">
        <w:rPr>
          <w:lang w:val="fr-FR"/>
        </w:rPr>
        <w:t xml:space="preserve"> légitimité </w:t>
      </w:r>
      <w:r w:rsidR="00203109" w:rsidRPr="00347EEC">
        <w:rPr>
          <w:lang w:val="fr-FR"/>
        </w:rPr>
        <w:t>de la référence aux « </w:t>
      </w:r>
      <w:proofErr w:type="spellStart"/>
      <w:r w:rsidR="00203109" w:rsidRPr="00347EEC">
        <w:rPr>
          <w:lang w:val="fr-FR"/>
        </w:rPr>
        <w:t>evidences</w:t>
      </w:r>
      <w:proofErr w:type="spellEnd"/>
      <w:r w:rsidR="00203109" w:rsidRPr="00347EEC">
        <w:rPr>
          <w:lang w:val="fr-FR"/>
        </w:rPr>
        <w:t> » des bases de données standardisées produites à l’échelle européenne. Se présentant</w:t>
      </w:r>
      <w:r w:rsidR="002646CF" w:rsidRPr="00347EEC">
        <w:rPr>
          <w:lang w:val="fr-FR"/>
        </w:rPr>
        <w:t xml:space="preserve"> comme </w:t>
      </w:r>
      <w:r w:rsidR="00203109" w:rsidRPr="00347EEC">
        <w:rPr>
          <w:lang w:val="fr-FR"/>
        </w:rPr>
        <w:t xml:space="preserve">ouverte à </w:t>
      </w:r>
      <w:r w:rsidR="00016689" w:rsidRPr="00347EEC">
        <w:rPr>
          <w:lang w:val="fr-FR"/>
        </w:rPr>
        <w:t xml:space="preserve">une </w:t>
      </w:r>
      <w:r w:rsidR="002646CF" w:rsidRPr="00347EEC">
        <w:rPr>
          <w:lang w:val="fr-FR"/>
        </w:rPr>
        <w:t>mise en œuvre</w:t>
      </w:r>
      <w:r w:rsidR="00016689" w:rsidRPr="00347EEC">
        <w:rPr>
          <w:lang w:val="fr-FR"/>
        </w:rPr>
        <w:t xml:space="preserve"> souple</w:t>
      </w:r>
      <w:r w:rsidR="00203109" w:rsidRPr="00347EEC">
        <w:rPr>
          <w:lang w:val="fr-FR"/>
        </w:rPr>
        <w:t xml:space="preserve"> et ad hoc</w:t>
      </w:r>
      <w:r w:rsidR="00016689" w:rsidRPr="00347EEC">
        <w:rPr>
          <w:lang w:val="fr-FR"/>
        </w:rPr>
        <w:t xml:space="preserve"> par les </w:t>
      </w:r>
      <w:r w:rsidR="00FE528E" w:rsidRPr="00347EEC">
        <w:rPr>
          <w:lang w:val="fr-FR"/>
        </w:rPr>
        <w:t>pays</w:t>
      </w:r>
      <w:r w:rsidR="00016689" w:rsidRPr="00347EEC">
        <w:rPr>
          <w:lang w:val="fr-FR"/>
        </w:rPr>
        <w:t xml:space="preserve"> membres</w:t>
      </w:r>
      <w:r w:rsidR="00203109" w:rsidRPr="00347EEC">
        <w:rPr>
          <w:lang w:val="fr-FR"/>
        </w:rPr>
        <w:t>, elle repose</w:t>
      </w:r>
      <w:r w:rsidR="002646CF" w:rsidRPr="00347EEC">
        <w:rPr>
          <w:lang w:val="fr-FR"/>
        </w:rPr>
        <w:t xml:space="preserve"> </w:t>
      </w:r>
      <w:r w:rsidR="00BE5527" w:rsidRPr="00347EEC">
        <w:rPr>
          <w:lang w:val="fr-FR"/>
        </w:rPr>
        <w:t xml:space="preserve">sur la </w:t>
      </w:r>
      <w:r w:rsidR="00203109" w:rsidRPr="00347EEC">
        <w:rPr>
          <w:lang w:val="fr-FR"/>
        </w:rPr>
        <w:t>mobilisation des</w:t>
      </w:r>
      <w:r w:rsidR="00BE5527" w:rsidRPr="00347EEC">
        <w:rPr>
          <w:lang w:val="fr-FR"/>
        </w:rPr>
        <w:t xml:space="preserve"> </w:t>
      </w:r>
      <w:r w:rsidR="00FE528E" w:rsidRPr="00347EEC">
        <w:rPr>
          <w:lang w:val="fr-FR"/>
        </w:rPr>
        <w:t xml:space="preserve">acteurs locaux </w:t>
      </w:r>
      <w:r w:rsidR="00BE5527" w:rsidRPr="00347EEC">
        <w:rPr>
          <w:lang w:val="fr-FR"/>
        </w:rPr>
        <w:t>pour sa</w:t>
      </w:r>
      <w:r w:rsidR="00236A2C" w:rsidRPr="00347EEC">
        <w:rPr>
          <w:lang w:val="fr-FR"/>
        </w:rPr>
        <w:t xml:space="preserve"> </w:t>
      </w:r>
      <w:r w:rsidR="00016689" w:rsidRPr="00347EEC">
        <w:rPr>
          <w:lang w:val="fr-FR"/>
        </w:rPr>
        <w:t>tr</w:t>
      </w:r>
      <w:r w:rsidR="00236A2C" w:rsidRPr="00347EEC">
        <w:rPr>
          <w:lang w:val="fr-FR"/>
        </w:rPr>
        <w:t>aduction concrète</w:t>
      </w:r>
      <w:r w:rsidR="00D73D11" w:rsidRPr="00347EEC">
        <w:rPr>
          <w:lang w:val="fr-FR"/>
        </w:rPr>
        <w:t xml:space="preserve"> (</w:t>
      </w:r>
      <w:proofErr w:type="spellStart"/>
      <w:r w:rsidR="006E4DA5" w:rsidRPr="00347EEC">
        <w:rPr>
          <w:lang w:val="fr-FR"/>
        </w:rPr>
        <w:t>Lawn</w:t>
      </w:r>
      <w:proofErr w:type="spellEnd"/>
      <w:r w:rsidR="006E4DA5" w:rsidRPr="00347EEC">
        <w:rPr>
          <w:lang w:val="fr-FR"/>
        </w:rPr>
        <w:t>,  2006</w:t>
      </w:r>
      <w:r w:rsidR="00016689" w:rsidRPr="00347EEC">
        <w:rPr>
          <w:lang w:val="fr-FR"/>
        </w:rPr>
        <w:t> ; Dubois-</w:t>
      </w:r>
      <w:proofErr w:type="spellStart"/>
      <w:r w:rsidR="00016689" w:rsidRPr="00347EEC">
        <w:rPr>
          <w:lang w:val="fr-FR"/>
        </w:rPr>
        <w:t>Shaik</w:t>
      </w:r>
      <w:proofErr w:type="spellEnd"/>
      <w:r w:rsidR="00016689" w:rsidRPr="00347EEC">
        <w:rPr>
          <w:lang w:val="fr-FR"/>
        </w:rPr>
        <w:t xml:space="preserve">, 2014). </w:t>
      </w:r>
      <w:r w:rsidR="00FD3D67" w:rsidRPr="00347EEC">
        <w:rPr>
          <w:lang w:val="fr-FR"/>
        </w:rPr>
        <w:t>De fait</w:t>
      </w:r>
      <w:r w:rsidR="001C6DFA" w:rsidRPr="00347EEC">
        <w:rPr>
          <w:lang w:val="fr-FR"/>
        </w:rPr>
        <w:t>, l</w:t>
      </w:r>
      <w:r w:rsidR="00016689" w:rsidRPr="00347EEC">
        <w:rPr>
          <w:lang w:val="fr-FR"/>
        </w:rPr>
        <w:t xml:space="preserve">es recommandations européennes en matière d’inclusion éducative </w:t>
      </w:r>
      <w:r w:rsidR="00FD3D67" w:rsidRPr="00347EEC">
        <w:rPr>
          <w:lang w:val="fr-FR"/>
        </w:rPr>
        <w:t>n’imposent aucune mesure structurelle et in</w:t>
      </w:r>
      <w:r w:rsidR="00016689" w:rsidRPr="00347EEC">
        <w:rPr>
          <w:lang w:val="fr-FR"/>
        </w:rPr>
        <w:t>voquent la nécessaire « coordination » entre différents acteurs (familles, communauté locales, apprenants, société civile…)</w:t>
      </w:r>
      <w:r w:rsidR="00D73D11" w:rsidRPr="00347EEC">
        <w:rPr>
          <w:lang w:val="fr-FR"/>
        </w:rPr>
        <w:t>.</w:t>
      </w:r>
      <w:r w:rsidR="00203109" w:rsidRPr="00347EEC">
        <w:rPr>
          <w:lang w:val="fr-FR"/>
        </w:rPr>
        <w:t xml:space="preserve"> </w:t>
      </w:r>
      <w:r w:rsidR="003F6613" w:rsidRPr="00347EEC">
        <w:t>La mise en oeuvre</w:t>
      </w:r>
      <w:r w:rsidR="00FE528E" w:rsidRPr="00347EEC">
        <w:t xml:space="preserve"> de cette</w:t>
      </w:r>
      <w:r w:rsidR="00B55034" w:rsidRPr="00347EEC">
        <w:t xml:space="preserve"> rhétorique inclusive reste </w:t>
      </w:r>
      <w:r w:rsidR="00203109" w:rsidRPr="00347EEC">
        <w:t>ainsi</w:t>
      </w:r>
      <w:r w:rsidR="003F6613" w:rsidRPr="00347EEC">
        <w:t xml:space="preserve"> </w:t>
      </w:r>
      <w:r w:rsidR="00B55034" w:rsidRPr="00347EEC">
        <w:t>dépendante des réseaux d’acteurs et des structures locales où va</w:t>
      </w:r>
      <w:r w:rsidR="00203109" w:rsidRPr="00347EEC">
        <w:t xml:space="preserve"> s’effectuer sa traduction</w:t>
      </w:r>
      <w:r w:rsidR="00B55034" w:rsidRPr="00347EEC">
        <w:t>.</w:t>
      </w:r>
    </w:p>
    <w:p w:rsidR="001C6DFA" w:rsidRPr="00347EEC" w:rsidRDefault="001D3EEB" w:rsidP="0088706C">
      <w:pPr>
        <w:jc w:val="both"/>
        <w:rPr>
          <w:b/>
          <w:sz w:val="24"/>
        </w:rPr>
      </w:pPr>
      <w:r w:rsidRPr="00347EEC">
        <w:rPr>
          <w:b/>
          <w:sz w:val="24"/>
        </w:rPr>
        <w:lastRenderedPageBreak/>
        <w:t>Des idées aux structures et aux catégories</w:t>
      </w:r>
      <w:r w:rsidR="00203109" w:rsidRPr="00347EEC">
        <w:rPr>
          <w:b/>
          <w:sz w:val="24"/>
        </w:rPr>
        <w:t xml:space="preserve"> d’action : la traduction locale d’une politique d’inclusion</w:t>
      </w:r>
    </w:p>
    <w:p w:rsidR="00A55B12" w:rsidRPr="00347EEC" w:rsidRDefault="003F6613" w:rsidP="0088706C">
      <w:pPr>
        <w:jc w:val="both"/>
      </w:pPr>
      <w:r w:rsidRPr="00347EEC">
        <w:t>A</w:t>
      </w:r>
      <w:r w:rsidR="00A55B12" w:rsidRPr="00347EEC">
        <w:t xml:space="preserve">u sein du contexte éducatif </w:t>
      </w:r>
      <w:r w:rsidR="004B2E0A" w:rsidRPr="00347EEC">
        <w:t>belge francophone</w:t>
      </w:r>
      <w:r w:rsidRPr="00347EEC">
        <w:t xml:space="preserve"> (</w:t>
      </w:r>
      <w:r w:rsidR="006E4DA5" w:rsidRPr="00347EEC">
        <w:t>CFB</w:t>
      </w:r>
      <w:r w:rsidR="003640BF" w:rsidRPr="00347EEC">
        <w:t>)</w:t>
      </w:r>
      <w:r w:rsidRPr="00347EEC">
        <w:t>,</w:t>
      </w:r>
      <w:r w:rsidR="00A55B12" w:rsidRPr="00347EEC">
        <w:t xml:space="preserve"> </w:t>
      </w:r>
      <w:r w:rsidR="004B2E0A" w:rsidRPr="00347EEC">
        <w:t>la</w:t>
      </w:r>
      <w:r w:rsidR="00DF0380" w:rsidRPr="00347EEC">
        <w:t xml:space="preserve"> « prudence régulatrice »</w:t>
      </w:r>
      <w:r w:rsidR="004B2E0A" w:rsidRPr="00347EEC">
        <w:t xml:space="preserve"> inhérente à cette </w:t>
      </w:r>
      <w:r w:rsidR="004B2E0A" w:rsidRPr="00347EEC">
        <w:rPr>
          <w:i/>
        </w:rPr>
        <w:t>soft policy</w:t>
      </w:r>
      <w:r w:rsidRPr="00347EEC">
        <w:t xml:space="preserve"> laisse</w:t>
      </w:r>
      <w:r w:rsidR="004B2E0A" w:rsidRPr="00347EEC">
        <w:t xml:space="preserve"> intactes </w:t>
      </w:r>
      <w:r w:rsidR="00DF0380" w:rsidRPr="00347EEC">
        <w:t xml:space="preserve">les structures éducatives </w:t>
      </w:r>
      <w:r w:rsidR="004B2E0A" w:rsidRPr="00347EEC">
        <w:t>en place, tout en laissant le</w:t>
      </w:r>
      <w:r w:rsidR="00DF0380" w:rsidRPr="00347EEC">
        <w:t xml:space="preserve"> champ libre </w:t>
      </w:r>
      <w:r w:rsidR="004B2E0A" w:rsidRPr="00347EEC">
        <w:t>aux dynamiques locales et, partant, aux mécanismes de discrimination qui se déploient au sein d</w:t>
      </w:r>
      <w:r w:rsidRPr="00347EEC">
        <w:t>u</w:t>
      </w:r>
      <w:r w:rsidR="004B2E0A" w:rsidRPr="00347EEC">
        <w:t xml:space="preserve"> quasi-marché scolaire</w:t>
      </w:r>
      <w:r w:rsidRPr="00347EEC">
        <w:rPr>
          <w:rStyle w:val="Appelnotedebasdep"/>
        </w:rPr>
        <w:footnoteReference w:id="4"/>
      </w:r>
      <w:r w:rsidR="004B2E0A" w:rsidRPr="00347EEC">
        <w:t>.</w:t>
      </w:r>
      <w:r w:rsidR="00A55B12" w:rsidRPr="00347EEC">
        <w:t xml:space="preserve"> </w:t>
      </w:r>
    </w:p>
    <w:p w:rsidR="008C1D43" w:rsidRPr="00347EEC" w:rsidRDefault="00CE151F" w:rsidP="0088706C">
      <w:pPr>
        <w:jc w:val="both"/>
        <w:rPr>
          <w:b/>
          <w:i/>
        </w:rPr>
      </w:pPr>
      <w:r w:rsidRPr="00347EEC">
        <w:rPr>
          <w:b/>
          <w:bCs/>
          <w:i/>
        </w:rPr>
        <w:t>Maintien de s</w:t>
      </w:r>
      <w:r w:rsidR="00D93498" w:rsidRPr="00347EEC">
        <w:rPr>
          <w:b/>
          <w:bCs/>
          <w:i/>
        </w:rPr>
        <w:t xml:space="preserve">tructures différenciées </w:t>
      </w:r>
      <w:r w:rsidR="00511B3F" w:rsidRPr="00347EEC">
        <w:rPr>
          <w:b/>
          <w:bCs/>
          <w:i/>
        </w:rPr>
        <w:t>et bricolages locaux</w:t>
      </w:r>
      <w:r w:rsidR="00D244CE" w:rsidRPr="00347EEC">
        <w:rPr>
          <w:b/>
          <w:bCs/>
          <w:i/>
        </w:rPr>
        <w:t xml:space="preserve"> </w:t>
      </w:r>
      <w:r w:rsidR="009D5844" w:rsidRPr="00347EEC">
        <w:rPr>
          <w:b/>
          <w:bCs/>
          <w:i/>
        </w:rPr>
        <w:t xml:space="preserve"> </w:t>
      </w:r>
    </w:p>
    <w:p w:rsidR="00B64E37" w:rsidRPr="00347EEC" w:rsidRDefault="003640BF" w:rsidP="0088706C">
      <w:pPr>
        <w:jc w:val="both"/>
      </w:pPr>
      <w:r w:rsidRPr="00347EEC">
        <w:rPr>
          <w:bCs/>
        </w:rPr>
        <w:t>En</w:t>
      </w:r>
      <w:r w:rsidR="003117DB" w:rsidRPr="00347EEC">
        <w:rPr>
          <w:bCs/>
        </w:rPr>
        <w:t xml:space="preserve"> </w:t>
      </w:r>
      <w:r w:rsidRPr="00347EEC">
        <w:rPr>
          <w:bCs/>
        </w:rPr>
        <w:t xml:space="preserve">CFB, </w:t>
      </w:r>
      <w:r w:rsidR="003117DB" w:rsidRPr="00347EEC">
        <w:rPr>
          <w:bCs/>
        </w:rPr>
        <w:t>l’adoption de cette rhétorique inclusive</w:t>
      </w:r>
      <w:r w:rsidR="00E02B8A" w:rsidRPr="00347EEC">
        <w:rPr>
          <w:bCs/>
        </w:rPr>
        <w:t xml:space="preserve"> (décret du 3. Mars 2004, </w:t>
      </w:r>
      <w:r w:rsidR="00203109" w:rsidRPr="00347EEC">
        <w:rPr>
          <w:bCs/>
        </w:rPr>
        <w:t>FWB</w:t>
      </w:r>
      <w:r w:rsidR="00E02B8A" w:rsidRPr="00347EEC">
        <w:rPr>
          <w:bCs/>
        </w:rPr>
        <w:t>)</w:t>
      </w:r>
      <w:r w:rsidR="003117DB" w:rsidRPr="00347EEC">
        <w:rPr>
          <w:bCs/>
        </w:rPr>
        <w:t xml:space="preserve"> n’a </w:t>
      </w:r>
      <w:r w:rsidR="00C17AFF" w:rsidRPr="00347EEC">
        <w:rPr>
          <w:bCs/>
        </w:rPr>
        <w:t>pas</w:t>
      </w:r>
      <w:r w:rsidR="003117DB" w:rsidRPr="00347EEC">
        <w:rPr>
          <w:bCs/>
        </w:rPr>
        <w:t xml:space="preserve"> empêché</w:t>
      </w:r>
      <w:r w:rsidR="00C17AFF" w:rsidRPr="00347EEC">
        <w:t xml:space="preserve"> le maintien </w:t>
      </w:r>
      <w:r w:rsidR="00DF0380" w:rsidRPr="00347EEC">
        <w:t>de structures éducatives différenciées</w:t>
      </w:r>
      <w:r w:rsidRPr="00347EEC">
        <w:t>.</w:t>
      </w:r>
      <w:r w:rsidR="00C17AFF" w:rsidRPr="00347EEC">
        <w:t xml:space="preserve"> </w:t>
      </w:r>
      <w:r w:rsidR="00F132E1" w:rsidRPr="00347EEC">
        <w:t>L</w:t>
      </w:r>
      <w:r w:rsidR="00FD43B5" w:rsidRPr="00347EEC">
        <w:t>e</w:t>
      </w:r>
      <w:r w:rsidR="00C17AFF" w:rsidRPr="00347EEC">
        <w:t xml:space="preserve"> système scolaire s’est </w:t>
      </w:r>
      <w:r w:rsidR="00FD43B5" w:rsidRPr="00347EEC">
        <w:t xml:space="preserve">en effet </w:t>
      </w:r>
      <w:r w:rsidR="00C17AFF" w:rsidRPr="00347EEC">
        <w:t>historiquement bâti sur d’importantes lignes de différenciation (philosophiques, sociales et pédagogiques)</w:t>
      </w:r>
      <w:r w:rsidRPr="00347EEC">
        <w:t xml:space="preserve"> (Dupriez, Draelants</w:t>
      </w:r>
      <w:r w:rsidR="000241CA" w:rsidRPr="00347EEC">
        <w:t xml:space="preserve"> 2004</w:t>
      </w:r>
      <w:r w:rsidR="00C17AFF" w:rsidRPr="00347EEC">
        <w:t>) ; cette caractéristique n’a été que faiblement affectée par les politiques de centralisation pédagogique développées depuis 15 ans. L</w:t>
      </w:r>
      <w:r w:rsidR="00D93498" w:rsidRPr="00347EEC">
        <w:t>es anciennes</w:t>
      </w:r>
      <w:r w:rsidR="003117DB" w:rsidRPr="00347EEC">
        <w:t xml:space="preserve"> structures </w:t>
      </w:r>
      <w:r w:rsidR="00FD43B5" w:rsidRPr="00347EEC">
        <w:t xml:space="preserve">séparées </w:t>
      </w:r>
      <w:r w:rsidR="003117DB" w:rsidRPr="00347EEC">
        <w:t xml:space="preserve">destinées à l’accueil </w:t>
      </w:r>
      <w:r w:rsidR="00C17AFF" w:rsidRPr="00347EEC">
        <w:t>des enfants à besoins « spécifiques »</w:t>
      </w:r>
      <w:r w:rsidR="003117DB" w:rsidRPr="00347EEC">
        <w:t xml:space="preserve"> </w:t>
      </w:r>
      <w:r w:rsidR="00C17AFF" w:rsidRPr="00347EEC">
        <w:t>(filières d’enseignement spécialisé)</w:t>
      </w:r>
      <w:r w:rsidR="004B2E0A" w:rsidRPr="00347EEC">
        <w:t xml:space="preserve"> existent toujours</w:t>
      </w:r>
      <w:r w:rsidR="00B64E37" w:rsidRPr="00347EEC">
        <w:t>. L</w:t>
      </w:r>
      <w:r w:rsidR="003117DB" w:rsidRPr="00347EEC">
        <w:t xml:space="preserve">es </w:t>
      </w:r>
      <w:r w:rsidR="00D93498" w:rsidRPr="00347EEC">
        <w:t>orientations législatives</w:t>
      </w:r>
      <w:r w:rsidR="003117DB" w:rsidRPr="00347EEC">
        <w:t xml:space="preserve"> récentes </w:t>
      </w:r>
      <w:r w:rsidR="00B64E37" w:rsidRPr="00347EEC">
        <w:t>se s</w:t>
      </w:r>
      <w:r w:rsidR="003117DB" w:rsidRPr="00347EEC">
        <w:t xml:space="preserve">ont </w:t>
      </w:r>
      <w:r w:rsidR="00B64E37" w:rsidRPr="00347EEC">
        <w:t>contentées d’</w:t>
      </w:r>
      <w:r w:rsidR="00D93498" w:rsidRPr="00347EEC">
        <w:t>affirm</w:t>
      </w:r>
      <w:r w:rsidR="00B64E37" w:rsidRPr="00347EEC">
        <w:t>er</w:t>
      </w:r>
      <w:r w:rsidR="003117DB" w:rsidRPr="00347EEC">
        <w:t xml:space="preserve"> la nécessité d’une plus grande « collaboration » entre l’enseignement </w:t>
      </w:r>
      <w:r w:rsidR="009405A2" w:rsidRPr="00347EEC">
        <w:t xml:space="preserve">ordinaire </w:t>
      </w:r>
      <w:r w:rsidR="00C17AFF" w:rsidRPr="00347EEC">
        <w:t>et l’enseignement spécialisé</w:t>
      </w:r>
      <w:r w:rsidR="00C17AFF" w:rsidRPr="00347EEC">
        <w:rPr>
          <w:rStyle w:val="Appelnotedebasdep"/>
        </w:rPr>
        <w:footnoteReference w:id="5"/>
      </w:r>
      <w:r w:rsidR="003117DB" w:rsidRPr="00347EEC">
        <w:t>.</w:t>
      </w:r>
      <w:r w:rsidR="00D93498" w:rsidRPr="00347EEC">
        <w:t xml:space="preserve"> </w:t>
      </w:r>
      <w:r w:rsidR="009405A2" w:rsidRPr="00347EEC">
        <w:t>Mais cette injoncti</w:t>
      </w:r>
      <w:r w:rsidR="00C17AFF" w:rsidRPr="00347EEC">
        <w:t xml:space="preserve">on </w:t>
      </w:r>
      <w:r w:rsidR="009405A2" w:rsidRPr="00347EEC">
        <w:t xml:space="preserve">met les professionnels sous tension, en l’absence d’un partage d’une culture réellement inclusive. Ainsi, une enquête récente menée auprès d’acteurs </w:t>
      </w:r>
      <w:r w:rsidR="00FD43B5" w:rsidRPr="00347EEC">
        <w:t>de ce</w:t>
      </w:r>
      <w:r w:rsidR="00582298" w:rsidRPr="00347EEC">
        <w:t xml:space="preserve"> champ</w:t>
      </w:r>
      <w:r w:rsidR="00BE70C9" w:rsidRPr="00347EEC">
        <w:t xml:space="preserve"> par les auteurs</w:t>
      </w:r>
      <w:r w:rsidR="00582298" w:rsidRPr="00347EEC">
        <w:rPr>
          <w:rStyle w:val="Appelnotedebasdep"/>
        </w:rPr>
        <w:footnoteReference w:id="6"/>
      </w:r>
      <w:r w:rsidR="009405A2" w:rsidRPr="00347EEC">
        <w:t xml:space="preserve"> a montré que</w:t>
      </w:r>
      <w:r w:rsidR="00C17AFF" w:rsidRPr="00347EEC">
        <w:t xml:space="preserve"> </w:t>
      </w:r>
      <w:r w:rsidR="00B64E37" w:rsidRPr="00347EEC">
        <w:t xml:space="preserve">les mesures </w:t>
      </w:r>
      <w:r w:rsidR="00CE151F" w:rsidRPr="00347EEC">
        <w:t>déployées</w:t>
      </w:r>
      <w:r w:rsidR="00B64E37" w:rsidRPr="00347EEC">
        <w:t xml:space="preserve"> </w:t>
      </w:r>
      <w:r w:rsidR="00FD43B5" w:rsidRPr="00347EEC">
        <w:t>se résumaient</w:t>
      </w:r>
      <w:r w:rsidR="00B64E37" w:rsidRPr="00347EEC">
        <w:t xml:space="preserve"> essentiellement </w:t>
      </w:r>
      <w:r w:rsidR="00D244CE" w:rsidRPr="00347EEC">
        <w:t xml:space="preserve">à </w:t>
      </w:r>
      <w:r w:rsidR="00CE151F" w:rsidRPr="00347EEC">
        <w:t>du</w:t>
      </w:r>
      <w:r w:rsidR="00B64E37" w:rsidRPr="00347EEC">
        <w:t xml:space="preserve"> soutien ponctuel</w:t>
      </w:r>
      <w:r w:rsidR="00FD43B5" w:rsidRPr="00347EEC">
        <w:t xml:space="preserve"> </w:t>
      </w:r>
      <w:r w:rsidR="009405A2" w:rsidRPr="00347EEC">
        <w:t>d’experts</w:t>
      </w:r>
      <w:r w:rsidR="00B64E37" w:rsidRPr="00347EEC">
        <w:t xml:space="preserve"> </w:t>
      </w:r>
      <w:r w:rsidR="00D123D8" w:rsidRPr="00347EEC">
        <w:t>variés</w:t>
      </w:r>
      <w:r w:rsidR="00B64E37" w:rsidRPr="00347EEC">
        <w:t xml:space="preserve"> (médiateurs culturels, enseignants formés</w:t>
      </w:r>
      <w:r w:rsidR="00D244CE" w:rsidRPr="00347EEC">
        <w:t xml:space="preserve"> en « </w:t>
      </w:r>
      <w:r w:rsidR="00B64E37" w:rsidRPr="00347EEC">
        <w:t xml:space="preserve"> </w:t>
      </w:r>
      <w:r w:rsidR="00D244CE" w:rsidRPr="00347EEC">
        <w:t xml:space="preserve">français </w:t>
      </w:r>
      <w:r w:rsidR="00B64E37" w:rsidRPr="00347EEC">
        <w:t>langue seconde</w:t>
      </w:r>
      <w:r w:rsidR="00D244CE" w:rsidRPr="00347EEC">
        <w:t> »</w:t>
      </w:r>
      <w:r w:rsidR="00B64E37" w:rsidRPr="00347EEC">
        <w:t xml:space="preserve">, </w:t>
      </w:r>
      <w:r w:rsidR="00D244CE" w:rsidRPr="00347EEC">
        <w:t>psychologues, logopèdes</w:t>
      </w:r>
      <w:r w:rsidR="00B64E37" w:rsidRPr="00347EEC">
        <w:t>…)</w:t>
      </w:r>
      <w:r w:rsidR="00D244CE" w:rsidRPr="00347EEC">
        <w:t xml:space="preserve"> au sein des classes ordinaires</w:t>
      </w:r>
      <w:r w:rsidR="009405A2" w:rsidRPr="00347EEC">
        <w:t xml:space="preserve">. Loin </w:t>
      </w:r>
      <w:r w:rsidR="00D123D8" w:rsidRPr="00347EEC">
        <w:t>de déployer</w:t>
      </w:r>
      <w:r w:rsidR="009405A2" w:rsidRPr="00347EEC">
        <w:t xml:space="preserve"> une approche pleinement inclusive, ceux-ci ciblent</w:t>
      </w:r>
      <w:r w:rsidR="00B64E37" w:rsidRPr="00347EEC">
        <w:t xml:space="preserve"> leur </w:t>
      </w:r>
      <w:r w:rsidR="009405A2" w:rsidRPr="00347EEC">
        <w:t>action</w:t>
      </w:r>
      <w:r w:rsidR="00B64E37" w:rsidRPr="00347EEC">
        <w:t xml:space="preserve"> sur le ou les enfants désignés comme « à besoin spécifique » (en lui accordant un soutien direct </w:t>
      </w:r>
      <w:r w:rsidR="001C11DA" w:rsidRPr="00347EEC">
        <w:t>en</w:t>
      </w:r>
      <w:r w:rsidR="00B64E37" w:rsidRPr="00347EEC">
        <w:t xml:space="preserve"> classe, en l’y soustrayant pour quelques heures par semaine</w:t>
      </w:r>
      <w:r w:rsidR="00CE151F" w:rsidRPr="00347EEC">
        <w:t xml:space="preserve"> ou </w:t>
      </w:r>
      <w:r w:rsidR="00B64E37" w:rsidRPr="00347EEC">
        <w:t>en lui proposant quelques heures de techniques thérapeutiques d’apprentissage).</w:t>
      </w:r>
      <w:r w:rsidR="000F2A20" w:rsidRPr="00347EEC">
        <w:t xml:space="preserve"> </w:t>
      </w:r>
      <w:r w:rsidR="009D62EB" w:rsidRPr="00347EEC">
        <w:t xml:space="preserve">De plus, </w:t>
      </w:r>
      <w:r w:rsidR="001C11DA" w:rsidRPr="00347EEC">
        <w:t>d</w:t>
      </w:r>
      <w:r w:rsidR="009D62EB" w:rsidRPr="00347EEC">
        <w:t>es</w:t>
      </w:r>
      <w:r w:rsidR="000F2A20" w:rsidRPr="00347EEC">
        <w:t xml:space="preserve"> conflits de territoire et de légitimité peuvent </w:t>
      </w:r>
      <w:r w:rsidR="001C11DA" w:rsidRPr="00347EEC">
        <w:t>apparaître</w:t>
      </w:r>
      <w:r w:rsidR="000F2A20" w:rsidRPr="00347EEC">
        <w:t xml:space="preserve"> entre des enseignants qui se vivent comme insuffisamment formés</w:t>
      </w:r>
      <w:r w:rsidR="001C11DA" w:rsidRPr="00347EEC">
        <w:t>,</w:t>
      </w:r>
      <w:r w:rsidR="000F2A20" w:rsidRPr="00347EEC">
        <w:t xml:space="preserve"> e</w:t>
      </w:r>
      <w:r w:rsidR="001C11DA" w:rsidRPr="00347EEC">
        <w:t xml:space="preserve">t des professionnels extérieurs qui ont le sentiment de lutter, avec des moyens très réduits, pour introduire une logique d’action plus inclusive au cœur même du système </w:t>
      </w:r>
      <w:r w:rsidR="00F132E1" w:rsidRPr="00347EEC">
        <w:t>ordinaire</w:t>
      </w:r>
      <w:r w:rsidR="000F2A20" w:rsidRPr="00347EEC">
        <w:t xml:space="preserve">, tout en étant insérés </w:t>
      </w:r>
      <w:r w:rsidR="00D244CE" w:rsidRPr="00347EEC">
        <w:t>« </w:t>
      </w:r>
      <w:r w:rsidR="000F2A20" w:rsidRPr="00347EEC">
        <w:t>dans la classe d’un autre</w:t>
      </w:r>
      <w:r w:rsidR="00D244CE" w:rsidRPr="00347EEC">
        <w:t> »</w:t>
      </w:r>
      <w:r w:rsidR="000F2A20" w:rsidRPr="00347EEC">
        <w:t xml:space="preserve">. </w:t>
      </w:r>
    </w:p>
    <w:p w:rsidR="00D93498" w:rsidRPr="00347EEC" w:rsidRDefault="00D93498" w:rsidP="0088706C">
      <w:pPr>
        <w:jc w:val="both"/>
      </w:pPr>
      <w:r w:rsidRPr="00347EEC">
        <w:t xml:space="preserve">Du côté des mesures destinées à l’intégration des enfants issus de l’immigration, la Belgique francophone se caractérise </w:t>
      </w:r>
      <w:r w:rsidR="00D244CE" w:rsidRPr="00347EEC">
        <w:t xml:space="preserve">historiquement </w:t>
      </w:r>
      <w:r w:rsidR="00C17AFF" w:rsidRPr="00347EEC">
        <w:t>par des politiques</w:t>
      </w:r>
      <w:r w:rsidR="006C5B84" w:rsidRPr="00347EEC">
        <w:t xml:space="preserve"> </w:t>
      </w:r>
      <w:r w:rsidR="00C17AFF" w:rsidRPr="00347EEC">
        <w:t>faibles et peu coordonnées</w:t>
      </w:r>
      <w:r w:rsidR="006C5B84" w:rsidRPr="00347EEC">
        <w:t>. Les seuls dispositifs spécifiques existants</w:t>
      </w:r>
      <w:r w:rsidR="00C17AFF" w:rsidRPr="00347EEC">
        <w:t xml:space="preserve"> </w:t>
      </w:r>
      <w:r w:rsidR="006C5B84" w:rsidRPr="00347EEC">
        <w:t>sont le</w:t>
      </w:r>
      <w:r w:rsidR="00C17AFF" w:rsidRPr="00347EEC">
        <w:t xml:space="preserve"> soutien à l’apprentissage de la langue (FLE)</w:t>
      </w:r>
      <w:r w:rsidR="006C5B84" w:rsidRPr="00347EEC">
        <w:t xml:space="preserve"> (</w:t>
      </w:r>
      <w:r w:rsidR="001C11DA" w:rsidRPr="00347EEC">
        <w:t>confiné</w:t>
      </w:r>
      <w:r w:rsidR="006C5B84" w:rsidRPr="00347EEC">
        <w:t xml:space="preserve"> aux établissements qui en font la demande)</w:t>
      </w:r>
      <w:r w:rsidR="00C17AFF" w:rsidRPr="00347EEC">
        <w:t xml:space="preserve"> </w:t>
      </w:r>
      <w:r w:rsidR="006C5B84" w:rsidRPr="00347EEC">
        <w:t>et</w:t>
      </w:r>
      <w:r w:rsidRPr="00347EEC">
        <w:t xml:space="preserve"> les</w:t>
      </w:r>
      <w:r w:rsidR="00C17AFF" w:rsidRPr="00347EEC">
        <w:t xml:space="preserve"> classes dites « passerelles » ou CLAD</w:t>
      </w:r>
      <w:r w:rsidR="00C17AFF" w:rsidRPr="00347EEC">
        <w:rPr>
          <w:rStyle w:val="Appelnotedebasdep"/>
        </w:rPr>
        <w:footnoteReference w:id="7"/>
      </w:r>
      <w:r w:rsidRPr="00347EEC">
        <w:t xml:space="preserve">, </w:t>
      </w:r>
      <w:r w:rsidR="00D244CE" w:rsidRPr="00347EEC">
        <w:t xml:space="preserve">des classes d’adaptation à la langue et à la culture scolaire </w:t>
      </w:r>
      <w:r w:rsidRPr="00347EEC">
        <w:t>visant la « remise à niveau scolaire </w:t>
      </w:r>
      <w:r w:rsidR="006C5B84" w:rsidRPr="00347EEC">
        <w:t xml:space="preserve">et linguistique </w:t>
      </w:r>
      <w:r w:rsidRPr="00347EEC">
        <w:t xml:space="preserve">» </w:t>
      </w:r>
      <w:r w:rsidR="00C17AFF" w:rsidRPr="00347EEC">
        <w:t>des primo-arrivants</w:t>
      </w:r>
      <w:r w:rsidRPr="00347EEC">
        <w:t xml:space="preserve">. </w:t>
      </w:r>
      <w:r w:rsidR="006C5B84" w:rsidRPr="00347EEC">
        <w:t xml:space="preserve">De plus, dans un système éducatif qui reste décentralisé, la mise en œuvre concrète de ces dispositifs </w:t>
      </w:r>
      <w:r w:rsidR="001C11DA" w:rsidRPr="00347EEC">
        <w:t>est</w:t>
      </w:r>
      <w:r w:rsidR="00D244CE" w:rsidRPr="00347EEC">
        <w:t xml:space="preserve"> largement soumise</w:t>
      </w:r>
      <w:r w:rsidR="006C5B84" w:rsidRPr="00347EEC">
        <w:t xml:space="preserve"> aux capacités d’innovation des professionnels locaux mais aussi </w:t>
      </w:r>
      <w:r w:rsidR="00F132E1" w:rsidRPr="00347EEC">
        <w:t xml:space="preserve">aux </w:t>
      </w:r>
      <w:r w:rsidR="006C5B84" w:rsidRPr="00347EEC">
        <w:t>pressions du « quasi marché » scolaire. Ainsi, une recherche sur l’intégration des élèves primo-arrivants en séjour précaire (Timmerman, Vandenhole, Verhoeven</w:t>
      </w:r>
      <w:r w:rsidR="001C11DA" w:rsidRPr="00347EEC">
        <w:t>&amp; all., 2011</w:t>
      </w:r>
      <w:r w:rsidR="006C5B84" w:rsidRPr="00347EEC">
        <w:t xml:space="preserve">) a montré que </w:t>
      </w:r>
      <w:r w:rsidR="001C11DA" w:rsidRPr="00347EEC">
        <w:t xml:space="preserve">le caractère plus ou moins « inclusif » ou au contraire « séparé » des </w:t>
      </w:r>
      <w:r w:rsidR="00D244CE" w:rsidRPr="00347EEC">
        <w:t xml:space="preserve">dispositifs </w:t>
      </w:r>
      <w:r w:rsidR="006C5B84" w:rsidRPr="00347EEC">
        <w:t xml:space="preserve">CLAD </w:t>
      </w:r>
      <w:r w:rsidR="001C11DA" w:rsidRPr="00347EEC">
        <w:lastRenderedPageBreak/>
        <w:t xml:space="preserve">variait en fonction de la position des établissements sur le quasi marché scolaire local, ou encore du </w:t>
      </w:r>
      <w:r w:rsidR="00F176E9" w:rsidRPr="00347EEC">
        <w:t xml:space="preserve">niveau de formation </w:t>
      </w:r>
      <w:r w:rsidR="001C11DA" w:rsidRPr="00347EEC">
        <w:t>(très aléatoire) d</w:t>
      </w:r>
      <w:r w:rsidR="00F176E9" w:rsidRPr="00347EEC">
        <w:t>e l’équipe locale.</w:t>
      </w:r>
    </w:p>
    <w:p w:rsidR="007F4B47" w:rsidRPr="00347EEC" w:rsidRDefault="00500CC8" w:rsidP="0088706C">
      <w:pPr>
        <w:jc w:val="both"/>
      </w:pPr>
      <w:r w:rsidRPr="00347EEC">
        <w:t>Par ailleurs</w:t>
      </w:r>
      <w:r w:rsidR="00D93498" w:rsidRPr="00347EEC">
        <w:t xml:space="preserve">, les acteurs </w:t>
      </w:r>
      <w:r w:rsidR="001C11DA" w:rsidRPr="00347EEC">
        <w:t xml:space="preserve">en charge de l’intégration des primo-arrivants comme de l’inclusion des enfants « à besoins spécifiques » </w:t>
      </w:r>
      <w:r w:rsidR="00D244CE" w:rsidRPr="00347EEC">
        <w:t>se plaignent de ne pas disposer</w:t>
      </w:r>
      <w:r w:rsidR="006C5B84" w:rsidRPr="00347EEC">
        <w:t xml:space="preserve"> d’</w:t>
      </w:r>
      <w:r w:rsidR="00D93498" w:rsidRPr="00347EEC">
        <w:t xml:space="preserve">outils </w:t>
      </w:r>
      <w:r w:rsidR="006C5B84" w:rsidRPr="00347EEC">
        <w:t>pédagogiques</w:t>
      </w:r>
      <w:r w:rsidR="00D244CE" w:rsidRPr="00347EEC">
        <w:t xml:space="preserve"> adéquats</w:t>
      </w:r>
      <w:r w:rsidR="00D93498" w:rsidRPr="00347EEC">
        <w:t>;</w:t>
      </w:r>
      <w:r w:rsidR="006C5B84" w:rsidRPr="00347EEC">
        <w:t xml:space="preserve"> </w:t>
      </w:r>
      <w:r w:rsidR="00D93498" w:rsidRPr="00347EEC">
        <w:t xml:space="preserve">les </w:t>
      </w:r>
      <w:r w:rsidR="006C5B84" w:rsidRPr="00347EEC">
        <w:t>lacunes</w:t>
      </w:r>
      <w:r w:rsidR="00D93498" w:rsidRPr="00347EEC">
        <w:t xml:space="preserve"> </w:t>
      </w:r>
      <w:r w:rsidR="006C5B84" w:rsidRPr="00347EEC">
        <w:t>au niveau</w:t>
      </w:r>
      <w:r w:rsidR="00E31E4D" w:rsidRPr="00347EEC">
        <w:t xml:space="preserve"> de </w:t>
      </w:r>
      <w:r w:rsidR="006C5B84" w:rsidRPr="00347EEC">
        <w:t xml:space="preserve">la </w:t>
      </w:r>
      <w:r w:rsidR="00E31E4D" w:rsidRPr="00347EEC">
        <w:t>formation i</w:t>
      </w:r>
      <w:r w:rsidR="00D93498" w:rsidRPr="00347EEC">
        <w:t xml:space="preserve">nitiale et </w:t>
      </w:r>
      <w:r w:rsidR="00486433" w:rsidRPr="00347EEC">
        <w:t>continue sont largement décri</w:t>
      </w:r>
      <w:r w:rsidR="006C5B84" w:rsidRPr="00347EEC">
        <w:t>és</w:t>
      </w:r>
      <w:r w:rsidR="00D93498" w:rsidRPr="00347EEC">
        <w:t xml:space="preserve"> (</w:t>
      </w:r>
      <w:r w:rsidR="00A9307B" w:rsidRPr="00347EEC">
        <w:t xml:space="preserve">Tremblay, </w:t>
      </w:r>
      <w:r w:rsidR="006B4933" w:rsidRPr="00347EEC">
        <w:t>2008, 2012</w:t>
      </w:r>
      <w:r w:rsidR="000F30D6" w:rsidRPr="00347EEC">
        <w:t> ; Detraux, 2008</w:t>
      </w:r>
      <w:r w:rsidR="001C11DA" w:rsidRPr="00347EEC">
        <w:t>),</w:t>
      </w:r>
      <w:r w:rsidR="008C1D43" w:rsidRPr="00347EEC">
        <w:t xml:space="preserve"> </w:t>
      </w:r>
      <w:r w:rsidR="00D93498" w:rsidRPr="00347EEC">
        <w:t xml:space="preserve">ce qui, </w:t>
      </w:r>
      <w:r w:rsidR="00E31E4D" w:rsidRPr="00347EEC">
        <w:t>inévitablement</w:t>
      </w:r>
      <w:r w:rsidR="00D93498" w:rsidRPr="00347EEC">
        <w:t xml:space="preserve">, condamne les </w:t>
      </w:r>
      <w:r w:rsidR="006C5B84" w:rsidRPr="00347EEC">
        <w:t>professionnels</w:t>
      </w:r>
      <w:r w:rsidR="00D93498" w:rsidRPr="00347EEC">
        <w:t xml:space="preserve"> à des </w:t>
      </w:r>
      <w:r w:rsidR="008C1D43" w:rsidRPr="00347EEC">
        <w:t>« bricolages » locaux</w:t>
      </w:r>
      <w:r w:rsidR="00D93498" w:rsidRPr="00347EEC">
        <w:t xml:space="preserve">. </w:t>
      </w:r>
    </w:p>
    <w:p w:rsidR="008C1D43" w:rsidRPr="00347EEC" w:rsidRDefault="009D5844" w:rsidP="0088706C">
      <w:pPr>
        <w:jc w:val="both"/>
        <w:rPr>
          <w:b/>
          <w:i/>
        </w:rPr>
      </w:pPr>
      <w:r w:rsidRPr="00347EEC">
        <w:rPr>
          <w:b/>
          <w:i/>
        </w:rPr>
        <w:t xml:space="preserve">La traduction d’une politique au sein de </w:t>
      </w:r>
      <w:r w:rsidR="00511B3F" w:rsidRPr="00347EEC">
        <w:rPr>
          <w:b/>
          <w:i/>
        </w:rPr>
        <w:t>dynamiques</w:t>
      </w:r>
      <w:r w:rsidRPr="00347EEC">
        <w:rPr>
          <w:b/>
          <w:i/>
        </w:rPr>
        <w:t xml:space="preserve"> </w:t>
      </w:r>
      <w:r w:rsidR="00511B3F" w:rsidRPr="00347EEC">
        <w:rPr>
          <w:b/>
          <w:i/>
        </w:rPr>
        <w:t>scolaires</w:t>
      </w:r>
      <w:r w:rsidRPr="00347EEC">
        <w:rPr>
          <w:b/>
          <w:i/>
        </w:rPr>
        <w:t xml:space="preserve"> marquées par des processus de discrimination institutionnelle</w:t>
      </w:r>
    </w:p>
    <w:p w:rsidR="00807CF4" w:rsidRPr="00347EEC" w:rsidRDefault="00511B3F" w:rsidP="0088706C">
      <w:pPr>
        <w:jc w:val="both"/>
      </w:pPr>
      <w:r w:rsidRPr="00347EEC">
        <w:t xml:space="preserve">On le voit, la traduction concrète des recommandations en matière d’inclusion s’avère extrêmement sensible aux structures et aux dynamiques </w:t>
      </w:r>
      <w:r w:rsidR="00A504D5" w:rsidRPr="00347EEC">
        <w:t xml:space="preserve">scolaires en place. En </w:t>
      </w:r>
      <w:r w:rsidR="00B87C2E" w:rsidRPr="00347EEC">
        <w:t>CF</w:t>
      </w:r>
      <w:r w:rsidRPr="00347EEC">
        <w:t xml:space="preserve">B, </w:t>
      </w:r>
      <w:r w:rsidR="00A504D5" w:rsidRPr="00347EEC">
        <w:t xml:space="preserve">celles-ci sont historiquement marquées </w:t>
      </w:r>
      <w:r w:rsidRPr="00347EEC">
        <w:t xml:space="preserve">par </w:t>
      </w:r>
      <w:r w:rsidR="00705ECA" w:rsidRPr="00347EEC">
        <w:t xml:space="preserve">des formes de différenciation entre filières mais aussi par </w:t>
      </w:r>
      <w:r w:rsidRPr="00347EEC">
        <w:t xml:space="preserve">des mécanismes de hiérarchisation concurrentielle entre établissements (quasi marché scolaire). Autrement dit,  </w:t>
      </w:r>
      <w:r w:rsidR="00705ECA" w:rsidRPr="00347EEC">
        <w:t>l’implémentation d’une politique inclusive risque fort d’être entravée par les</w:t>
      </w:r>
      <w:r w:rsidRPr="00347EEC">
        <w:t xml:space="preserve"> mécanis</w:t>
      </w:r>
      <w:r w:rsidR="00705ECA" w:rsidRPr="00347EEC">
        <w:t>mes différenciateurs existants. Nous soutenons que ces mécanismes différenciateurs peuvent être assimilés à des</w:t>
      </w:r>
      <w:r w:rsidRPr="00347EEC">
        <w:t xml:space="preserve"> </w:t>
      </w:r>
      <w:r w:rsidR="00A504D5" w:rsidRPr="00347EEC">
        <w:t>formes</w:t>
      </w:r>
      <w:r w:rsidRPr="00347EEC">
        <w:t xml:space="preserve"> de </w:t>
      </w:r>
      <w:r w:rsidRPr="00347EEC">
        <w:rPr>
          <w:i/>
        </w:rPr>
        <w:t>discrimination institutionnelle</w:t>
      </w:r>
      <w:r w:rsidRPr="00347EEC">
        <w:t xml:space="preserve">. </w:t>
      </w:r>
      <w:r w:rsidR="00705ECA" w:rsidRPr="00347EEC">
        <w:t>Ce concept</w:t>
      </w:r>
      <w:r w:rsidR="000109C0" w:rsidRPr="00347EEC">
        <w:t xml:space="preserve"> renvoie à l’existence de </w:t>
      </w:r>
      <w:r w:rsidR="000109C0" w:rsidRPr="00347EEC">
        <w:rPr>
          <w:bCs/>
        </w:rPr>
        <w:t xml:space="preserve">normes sociales et </w:t>
      </w:r>
      <w:r w:rsidR="00705ECA" w:rsidRPr="00347EEC">
        <w:rPr>
          <w:bCs/>
        </w:rPr>
        <w:t>de fonctionnements institutionnels</w:t>
      </w:r>
      <w:r w:rsidR="000109C0" w:rsidRPr="00347EEC">
        <w:rPr>
          <w:b/>
          <w:bCs/>
        </w:rPr>
        <w:t xml:space="preserve"> </w:t>
      </w:r>
      <w:r w:rsidR="000109C0" w:rsidRPr="00347EEC">
        <w:t xml:space="preserve">qui conduisent au désavantage systématique (quoi que non nécessairement intentionnel) </w:t>
      </w:r>
      <w:r w:rsidR="00705ECA" w:rsidRPr="00347EEC">
        <w:t>d’un groupe social</w:t>
      </w:r>
      <w:r w:rsidR="000109C0" w:rsidRPr="00347EEC">
        <w:t xml:space="preserve"> donné (Bataille,</w:t>
      </w:r>
      <w:r w:rsidRPr="00347EEC">
        <w:t xml:space="preserve"> </w:t>
      </w:r>
      <w:r w:rsidR="000109C0" w:rsidRPr="00347EEC">
        <w:t xml:space="preserve">1999, p. 288). </w:t>
      </w:r>
      <w:r w:rsidR="00705ECA" w:rsidRPr="00347EEC">
        <w:t>C</w:t>
      </w:r>
      <w:r w:rsidR="00807CF4" w:rsidRPr="00347EEC">
        <w:t>es fonctionnements institués peuvent être d’ordre institutionnel (fonctionnements organisationnels</w:t>
      </w:r>
      <w:r w:rsidR="00A504D5" w:rsidRPr="00347EEC">
        <w:t>, processus de régulation, d’orientation, de formation de classes,…</w:t>
      </w:r>
      <w:r w:rsidR="00807CF4" w:rsidRPr="00347EEC">
        <w:t>)</w:t>
      </w:r>
      <w:r w:rsidR="00A504D5" w:rsidRPr="00347EEC">
        <w:t xml:space="preserve"> et d’ordre cognitif (catégorisations opérées par les professionnel, renvoyant à une certaine « manière de construire » les publics cibles. Nos recherches en CFB nous permettent de documenter ces deux ordres de phénomènes.</w:t>
      </w:r>
    </w:p>
    <w:p w:rsidR="008C0B48" w:rsidRPr="00347EEC" w:rsidRDefault="00807CF4" w:rsidP="0088706C">
      <w:pPr>
        <w:jc w:val="both"/>
        <w:rPr>
          <w:i/>
        </w:rPr>
      </w:pPr>
      <w:r w:rsidRPr="00347EEC">
        <w:rPr>
          <w:i/>
          <w:lang w:val="fr-FR"/>
        </w:rPr>
        <w:t xml:space="preserve">Le </w:t>
      </w:r>
      <w:r w:rsidR="00A504D5" w:rsidRPr="00347EEC">
        <w:rPr>
          <w:i/>
          <w:lang w:val="fr-FR"/>
        </w:rPr>
        <w:t>poids</w:t>
      </w:r>
      <w:r w:rsidR="008C0B48" w:rsidRPr="00347EEC">
        <w:rPr>
          <w:i/>
          <w:lang w:val="fr-FR"/>
        </w:rPr>
        <w:t xml:space="preserve"> des catégories </w:t>
      </w:r>
      <w:r w:rsidR="00A504D5" w:rsidRPr="00347EEC">
        <w:rPr>
          <w:i/>
          <w:lang w:val="fr-FR"/>
        </w:rPr>
        <w:t>cognitives des professionnels</w:t>
      </w:r>
      <w:r w:rsidR="00353634" w:rsidRPr="00347EEC">
        <w:rPr>
          <w:i/>
          <w:lang w:val="fr-FR"/>
        </w:rPr>
        <w:t xml:space="preserve"> </w:t>
      </w:r>
    </w:p>
    <w:p w:rsidR="00470F27" w:rsidRPr="00347EEC" w:rsidRDefault="00A504D5" w:rsidP="0088706C">
      <w:pPr>
        <w:jc w:val="both"/>
      </w:pPr>
      <w:r w:rsidRPr="00347EEC">
        <w:t>Les</w:t>
      </w:r>
      <w:r w:rsidR="003614E0" w:rsidRPr="00347EEC">
        <w:t xml:space="preserve"> enseignants </w:t>
      </w:r>
      <w:r w:rsidR="00875D31" w:rsidRPr="00347EEC">
        <w:t>sont</w:t>
      </w:r>
      <w:r w:rsidR="003614E0" w:rsidRPr="00347EEC">
        <w:t xml:space="preserve"> des </w:t>
      </w:r>
      <w:r w:rsidR="003C2AAC" w:rsidRPr="00347EEC">
        <w:t xml:space="preserve">acteurs </w:t>
      </w:r>
      <w:r w:rsidR="00B505C3" w:rsidRPr="00347EEC">
        <w:t>clés</w:t>
      </w:r>
      <w:r w:rsidR="003614E0" w:rsidRPr="00347EEC">
        <w:t xml:space="preserve"> dans la mise en œuvre des référentiels de l’action publique. Il </w:t>
      </w:r>
      <w:r w:rsidR="00B9410A" w:rsidRPr="00347EEC">
        <w:t>convient</w:t>
      </w:r>
      <w:r w:rsidR="003614E0" w:rsidRPr="00347EEC">
        <w:t xml:space="preserve"> alors </w:t>
      </w:r>
      <w:r w:rsidR="003C2AAC" w:rsidRPr="00347EEC">
        <w:t xml:space="preserve">de se pencher </w:t>
      </w:r>
      <w:r w:rsidR="003614E0" w:rsidRPr="00347EEC">
        <w:t xml:space="preserve">la manière dont </w:t>
      </w:r>
      <w:r w:rsidR="00272ACB" w:rsidRPr="00347EEC">
        <w:t>ceux-ci</w:t>
      </w:r>
      <w:r w:rsidR="003614E0" w:rsidRPr="00347EEC">
        <w:t xml:space="preserve"> catégorisent </w:t>
      </w:r>
      <w:r w:rsidR="00353781" w:rsidRPr="00347EEC">
        <w:t>les élèves</w:t>
      </w:r>
      <w:r w:rsidR="003614E0" w:rsidRPr="00347EEC">
        <w:t xml:space="preserve"> « différen</w:t>
      </w:r>
      <w:r w:rsidR="00353781" w:rsidRPr="00347EEC">
        <w:t>ts</w:t>
      </w:r>
      <w:r w:rsidR="003614E0" w:rsidRPr="00347EEC">
        <w:t> »,</w:t>
      </w:r>
      <w:r w:rsidR="003C2AAC" w:rsidRPr="00347EEC">
        <w:t xml:space="preserve"> car</w:t>
      </w:r>
      <w:r w:rsidR="003614E0" w:rsidRPr="00347EEC">
        <w:t xml:space="preserve"> ces catégorisations </w:t>
      </w:r>
      <w:r w:rsidR="003C2AAC" w:rsidRPr="00347EEC">
        <w:t xml:space="preserve">configurent </w:t>
      </w:r>
      <w:r w:rsidR="00272ACB" w:rsidRPr="00347EEC">
        <w:t>les interactions pédagogiques</w:t>
      </w:r>
      <w:r w:rsidR="003614E0" w:rsidRPr="00347EEC">
        <w:t xml:space="preserve"> (Barton, 2001). Or, </w:t>
      </w:r>
      <w:r w:rsidRPr="00347EEC">
        <w:t>nos recherches mettent au jour l’im</w:t>
      </w:r>
      <w:r w:rsidR="00093A26" w:rsidRPr="00347EEC">
        <w:t xml:space="preserve">portant travail de </w:t>
      </w:r>
      <w:r w:rsidR="00272ACB" w:rsidRPr="00347EEC">
        <w:t>renforcement des stéré</w:t>
      </w:r>
      <w:r w:rsidR="00BE70C9" w:rsidRPr="00347EEC">
        <w:t xml:space="preserve">otypes </w:t>
      </w:r>
      <w:r w:rsidRPr="00347EEC">
        <w:t xml:space="preserve">et de « problématisation multiple » (cf. supra) opéré par les enseignants et par les autres professionnels en charge de ces publics « particuliers ». </w:t>
      </w:r>
      <w:r w:rsidR="00470F27" w:rsidRPr="00347EEC">
        <w:t>Ainsi, interrogés sur le pourcentage élevé d’élèves immigrés présents dans l’</w:t>
      </w:r>
      <w:r w:rsidRPr="00347EEC">
        <w:t>enseignement spécialisé,</w:t>
      </w:r>
      <w:r w:rsidR="00B9410A" w:rsidRPr="00347EEC">
        <w:t xml:space="preserve"> d</w:t>
      </w:r>
      <w:r w:rsidR="00470F27" w:rsidRPr="00347EEC">
        <w:t xml:space="preserve">e nombreux enseignants décrivent ces élèves en mobilisant </w:t>
      </w:r>
      <w:r w:rsidRPr="00347EEC">
        <w:t xml:space="preserve">systématiquement </w:t>
      </w:r>
      <w:r w:rsidR="00470F27" w:rsidRPr="00347EEC">
        <w:t>plusieurs attributs négatifs (difficultés l</w:t>
      </w:r>
      <w:r w:rsidRPr="00347EEC">
        <w:t xml:space="preserve">angagières, distance culturelle, </w:t>
      </w:r>
      <w:r w:rsidR="00470F27" w:rsidRPr="00347EEC">
        <w:t>faible niveau d’éducation des parents, difficultés liées à l’exil…)</w:t>
      </w:r>
      <w:r w:rsidR="00B9410A" w:rsidRPr="00347EEC">
        <w:t xml:space="preserve"> (Dubois-Shaik et Dupriez, 2013). L</w:t>
      </w:r>
      <w:r w:rsidR="00470F27" w:rsidRPr="00347EEC">
        <w:t xml:space="preserve">a catégorie « enfant issu de </w:t>
      </w:r>
      <w:r w:rsidR="00B9410A" w:rsidRPr="00347EEC">
        <w:t>l’immigration</w:t>
      </w:r>
      <w:r w:rsidR="00470F27" w:rsidRPr="00347EEC">
        <w:t> » opère al</w:t>
      </w:r>
      <w:r w:rsidRPr="00347EEC">
        <w:t xml:space="preserve">ors comme un stigmate </w:t>
      </w:r>
      <w:r w:rsidR="00470F27" w:rsidRPr="00347EEC">
        <w:t>(D</w:t>
      </w:r>
      <w:r w:rsidR="00B9410A" w:rsidRPr="00347EEC">
        <w:t>ubois-</w:t>
      </w:r>
      <w:proofErr w:type="spellStart"/>
      <w:r w:rsidR="00B9410A" w:rsidRPr="00347EEC">
        <w:t>Shaik</w:t>
      </w:r>
      <w:proofErr w:type="spellEnd"/>
      <w:r w:rsidR="00875D31" w:rsidRPr="00347EEC">
        <w:t>,</w:t>
      </w:r>
      <w:r w:rsidR="00B9410A" w:rsidRPr="00347EEC">
        <w:t xml:space="preserve"> 2014) - les difficultés scolaires des élèves semblant </w:t>
      </w:r>
      <w:r w:rsidR="00093A26" w:rsidRPr="00347EEC">
        <w:t xml:space="preserve">leur </w:t>
      </w:r>
      <w:r w:rsidR="00B9410A" w:rsidRPr="00347EEC">
        <w:t>être intrinsèquement li</w:t>
      </w:r>
      <w:r w:rsidR="00093A26" w:rsidRPr="00347EEC">
        <w:t>é</w:t>
      </w:r>
      <w:r w:rsidR="00B9410A" w:rsidRPr="00347EEC">
        <w:t xml:space="preserve">es </w:t>
      </w:r>
      <w:r w:rsidR="00093A26" w:rsidRPr="00347EEC">
        <w:t xml:space="preserve">et </w:t>
      </w:r>
      <w:r w:rsidR="00B9410A" w:rsidRPr="00347EEC">
        <w:t xml:space="preserve">par </w:t>
      </w:r>
      <w:r w:rsidRPr="00347EEC">
        <w:t>conséquent</w:t>
      </w:r>
      <w:r w:rsidR="00B9410A" w:rsidRPr="00347EEC">
        <w:t xml:space="preserve"> presque attendues par les enseignants.</w:t>
      </w:r>
      <w:r w:rsidR="00353781" w:rsidRPr="00347EEC">
        <w:t xml:space="preserve"> Ce processus de pathologisation est d’autant plus opérant qu’il prend appui sur </w:t>
      </w:r>
      <w:r w:rsidR="007E09C7" w:rsidRPr="00347EEC">
        <w:t>un</w:t>
      </w:r>
      <w:r w:rsidR="00353781" w:rsidRPr="00347EEC">
        <w:t xml:space="preserve"> modèle psycho-médical d’interprétation des </w:t>
      </w:r>
      <w:r w:rsidRPr="00347EEC">
        <w:t>problèmes</w:t>
      </w:r>
      <w:r w:rsidR="00353781" w:rsidRPr="00347EEC">
        <w:t xml:space="preserve"> d’apprentissage, toujours dominant dans</w:t>
      </w:r>
      <w:r w:rsidR="007E09C7" w:rsidRPr="00347EEC">
        <w:t xml:space="preserve"> le champ éducatif (Mills, 1970).</w:t>
      </w:r>
    </w:p>
    <w:p w:rsidR="00736D3F" w:rsidRPr="00347EEC" w:rsidRDefault="00470F27" w:rsidP="0088706C">
      <w:pPr>
        <w:jc w:val="both"/>
        <w:rPr>
          <w:bCs/>
        </w:rPr>
      </w:pPr>
      <w:r w:rsidRPr="00347EEC">
        <w:rPr>
          <w:bCs/>
        </w:rPr>
        <w:t>Les matériaux collectés  à l’occasion d’une recherche sur le droit à l’éducation d’enfants primo-arrivants sans titre de séjour légal (</w:t>
      </w:r>
      <w:r w:rsidRPr="00347EEC">
        <w:rPr>
          <w:bCs/>
          <w:iCs/>
        </w:rPr>
        <w:t>Timmerman, Va</w:t>
      </w:r>
      <w:r w:rsidR="007E09C7" w:rsidRPr="00347EEC">
        <w:rPr>
          <w:bCs/>
          <w:iCs/>
        </w:rPr>
        <w:t>ndenhole, Verhoeven &amp; al. 2011</w:t>
      </w:r>
      <w:r w:rsidRPr="00347EEC">
        <w:rPr>
          <w:bCs/>
          <w:iCs/>
        </w:rPr>
        <w:t xml:space="preserve">) laissent entrevoir des processus de </w:t>
      </w:r>
      <w:r w:rsidR="00B9410A" w:rsidRPr="00347EEC">
        <w:rPr>
          <w:bCs/>
          <w:iCs/>
        </w:rPr>
        <w:t>stigmatisation analogues</w:t>
      </w:r>
      <w:r w:rsidR="00E3279C" w:rsidRPr="00347EEC">
        <w:rPr>
          <w:bCs/>
          <w:iCs/>
        </w:rPr>
        <w:t>. De manière frappante, alors même que les</w:t>
      </w:r>
      <w:r w:rsidR="007E09C7" w:rsidRPr="00347EEC">
        <w:rPr>
          <w:bCs/>
          <w:iCs/>
        </w:rPr>
        <w:t xml:space="preserve"> enseignants interviewés se disent</w:t>
      </w:r>
      <w:r w:rsidR="00E3279C" w:rsidRPr="00347EEC">
        <w:rPr>
          <w:bCs/>
          <w:iCs/>
        </w:rPr>
        <w:t xml:space="preserve"> </w:t>
      </w:r>
      <w:r w:rsidR="007E09C7" w:rsidRPr="00347EEC">
        <w:rPr>
          <w:bCs/>
          <w:iCs/>
        </w:rPr>
        <w:t>massivement</w:t>
      </w:r>
      <w:r w:rsidR="00E3279C" w:rsidRPr="00347EEC">
        <w:rPr>
          <w:bCs/>
          <w:iCs/>
        </w:rPr>
        <w:t xml:space="preserve"> favorable</w:t>
      </w:r>
      <w:r w:rsidR="007E09C7" w:rsidRPr="00347EEC">
        <w:rPr>
          <w:bCs/>
          <w:iCs/>
        </w:rPr>
        <w:t>s</w:t>
      </w:r>
      <w:r w:rsidR="00E3279C" w:rsidRPr="00347EEC">
        <w:rPr>
          <w:bCs/>
          <w:iCs/>
        </w:rPr>
        <w:t xml:space="preserve"> à une intégration scolaire inconditionnelle de ces enfants, s’appuyant sur </w:t>
      </w:r>
      <w:r w:rsidR="007E09C7" w:rsidRPr="00347EEC">
        <w:rPr>
          <w:bCs/>
          <w:iCs/>
        </w:rPr>
        <w:t>le</w:t>
      </w:r>
      <w:r w:rsidR="00E3279C" w:rsidRPr="00347EEC">
        <w:rPr>
          <w:bCs/>
          <w:iCs/>
        </w:rPr>
        <w:t xml:space="preserve"> discours universaliste </w:t>
      </w:r>
      <w:r w:rsidR="007E09C7" w:rsidRPr="00347EEC">
        <w:rPr>
          <w:bCs/>
          <w:iCs/>
        </w:rPr>
        <w:t>des</w:t>
      </w:r>
      <w:r w:rsidR="00E3279C" w:rsidRPr="00347EEC">
        <w:rPr>
          <w:bCs/>
          <w:iCs/>
        </w:rPr>
        <w:t xml:space="preserve"> droits de l’homme et de l’enfant, le </w:t>
      </w:r>
      <w:r w:rsidR="007E09C7" w:rsidRPr="00347EEC">
        <w:rPr>
          <w:bCs/>
          <w:iCs/>
        </w:rPr>
        <w:lastRenderedPageBreak/>
        <w:t>portrait qu’ils en dress</w:t>
      </w:r>
      <w:r w:rsidR="00E3279C" w:rsidRPr="00347EEC">
        <w:rPr>
          <w:bCs/>
          <w:iCs/>
        </w:rPr>
        <w:t xml:space="preserve">ent </w:t>
      </w:r>
      <w:r w:rsidR="007E09C7" w:rsidRPr="00347EEC">
        <w:rPr>
          <w:bCs/>
          <w:iCs/>
        </w:rPr>
        <w:t xml:space="preserve">met au jour </w:t>
      </w:r>
      <w:r w:rsidR="00E3279C" w:rsidRPr="00347EEC">
        <w:rPr>
          <w:bCs/>
          <w:iCs/>
        </w:rPr>
        <w:t xml:space="preserve">des processus </w:t>
      </w:r>
      <w:r w:rsidR="007E09C7" w:rsidRPr="00347EEC">
        <w:rPr>
          <w:bCs/>
          <w:iCs/>
        </w:rPr>
        <w:t>de problématisation multiple</w:t>
      </w:r>
      <w:r w:rsidR="00E3279C" w:rsidRPr="00347EEC">
        <w:rPr>
          <w:bCs/>
          <w:iCs/>
        </w:rPr>
        <w:t xml:space="preserve"> de ce public, convoquant de manière souvent confuse et indistincte des difficultés </w:t>
      </w:r>
      <w:r w:rsidR="00736D3F" w:rsidRPr="00347EEC">
        <w:t>lié</w:t>
      </w:r>
      <w:r w:rsidR="00C34407" w:rsidRPr="00347EEC">
        <w:t>e</w:t>
      </w:r>
      <w:r w:rsidR="00736D3F" w:rsidRPr="00347EEC">
        <w:t>s à la dy</w:t>
      </w:r>
      <w:r w:rsidR="007E09C7" w:rsidRPr="00347EEC">
        <w:t>namique migratoire et à l’exil</w:t>
      </w:r>
      <w:r w:rsidR="00736D3F" w:rsidRPr="00347EEC">
        <w:t>, aux carac</w:t>
      </w:r>
      <w:r w:rsidR="00A312BE" w:rsidRPr="00347EEC">
        <w:t xml:space="preserve">téristiques psychoaffectives qui en résultent, </w:t>
      </w:r>
      <w:r w:rsidR="00736D3F" w:rsidRPr="00347EEC">
        <w:t xml:space="preserve">à la précarité socioéconomique (travail au noir, insécurité d’existence), </w:t>
      </w:r>
      <w:r w:rsidR="00E3279C" w:rsidRPr="00347EEC">
        <w:t>ou encore à la langue et à la culture</w:t>
      </w:r>
      <w:r w:rsidR="00736D3F" w:rsidRPr="00347EEC">
        <w:t>.</w:t>
      </w:r>
      <w:r w:rsidR="00E3279C" w:rsidRPr="00347EEC">
        <w:t xml:space="preserve"> </w:t>
      </w:r>
      <w:r w:rsidR="007E09C7" w:rsidRPr="00347EEC">
        <w:t xml:space="preserve">Les extraits d’entretien suivants montrent bien le chevauchement des catégorisations </w:t>
      </w:r>
      <w:r w:rsidR="00C34407" w:rsidRPr="00347EEC">
        <w:t xml:space="preserve">négatives, </w:t>
      </w:r>
      <w:r w:rsidR="007E09C7" w:rsidRPr="00347EEC">
        <w:t>ainsi que le</w:t>
      </w:r>
      <w:r w:rsidR="00C34407" w:rsidRPr="00347EEC">
        <w:t xml:space="preserve"> risque </w:t>
      </w:r>
      <w:r w:rsidR="007E09C7" w:rsidRPr="00347EEC">
        <w:t xml:space="preserve">d’essentialisation </w:t>
      </w:r>
      <w:r w:rsidR="00C34407" w:rsidRPr="00347EEC">
        <w:t>(naturalisation) de la « différence ».</w:t>
      </w:r>
    </w:p>
    <w:p w:rsidR="00C34407" w:rsidRPr="00347EEC" w:rsidRDefault="00C34407" w:rsidP="0088706C">
      <w:pPr>
        <w:jc w:val="both"/>
        <w:rPr>
          <w:sz w:val="18"/>
        </w:rPr>
      </w:pPr>
      <w:r w:rsidRPr="00347EEC">
        <w:rPr>
          <w:i/>
          <w:iCs/>
          <w:sz w:val="20"/>
        </w:rPr>
        <w:t xml:space="preserve">« J’ai commencé à mieux me débrouiller avec ‘mes primos’ quand j’ai fait une formation d’enfants inadaptés sociaux. J’ai été obligée de changer ma façon d’enseigner, sachant que j’avais affaire à des enfants qui étaient légèrement différents des autres… </w:t>
      </w:r>
      <w:r w:rsidRPr="00347EEC">
        <w:rPr>
          <w:iCs/>
          <w:sz w:val="20"/>
        </w:rPr>
        <w:t>Dans quel sens ? -</w:t>
      </w:r>
      <w:r w:rsidRPr="00347EEC">
        <w:rPr>
          <w:i/>
          <w:iCs/>
          <w:sz w:val="20"/>
        </w:rPr>
        <w:t xml:space="preserve"> </w:t>
      </w:r>
      <w:r w:rsidRPr="00347EEC">
        <w:rPr>
          <w:bCs/>
          <w:i/>
          <w:iCs/>
          <w:sz w:val="20"/>
        </w:rPr>
        <w:t>Point de vue social</w:t>
      </w:r>
      <w:r w:rsidRPr="00347EEC">
        <w:rPr>
          <w:i/>
          <w:iCs/>
          <w:sz w:val="20"/>
        </w:rPr>
        <w:t xml:space="preserve">, quoi. </w:t>
      </w:r>
      <w:r w:rsidRPr="00347EEC">
        <w:rPr>
          <w:iCs/>
          <w:sz w:val="20"/>
        </w:rPr>
        <w:t>- C’est-à-dire ?</w:t>
      </w:r>
      <w:r w:rsidRPr="00347EEC">
        <w:rPr>
          <w:i/>
          <w:iCs/>
          <w:sz w:val="20"/>
        </w:rPr>
        <w:t xml:space="preserve"> -  Ben, tout le monde sait qu’on est dans une école très pauvre. Les parents vivent aussi dans une situation très précaire, point de vue</w:t>
      </w:r>
      <w:r w:rsidR="002042F8" w:rsidRPr="00347EEC">
        <w:rPr>
          <w:i/>
          <w:iCs/>
          <w:sz w:val="20"/>
        </w:rPr>
        <w:t xml:space="preserve"> </w:t>
      </w:r>
      <w:r w:rsidRPr="00347EEC">
        <w:rPr>
          <w:bCs/>
          <w:i/>
          <w:iCs/>
          <w:sz w:val="20"/>
        </w:rPr>
        <w:t>revenus</w:t>
      </w:r>
      <w:r w:rsidRPr="00347EEC">
        <w:rPr>
          <w:i/>
          <w:iCs/>
          <w:sz w:val="20"/>
        </w:rPr>
        <w:t xml:space="preserve"> quoi. » (</w:t>
      </w:r>
      <w:proofErr w:type="gramStart"/>
      <w:r w:rsidRPr="00347EEC">
        <w:rPr>
          <w:i/>
          <w:iCs/>
          <w:sz w:val="20"/>
        </w:rPr>
        <w:t>enseignant</w:t>
      </w:r>
      <w:proofErr w:type="gramEnd"/>
      <w:r w:rsidRPr="00347EEC">
        <w:rPr>
          <w:i/>
          <w:iCs/>
          <w:sz w:val="20"/>
        </w:rPr>
        <w:t xml:space="preserve"> CLAD)</w:t>
      </w:r>
    </w:p>
    <w:p w:rsidR="00E25BAB" w:rsidRPr="00347EEC" w:rsidRDefault="00C34407" w:rsidP="0088706C">
      <w:pPr>
        <w:jc w:val="both"/>
        <w:rPr>
          <w:i/>
          <w:iCs/>
          <w:sz w:val="20"/>
          <w:lang w:val="fr-FR"/>
        </w:rPr>
      </w:pPr>
      <w:r w:rsidRPr="00347EEC">
        <w:rPr>
          <w:i/>
          <w:iCs/>
          <w:sz w:val="20"/>
          <w:lang w:val="fr-FR"/>
        </w:rPr>
        <w:t xml:space="preserve"> </w:t>
      </w:r>
      <w:r w:rsidR="00E25BAB" w:rsidRPr="00347EEC">
        <w:rPr>
          <w:i/>
          <w:iCs/>
          <w:sz w:val="20"/>
          <w:lang w:val="fr-FR"/>
        </w:rPr>
        <w:t xml:space="preserve">« Il n’y a rien à faire, </w:t>
      </w:r>
      <w:r w:rsidR="00E25BAB" w:rsidRPr="00347EEC">
        <w:rPr>
          <w:bCs/>
          <w:i/>
          <w:iCs/>
          <w:sz w:val="20"/>
          <w:lang w:val="fr-FR"/>
        </w:rPr>
        <w:t>ce sont des enfants qui ne réagissent pas de la même manière.</w:t>
      </w:r>
      <w:r w:rsidR="00E25BAB" w:rsidRPr="00347EEC">
        <w:rPr>
          <w:i/>
          <w:iCs/>
          <w:sz w:val="20"/>
          <w:lang w:val="fr-FR"/>
        </w:rPr>
        <w:t xml:space="preserve"> Comme ils ne maîtrisent pas la langue, comme ils ne peuvent pas s’exprimer par les mots, ils vont plus vite utiliser la </w:t>
      </w:r>
      <w:r w:rsidR="00E25BAB" w:rsidRPr="00347EEC">
        <w:rPr>
          <w:bCs/>
          <w:i/>
          <w:iCs/>
          <w:sz w:val="20"/>
          <w:lang w:val="fr-FR"/>
        </w:rPr>
        <w:t>violence</w:t>
      </w:r>
      <w:r w:rsidR="00E25BAB" w:rsidRPr="00347EEC">
        <w:rPr>
          <w:i/>
          <w:iCs/>
          <w:sz w:val="20"/>
          <w:lang w:val="fr-FR"/>
        </w:rPr>
        <w:t xml:space="preserve"> que les autres.</w:t>
      </w:r>
      <w:r w:rsidRPr="00347EEC">
        <w:rPr>
          <w:i/>
          <w:iCs/>
          <w:sz w:val="20"/>
          <w:lang w:val="fr-FR"/>
        </w:rPr>
        <w:t xml:space="preserve"> (…) </w:t>
      </w:r>
      <w:r w:rsidR="00E25BAB" w:rsidRPr="00347EEC">
        <w:rPr>
          <w:i/>
          <w:iCs/>
          <w:sz w:val="20"/>
          <w:lang w:val="fr-FR"/>
        </w:rPr>
        <w:t xml:space="preserve">Ou alors il y en a qui restent </w:t>
      </w:r>
      <w:r w:rsidR="00E25BAB" w:rsidRPr="00347EEC">
        <w:rPr>
          <w:bCs/>
          <w:i/>
          <w:iCs/>
          <w:sz w:val="20"/>
          <w:lang w:val="fr-FR"/>
        </w:rPr>
        <w:t>prostrés</w:t>
      </w:r>
      <w:r w:rsidR="00E25BAB" w:rsidRPr="00347EEC">
        <w:rPr>
          <w:i/>
          <w:iCs/>
          <w:sz w:val="20"/>
          <w:lang w:val="fr-FR"/>
        </w:rPr>
        <w:t xml:space="preserve">, comme cette </w:t>
      </w:r>
      <w:r w:rsidR="00093A26" w:rsidRPr="00347EEC">
        <w:rPr>
          <w:i/>
          <w:iCs/>
          <w:sz w:val="20"/>
          <w:lang w:val="fr-FR"/>
        </w:rPr>
        <w:t>É</w:t>
      </w:r>
      <w:r w:rsidR="00E25BAB" w:rsidRPr="00347EEC">
        <w:rPr>
          <w:i/>
          <w:iCs/>
          <w:sz w:val="20"/>
          <w:lang w:val="fr-FR"/>
        </w:rPr>
        <w:t xml:space="preserve">quatorienne qui a mis un mois à prononcer un mot en classe et piquait des crises de </w:t>
      </w:r>
      <w:r w:rsidR="00E25BAB" w:rsidRPr="00347EEC">
        <w:rPr>
          <w:bCs/>
          <w:i/>
          <w:iCs/>
          <w:sz w:val="20"/>
          <w:lang w:val="fr-FR"/>
        </w:rPr>
        <w:t>colères</w:t>
      </w:r>
      <w:r w:rsidR="00E25BAB" w:rsidRPr="00347EEC">
        <w:rPr>
          <w:i/>
          <w:iCs/>
          <w:sz w:val="20"/>
          <w:lang w:val="fr-FR"/>
        </w:rPr>
        <w:t>. »</w:t>
      </w:r>
      <w:r w:rsidRPr="00347EEC">
        <w:rPr>
          <w:i/>
          <w:iCs/>
          <w:sz w:val="20"/>
          <w:lang w:val="fr-FR"/>
        </w:rPr>
        <w:t xml:space="preserve"> (</w:t>
      </w:r>
      <w:proofErr w:type="gramStart"/>
      <w:r w:rsidRPr="00347EEC">
        <w:rPr>
          <w:i/>
          <w:iCs/>
          <w:sz w:val="20"/>
          <w:lang w:val="fr-FR"/>
        </w:rPr>
        <w:t>enseignante</w:t>
      </w:r>
      <w:proofErr w:type="gramEnd"/>
      <w:r w:rsidRPr="00347EEC">
        <w:rPr>
          <w:i/>
          <w:iCs/>
          <w:sz w:val="20"/>
          <w:lang w:val="fr-FR"/>
        </w:rPr>
        <w:t xml:space="preserve"> CLAD)</w:t>
      </w:r>
    </w:p>
    <w:p w:rsidR="002042F8" w:rsidRPr="00347EEC" w:rsidRDefault="00C34407" w:rsidP="00875D31">
      <w:pPr>
        <w:jc w:val="both"/>
      </w:pPr>
      <w:r w:rsidRPr="00347EEC">
        <w:t xml:space="preserve">Les interviewés tendent </w:t>
      </w:r>
      <w:r w:rsidR="00812DD7" w:rsidRPr="00347EEC">
        <w:t>ainsi</w:t>
      </w:r>
      <w:r w:rsidRPr="00347EEC">
        <w:t xml:space="preserve"> à problématiser les situations scolaires rencontrées à partir de catégo</w:t>
      </w:r>
      <w:r w:rsidR="0054355D" w:rsidRPr="00347EEC">
        <w:t>ries psychologiques</w:t>
      </w:r>
      <w:r w:rsidRPr="00347EEC">
        <w:t xml:space="preserve"> (</w:t>
      </w:r>
      <w:r w:rsidR="00875D31" w:rsidRPr="00347EEC">
        <w:t>« </w:t>
      </w:r>
      <w:r w:rsidRPr="00347EEC">
        <w:t>trauma</w:t>
      </w:r>
      <w:r w:rsidR="00875D31" w:rsidRPr="00347EEC">
        <w:t> »</w:t>
      </w:r>
      <w:r w:rsidRPr="00347EEC">
        <w:t xml:space="preserve">, </w:t>
      </w:r>
      <w:r w:rsidR="00875D31" w:rsidRPr="00347EEC">
        <w:t>« </w:t>
      </w:r>
      <w:r w:rsidRPr="00347EEC">
        <w:t>déracinement</w:t>
      </w:r>
      <w:r w:rsidR="00875D31" w:rsidRPr="00347EEC">
        <w:t> »</w:t>
      </w:r>
      <w:r w:rsidRPr="00347EEC">
        <w:t xml:space="preserve">, </w:t>
      </w:r>
      <w:r w:rsidR="00812DD7" w:rsidRPr="00347EEC">
        <w:t>« </w:t>
      </w:r>
      <w:r w:rsidR="00875D31" w:rsidRPr="00347EEC">
        <w:t>problèmes d’attachement</w:t>
      </w:r>
      <w:r w:rsidR="00812DD7" w:rsidRPr="00347EEC">
        <w:t> »</w:t>
      </w:r>
      <w:r w:rsidR="00875D31" w:rsidRPr="00347EEC">
        <w:t>…)</w:t>
      </w:r>
      <w:r w:rsidR="00812DD7" w:rsidRPr="00347EEC">
        <w:t xml:space="preserve"> </w:t>
      </w:r>
      <w:r w:rsidR="0054355D" w:rsidRPr="00347EEC">
        <w:t>ou de catégories</w:t>
      </w:r>
      <w:r w:rsidR="00812DD7" w:rsidRPr="00347EEC">
        <w:t xml:space="preserve"> orthopédagogiques </w:t>
      </w:r>
      <w:r w:rsidR="0054355D" w:rsidRPr="00347EEC">
        <w:t xml:space="preserve">(« dyslexie », « troubles d’apprentissage »…) qui courent sans cesse le risque d’être </w:t>
      </w:r>
      <w:r w:rsidR="00812DD7" w:rsidRPr="00347EEC">
        <w:t>essentialisé</w:t>
      </w:r>
      <w:r w:rsidR="0054355D" w:rsidRPr="00347EEC">
        <w:t>e</w:t>
      </w:r>
      <w:r w:rsidR="00812DD7" w:rsidRPr="00347EEC">
        <w:t>s</w:t>
      </w:r>
      <w:r w:rsidR="0054355D" w:rsidRPr="00347EEC">
        <w:t xml:space="preserve"> et rattachées à des catégories ethno-raciales</w:t>
      </w:r>
      <w:r w:rsidR="00875D31" w:rsidRPr="00347EEC">
        <w:t xml:space="preserve">. </w:t>
      </w:r>
    </w:p>
    <w:p w:rsidR="00736D3F" w:rsidRPr="00347EEC" w:rsidRDefault="002042F8" w:rsidP="0088706C">
      <w:pPr>
        <w:jc w:val="both"/>
        <w:rPr>
          <w:sz w:val="20"/>
        </w:rPr>
      </w:pPr>
      <w:r w:rsidRPr="00347EEC">
        <w:rPr>
          <w:iCs/>
          <w:sz w:val="20"/>
        </w:rPr>
        <w:t>« </w:t>
      </w:r>
      <w:r w:rsidR="00736D3F" w:rsidRPr="00347EEC">
        <w:rPr>
          <w:i/>
          <w:iCs/>
          <w:sz w:val="20"/>
          <w:lang w:val="fr-FR"/>
        </w:rPr>
        <w:t>Les enfants qui nous arrive</w:t>
      </w:r>
      <w:r w:rsidR="00A312BE" w:rsidRPr="00347EEC">
        <w:rPr>
          <w:i/>
          <w:iCs/>
          <w:sz w:val="20"/>
          <w:lang w:val="fr-FR"/>
        </w:rPr>
        <w:t>nt</w:t>
      </w:r>
      <w:r w:rsidR="00736D3F" w:rsidRPr="00347EEC">
        <w:rPr>
          <w:i/>
          <w:iCs/>
          <w:sz w:val="20"/>
          <w:lang w:val="fr-FR"/>
        </w:rPr>
        <w:t xml:space="preserve"> des pays de l’Est là,</w:t>
      </w:r>
      <w:r w:rsidRPr="00347EEC">
        <w:rPr>
          <w:i/>
          <w:iCs/>
          <w:sz w:val="20"/>
          <w:lang w:val="fr-FR"/>
        </w:rPr>
        <w:t xml:space="preserve"> ils sont souvent peu scolaires » (…) « L</w:t>
      </w:r>
      <w:r w:rsidR="00736D3F" w:rsidRPr="00347EEC">
        <w:rPr>
          <w:i/>
          <w:iCs/>
          <w:sz w:val="20"/>
        </w:rPr>
        <w:t xml:space="preserve">es autres, par exemple les Africains, il y en a beaucoup qui… Par exemple, on a deux Ivoiriens et deux Rwandais qui sont arrivés récemment, euh ils parlaient français, mais ce sont des gosses qui ne savent pas </w:t>
      </w:r>
      <w:r w:rsidRPr="00347EEC">
        <w:rPr>
          <w:i/>
          <w:iCs/>
          <w:sz w:val="20"/>
        </w:rPr>
        <w:t>lire, qui ne savent pas écrire</w:t>
      </w:r>
      <w:r w:rsidR="00736D3F" w:rsidRPr="00347EEC">
        <w:rPr>
          <w:sz w:val="20"/>
        </w:rPr>
        <w:t>…</w:t>
      </w:r>
      <w:r w:rsidRPr="00347EEC">
        <w:rPr>
          <w:sz w:val="20"/>
        </w:rPr>
        <w:t> »</w:t>
      </w:r>
      <w:r w:rsidR="00736D3F" w:rsidRPr="00347EEC">
        <w:rPr>
          <w:sz w:val="20"/>
        </w:rPr>
        <w:t xml:space="preserve"> </w:t>
      </w:r>
      <w:r w:rsidRPr="00347EEC">
        <w:rPr>
          <w:sz w:val="20"/>
        </w:rPr>
        <w:t>(</w:t>
      </w:r>
      <w:proofErr w:type="gramStart"/>
      <w:r w:rsidRPr="00347EEC">
        <w:rPr>
          <w:sz w:val="20"/>
        </w:rPr>
        <w:t>institutrice</w:t>
      </w:r>
      <w:proofErr w:type="gramEnd"/>
      <w:r w:rsidRPr="00347EEC">
        <w:rPr>
          <w:sz w:val="20"/>
        </w:rPr>
        <w:t xml:space="preserve"> CLAD)</w:t>
      </w:r>
    </w:p>
    <w:p w:rsidR="00A312BE" w:rsidRPr="00347EEC" w:rsidRDefault="00A312BE" w:rsidP="0088706C">
      <w:pPr>
        <w:jc w:val="both"/>
        <w:rPr>
          <w:bCs/>
          <w:sz w:val="20"/>
        </w:rPr>
      </w:pPr>
      <w:r w:rsidRPr="00347EEC">
        <w:rPr>
          <w:bCs/>
          <w:i/>
          <w:iCs/>
          <w:sz w:val="20"/>
        </w:rPr>
        <w:t>« On a beaucoup de cas où les enfants ont de gros problèmes d’apprentissage. Par exemple, j’ai une élève qui est dyslexique et dysorthographique; on a rencontré sa maman, u</w:t>
      </w:r>
      <w:r w:rsidR="002042F8" w:rsidRPr="00347EEC">
        <w:rPr>
          <w:bCs/>
          <w:i/>
          <w:iCs/>
          <w:sz w:val="20"/>
        </w:rPr>
        <w:t>ne Peul, illettrée, qui l’élève seule.</w:t>
      </w:r>
      <w:r w:rsidR="005C7751" w:rsidRPr="00347EEC">
        <w:rPr>
          <w:bCs/>
          <w:i/>
          <w:iCs/>
          <w:sz w:val="20"/>
        </w:rPr>
        <w:t> </w:t>
      </w:r>
      <w:r w:rsidR="002042F8" w:rsidRPr="00347EEC">
        <w:rPr>
          <w:bCs/>
          <w:i/>
          <w:iCs/>
          <w:sz w:val="20"/>
        </w:rPr>
        <w:t>Comment voulez-vous… ?</w:t>
      </w:r>
      <w:r w:rsidR="005C7751" w:rsidRPr="00347EEC">
        <w:rPr>
          <w:bCs/>
          <w:i/>
          <w:iCs/>
          <w:sz w:val="20"/>
        </w:rPr>
        <w:t>»</w:t>
      </w:r>
      <w:r w:rsidRPr="00347EEC">
        <w:rPr>
          <w:bCs/>
          <w:i/>
          <w:iCs/>
          <w:sz w:val="20"/>
        </w:rPr>
        <w:t> </w:t>
      </w:r>
      <w:r w:rsidR="002042F8" w:rsidRPr="00347EEC">
        <w:rPr>
          <w:bCs/>
          <w:i/>
          <w:iCs/>
          <w:sz w:val="20"/>
        </w:rPr>
        <w:t>(</w:t>
      </w:r>
      <w:proofErr w:type="gramStart"/>
      <w:r w:rsidR="002042F8" w:rsidRPr="00347EEC">
        <w:rPr>
          <w:bCs/>
          <w:iCs/>
          <w:sz w:val="20"/>
        </w:rPr>
        <w:t>psychologue</w:t>
      </w:r>
      <w:proofErr w:type="gramEnd"/>
      <w:r w:rsidR="002042F8" w:rsidRPr="00347EEC">
        <w:rPr>
          <w:bCs/>
          <w:i/>
          <w:iCs/>
          <w:sz w:val="20"/>
        </w:rPr>
        <w:t>)</w:t>
      </w:r>
    </w:p>
    <w:p w:rsidR="005C7751" w:rsidRPr="00347EEC" w:rsidRDefault="00093A26" w:rsidP="0088706C">
      <w:pPr>
        <w:jc w:val="both"/>
        <w:rPr>
          <w:bCs/>
        </w:rPr>
      </w:pPr>
      <w:r w:rsidRPr="00347EEC">
        <w:t>On voit ici</w:t>
      </w:r>
      <w:r w:rsidR="005C7751" w:rsidRPr="00347EEC">
        <w:t xml:space="preserve"> </w:t>
      </w:r>
      <w:r w:rsidR="00A312BE" w:rsidRPr="00347EEC">
        <w:t>la construction discursiv</w:t>
      </w:r>
      <w:r w:rsidR="005C7751" w:rsidRPr="00347EEC">
        <w:t>e d’une catégorie problématisée (label</w:t>
      </w:r>
      <w:r w:rsidRPr="00347EEC">
        <w:t>l</w:t>
      </w:r>
      <w:r w:rsidR="005C7751" w:rsidRPr="00347EEC">
        <w:t>ing): s’y dessine le</w:t>
      </w:r>
      <w:r w:rsidR="00A312BE" w:rsidRPr="00347EEC">
        <w:t xml:space="preserve"> portrait d’un « enf</w:t>
      </w:r>
      <w:r w:rsidR="002042F8" w:rsidRPr="00347EEC">
        <w:t>ant spécifique » et</w:t>
      </w:r>
      <w:r w:rsidR="00A312BE" w:rsidRPr="00347EEC">
        <w:t xml:space="preserve"> pathologisé</w:t>
      </w:r>
      <w:r w:rsidR="005C7751" w:rsidRPr="00347EEC">
        <w:t>,</w:t>
      </w:r>
      <w:r w:rsidR="00A312BE" w:rsidRPr="00347EEC">
        <w:t xml:space="preserve"> </w:t>
      </w:r>
      <w:r w:rsidR="005C7751" w:rsidRPr="00347EEC">
        <w:rPr>
          <w:bCs/>
        </w:rPr>
        <w:t xml:space="preserve">à l’intersection de différentes sources de difficultés (culturelles, sociales, </w:t>
      </w:r>
      <w:r w:rsidR="002042F8" w:rsidRPr="00347EEC">
        <w:rPr>
          <w:bCs/>
        </w:rPr>
        <w:t xml:space="preserve">cognitives, </w:t>
      </w:r>
      <w:r w:rsidR="005C7751" w:rsidRPr="00347EEC">
        <w:rPr>
          <w:bCs/>
        </w:rPr>
        <w:t>psychologiques…).</w:t>
      </w:r>
    </w:p>
    <w:p w:rsidR="008C0B48" w:rsidRPr="00347EEC" w:rsidRDefault="008C0B48" w:rsidP="0088706C">
      <w:pPr>
        <w:jc w:val="both"/>
        <w:rPr>
          <w:i/>
        </w:rPr>
      </w:pPr>
      <w:r w:rsidRPr="00347EEC">
        <w:rPr>
          <w:i/>
          <w:lang w:val="fr-FR"/>
        </w:rPr>
        <w:t xml:space="preserve">Les </w:t>
      </w:r>
      <w:r w:rsidR="00353634" w:rsidRPr="00347EEC">
        <w:rPr>
          <w:i/>
        </w:rPr>
        <w:t>formes systémiques de discrimination institutionnelle</w:t>
      </w:r>
      <w:r w:rsidR="00A45F97" w:rsidRPr="00347EEC">
        <w:rPr>
          <w:i/>
        </w:rPr>
        <w:t xml:space="preserve"> </w:t>
      </w:r>
    </w:p>
    <w:p w:rsidR="0054355D" w:rsidRPr="00347EEC" w:rsidRDefault="00FC395C" w:rsidP="0088706C">
      <w:pPr>
        <w:jc w:val="both"/>
        <w:rPr>
          <w:lang w:val="fr-FR"/>
        </w:rPr>
      </w:pPr>
      <w:r w:rsidRPr="00347EEC">
        <w:rPr>
          <w:bCs/>
        </w:rPr>
        <w:t xml:space="preserve">A ce premier type de discrimination </w:t>
      </w:r>
      <w:r w:rsidR="005C7751" w:rsidRPr="00347EEC">
        <w:rPr>
          <w:bCs/>
        </w:rPr>
        <w:t xml:space="preserve">(lié aux </w:t>
      </w:r>
      <w:r w:rsidR="00B30067" w:rsidRPr="00347EEC">
        <w:rPr>
          <w:bCs/>
        </w:rPr>
        <w:t xml:space="preserve">catégories </w:t>
      </w:r>
      <w:r w:rsidR="00D82766" w:rsidRPr="00347EEC">
        <w:rPr>
          <w:bCs/>
        </w:rPr>
        <w:t>cognitives des intervenants</w:t>
      </w:r>
      <w:r w:rsidR="005C7751" w:rsidRPr="00347EEC">
        <w:rPr>
          <w:bCs/>
        </w:rPr>
        <w:t xml:space="preserve">) </w:t>
      </w:r>
      <w:r w:rsidRPr="00347EEC">
        <w:rPr>
          <w:bCs/>
        </w:rPr>
        <w:t xml:space="preserve">viennent </w:t>
      </w:r>
      <w:r w:rsidR="00093A26" w:rsidRPr="00347EEC">
        <w:rPr>
          <w:bCs/>
        </w:rPr>
        <w:t>s’</w:t>
      </w:r>
      <w:r w:rsidRPr="00347EEC">
        <w:rPr>
          <w:bCs/>
        </w:rPr>
        <w:t xml:space="preserve">ajouter des processus </w:t>
      </w:r>
      <w:r w:rsidR="00875D31" w:rsidRPr="00347EEC">
        <w:rPr>
          <w:bCs/>
        </w:rPr>
        <w:t>d’ordre</w:t>
      </w:r>
      <w:r w:rsidRPr="00347EEC">
        <w:rPr>
          <w:bCs/>
        </w:rPr>
        <w:t xml:space="preserve"> systémique</w:t>
      </w:r>
      <w:r w:rsidR="00A45F97" w:rsidRPr="00347EEC">
        <w:rPr>
          <w:bCs/>
        </w:rPr>
        <w:t xml:space="preserve">, particulièrement </w:t>
      </w:r>
      <w:r w:rsidR="00875D31" w:rsidRPr="00347EEC">
        <w:rPr>
          <w:bCs/>
        </w:rPr>
        <w:t>liés au</w:t>
      </w:r>
      <w:r w:rsidR="00A45F97" w:rsidRPr="00347EEC">
        <w:rPr>
          <w:bCs/>
        </w:rPr>
        <w:t xml:space="preserve"> contexte de « quasi marché » scolaire</w:t>
      </w:r>
      <w:r w:rsidR="00875D31" w:rsidRPr="00347EEC">
        <w:rPr>
          <w:bCs/>
        </w:rPr>
        <w:t xml:space="preserve"> </w:t>
      </w:r>
      <w:r w:rsidR="00A45F97" w:rsidRPr="00347EEC">
        <w:rPr>
          <w:bCs/>
        </w:rPr>
        <w:t xml:space="preserve">en vigueur en </w:t>
      </w:r>
      <w:r w:rsidR="00875D31" w:rsidRPr="00347EEC">
        <w:rPr>
          <w:bCs/>
        </w:rPr>
        <w:t>CFB. Celui-ci</w:t>
      </w:r>
      <w:r w:rsidR="00A45F97" w:rsidRPr="00347EEC">
        <w:rPr>
          <w:bCs/>
        </w:rPr>
        <w:t xml:space="preserve"> </w:t>
      </w:r>
      <w:r w:rsidR="00D82766" w:rsidRPr="00347EEC">
        <w:rPr>
          <w:bCs/>
        </w:rPr>
        <w:t>conduit</w:t>
      </w:r>
      <w:r w:rsidR="00A45F97" w:rsidRPr="00347EEC">
        <w:rPr>
          <w:bCs/>
        </w:rPr>
        <w:t xml:space="preserve"> à une forme de </w:t>
      </w:r>
      <w:r w:rsidRPr="00347EEC">
        <w:rPr>
          <w:bCs/>
        </w:rPr>
        <w:t xml:space="preserve">« chevauchement » et </w:t>
      </w:r>
      <w:r w:rsidR="00A45F97" w:rsidRPr="00347EEC">
        <w:rPr>
          <w:bCs/>
        </w:rPr>
        <w:t xml:space="preserve">de </w:t>
      </w:r>
      <w:r w:rsidRPr="00347EEC">
        <w:rPr>
          <w:bCs/>
        </w:rPr>
        <w:t>renforcement mutuel entre les processus de ségrégation de nature socioéconomique, ethnoculture</w:t>
      </w:r>
      <w:r w:rsidR="00D82766" w:rsidRPr="00347EEC">
        <w:rPr>
          <w:bCs/>
        </w:rPr>
        <w:t>lle et scolaire (</w:t>
      </w:r>
      <w:proofErr w:type="spellStart"/>
      <w:r w:rsidR="00D82766" w:rsidRPr="00347EEC">
        <w:rPr>
          <w:bCs/>
        </w:rPr>
        <w:t>Verhoeven</w:t>
      </w:r>
      <w:proofErr w:type="spellEnd"/>
      <w:r w:rsidR="00D82766" w:rsidRPr="00347EEC">
        <w:rPr>
          <w:bCs/>
        </w:rPr>
        <w:t>, 2011</w:t>
      </w:r>
      <w:r w:rsidR="009D5844" w:rsidRPr="00347EEC">
        <w:rPr>
          <w:lang w:val="fr-FR"/>
        </w:rPr>
        <w:t>)</w:t>
      </w:r>
      <w:r w:rsidR="00D82766" w:rsidRPr="00347EEC">
        <w:rPr>
          <w:lang w:val="fr-FR"/>
        </w:rPr>
        <w:t>. Ainsi</w:t>
      </w:r>
      <w:r w:rsidRPr="00347EEC">
        <w:rPr>
          <w:lang w:val="fr-FR"/>
        </w:rPr>
        <w:t xml:space="preserve">, </w:t>
      </w:r>
      <w:r w:rsidR="008C0B48" w:rsidRPr="00347EEC">
        <w:rPr>
          <w:lang w:val="fr-FR"/>
        </w:rPr>
        <w:t>les élèves issus de l’immigration résident plus souven</w:t>
      </w:r>
      <w:r w:rsidR="0054355D" w:rsidRPr="00347EEC">
        <w:rPr>
          <w:lang w:val="fr-FR"/>
        </w:rPr>
        <w:t>t dans de</w:t>
      </w:r>
      <w:r w:rsidR="00812DD7" w:rsidRPr="00347EEC">
        <w:rPr>
          <w:lang w:val="fr-FR"/>
        </w:rPr>
        <w:t>s aires géographiques socio</w:t>
      </w:r>
      <w:r w:rsidR="0054355D" w:rsidRPr="00347EEC">
        <w:rPr>
          <w:lang w:val="fr-FR"/>
        </w:rPr>
        <w:t xml:space="preserve"> </w:t>
      </w:r>
      <w:r w:rsidR="008C0B48" w:rsidRPr="00347EEC">
        <w:rPr>
          <w:lang w:val="fr-FR"/>
        </w:rPr>
        <w:t>économiquement défavorisées, et au sein de celles-ci, fréquentent plus souvent les écoles à l’indice</w:t>
      </w:r>
      <w:r w:rsidRPr="00347EEC">
        <w:rPr>
          <w:lang w:val="fr-FR"/>
        </w:rPr>
        <w:t xml:space="preserve"> socioéconomique le plus faible (Delvaux &amp; </w:t>
      </w:r>
      <w:proofErr w:type="spellStart"/>
      <w:r w:rsidRPr="00347EEC">
        <w:rPr>
          <w:lang w:val="fr-FR"/>
        </w:rPr>
        <w:t>Serhadlioglu</w:t>
      </w:r>
      <w:proofErr w:type="spellEnd"/>
      <w:r w:rsidRPr="00347EEC">
        <w:rPr>
          <w:lang w:val="fr-FR"/>
        </w:rPr>
        <w:t xml:space="preserve">, 2014). </w:t>
      </w:r>
      <w:r w:rsidR="00D82766" w:rsidRPr="00347EEC">
        <w:rPr>
          <w:lang w:val="fr-FR"/>
        </w:rPr>
        <w:t>Ils subissent</w:t>
      </w:r>
      <w:r w:rsidRPr="00347EEC">
        <w:rPr>
          <w:lang w:val="fr-FR"/>
        </w:rPr>
        <w:t xml:space="preserve"> </w:t>
      </w:r>
      <w:r w:rsidR="00D82766" w:rsidRPr="00347EEC">
        <w:rPr>
          <w:lang w:val="fr-FR"/>
        </w:rPr>
        <w:t>plus que les « natifs »</w:t>
      </w:r>
      <w:r w:rsidRPr="00347EEC">
        <w:rPr>
          <w:lang w:val="fr-FR"/>
        </w:rPr>
        <w:t xml:space="preserve"> la </w:t>
      </w:r>
      <w:r w:rsidR="008C0B48" w:rsidRPr="00347EEC">
        <w:rPr>
          <w:lang w:val="fr-FR"/>
        </w:rPr>
        <w:t>hiérarchis</w:t>
      </w:r>
      <w:r w:rsidRPr="00347EEC">
        <w:rPr>
          <w:lang w:val="fr-FR"/>
        </w:rPr>
        <w:t xml:space="preserve">ation </w:t>
      </w:r>
      <w:r w:rsidR="00D82766" w:rsidRPr="00347EEC">
        <w:rPr>
          <w:lang w:val="fr-FR"/>
        </w:rPr>
        <w:t>entre établissements et entre</w:t>
      </w:r>
      <w:r w:rsidRPr="00347EEC">
        <w:rPr>
          <w:lang w:val="fr-FR"/>
        </w:rPr>
        <w:t xml:space="preserve"> filières</w:t>
      </w:r>
      <w:r w:rsidR="00D82766" w:rsidRPr="00347EEC">
        <w:rPr>
          <w:lang w:val="fr-FR"/>
        </w:rPr>
        <w:t xml:space="preserve"> (</w:t>
      </w:r>
      <w:r w:rsidR="00D82766" w:rsidRPr="00347EEC">
        <w:t xml:space="preserve">Verhoeven, Rea, Martiniello et all.  </w:t>
      </w:r>
      <w:r w:rsidR="00D82766" w:rsidRPr="00347EEC">
        <w:rPr>
          <w:lang w:val="fr-FR"/>
        </w:rPr>
        <w:t>2007</w:t>
      </w:r>
      <w:r w:rsidR="008149B9" w:rsidRPr="00347EEC">
        <w:rPr>
          <w:lang w:val="fr-FR"/>
        </w:rPr>
        <w:t>)</w:t>
      </w:r>
      <w:r w:rsidR="00812DD7" w:rsidRPr="00347EEC">
        <w:rPr>
          <w:lang w:val="fr-FR"/>
        </w:rPr>
        <w:t xml:space="preserve">. </w:t>
      </w:r>
    </w:p>
    <w:p w:rsidR="00C25731" w:rsidRPr="00347EEC" w:rsidRDefault="009E2B57" w:rsidP="0088706C">
      <w:pPr>
        <w:jc w:val="both"/>
        <w:rPr>
          <w:lang w:val="fr-FR"/>
        </w:rPr>
      </w:pPr>
      <w:r w:rsidRPr="00347EEC">
        <w:rPr>
          <w:lang w:val="fr-FR"/>
        </w:rPr>
        <w:lastRenderedPageBreak/>
        <w:t>L</w:t>
      </w:r>
      <w:r w:rsidR="00E56434" w:rsidRPr="00347EEC">
        <w:rPr>
          <w:lang w:val="fr-FR"/>
        </w:rPr>
        <w:t>e</w:t>
      </w:r>
      <w:r w:rsidR="002E4ED0" w:rsidRPr="00347EEC">
        <w:rPr>
          <w:lang w:val="fr-FR"/>
        </w:rPr>
        <w:t xml:space="preserve"> quasi-marché scolaire </w:t>
      </w:r>
      <w:r w:rsidR="00E56434" w:rsidRPr="00347EEC">
        <w:rPr>
          <w:lang w:val="fr-FR"/>
        </w:rPr>
        <w:t>induit</w:t>
      </w:r>
      <w:r w:rsidR="00154065" w:rsidRPr="00347EEC">
        <w:rPr>
          <w:lang w:val="fr-FR"/>
        </w:rPr>
        <w:t xml:space="preserve"> un </w:t>
      </w:r>
      <w:r w:rsidR="002B0ED6" w:rsidRPr="00347EEC">
        <w:rPr>
          <w:lang w:val="fr-FR"/>
        </w:rPr>
        <w:t>phénomène de hiérarchisation sociale et</w:t>
      </w:r>
      <w:r w:rsidR="00E56434" w:rsidRPr="00347EEC">
        <w:rPr>
          <w:lang w:val="fr-FR"/>
        </w:rPr>
        <w:t xml:space="preserve"> symbolique des établissements </w:t>
      </w:r>
      <w:r w:rsidR="002B0ED6" w:rsidRPr="00347EEC">
        <w:rPr>
          <w:lang w:val="fr-FR"/>
        </w:rPr>
        <w:t xml:space="preserve">au sein </w:t>
      </w:r>
      <w:r w:rsidR="00154065" w:rsidRPr="00347EEC">
        <w:rPr>
          <w:lang w:val="fr-FR"/>
        </w:rPr>
        <w:t>d’espaces locaux de concurrence</w:t>
      </w:r>
      <w:r w:rsidR="00E56434" w:rsidRPr="00347EEC">
        <w:rPr>
          <w:lang w:val="fr-FR"/>
        </w:rPr>
        <w:t xml:space="preserve"> (Delvaux &amp; Joseph, 2006)</w:t>
      </w:r>
      <w:r w:rsidR="00154065" w:rsidRPr="00347EEC">
        <w:rPr>
          <w:lang w:val="fr-FR"/>
        </w:rPr>
        <w:t>, où s’organisent des « circuits de scolarité</w:t>
      </w:r>
      <w:r w:rsidR="00C25731" w:rsidRPr="00347EEC">
        <w:rPr>
          <w:lang w:val="fr-FR"/>
        </w:rPr>
        <w:t xml:space="preserve"> », </w:t>
      </w:r>
      <w:r w:rsidR="00154065" w:rsidRPr="00347EEC">
        <w:rPr>
          <w:lang w:val="fr-FR"/>
        </w:rPr>
        <w:t>c’est-à-dire des trajectoires types ou des flux d</w:t>
      </w:r>
      <w:r w:rsidR="008602E0" w:rsidRPr="00347EEC">
        <w:rPr>
          <w:lang w:val="fr-FR"/>
        </w:rPr>
        <w:t>’</w:t>
      </w:r>
      <w:r w:rsidR="00154065" w:rsidRPr="00347EEC">
        <w:rPr>
          <w:lang w:val="fr-FR"/>
        </w:rPr>
        <w:t xml:space="preserve">élèves entre établissements </w:t>
      </w:r>
      <w:r w:rsidR="00C25731" w:rsidRPr="00347EEC">
        <w:rPr>
          <w:lang w:val="fr-FR"/>
        </w:rPr>
        <w:t>de</w:t>
      </w:r>
      <w:r w:rsidR="00154065" w:rsidRPr="00347EEC">
        <w:rPr>
          <w:lang w:val="fr-FR"/>
        </w:rPr>
        <w:t xml:space="preserve"> statut</w:t>
      </w:r>
      <w:r w:rsidR="00C25731" w:rsidRPr="00347EEC">
        <w:rPr>
          <w:lang w:val="fr-FR"/>
        </w:rPr>
        <w:t>s</w:t>
      </w:r>
      <w:r w:rsidR="00154065" w:rsidRPr="00347EEC">
        <w:rPr>
          <w:lang w:val="fr-FR"/>
        </w:rPr>
        <w:t xml:space="preserve"> différent</w:t>
      </w:r>
      <w:r w:rsidR="00C25731" w:rsidRPr="00347EEC">
        <w:rPr>
          <w:lang w:val="fr-FR"/>
        </w:rPr>
        <w:t>s</w:t>
      </w:r>
      <w:r w:rsidR="00154065" w:rsidRPr="00347EEC">
        <w:rPr>
          <w:lang w:val="fr-FR"/>
        </w:rPr>
        <w:t xml:space="preserve">. </w:t>
      </w:r>
      <w:r w:rsidR="00C25731" w:rsidRPr="00347EEC">
        <w:rPr>
          <w:lang w:val="fr-FR"/>
        </w:rPr>
        <w:t xml:space="preserve">Nos enquêtes dans différents espaces locaux urbains montrent </w:t>
      </w:r>
      <w:r w:rsidR="0054355D" w:rsidRPr="00347EEC">
        <w:rPr>
          <w:lang w:val="fr-FR"/>
        </w:rPr>
        <w:t>que</w:t>
      </w:r>
      <w:r w:rsidR="00C25731" w:rsidRPr="00347EEC">
        <w:rPr>
          <w:lang w:val="fr-FR"/>
        </w:rPr>
        <w:t xml:space="preserve"> les élèves comme les familles issues de l’immigration ont « naturalisé » l’existence de ces circuits, tendant à s’auto-exclure de certains établissements</w:t>
      </w:r>
      <w:r w:rsidR="002B0ED6" w:rsidRPr="00347EEC">
        <w:rPr>
          <w:lang w:val="fr-FR"/>
        </w:rPr>
        <w:t xml:space="preserve"> </w:t>
      </w:r>
      <w:r w:rsidR="00C25731" w:rsidRPr="00347EEC">
        <w:rPr>
          <w:lang w:val="fr-FR"/>
        </w:rPr>
        <w:t>qu’ils perçoivent comme réservés aux « belgo-belges » ou aux « </w:t>
      </w:r>
      <w:r w:rsidR="0054355D" w:rsidRPr="00347EEC">
        <w:rPr>
          <w:lang w:val="fr-FR"/>
        </w:rPr>
        <w:t>riches</w:t>
      </w:r>
      <w:r w:rsidR="00C25731" w:rsidRPr="00347EEC">
        <w:rPr>
          <w:lang w:val="fr-FR"/>
        </w:rPr>
        <w:t> »</w:t>
      </w:r>
      <w:r w:rsidR="002B0ED6" w:rsidRPr="00347EEC">
        <w:rPr>
          <w:lang w:val="fr-FR"/>
        </w:rPr>
        <w:t>.</w:t>
      </w:r>
      <w:r w:rsidR="0054355D" w:rsidRPr="00347EEC">
        <w:rPr>
          <w:lang w:val="fr-FR"/>
        </w:rPr>
        <w:t xml:space="preserve"> Ce phénomène, qui va de pair avec la constitution de « niches éducatives » (identités d’établissements spécifiques ajustées à un public donné, entraînant des effets de composition mais aussi un ajustement du curriculum réel), s’avère particulièrement défavorable aux élèves migrants.</w:t>
      </w:r>
      <w:r w:rsidR="005C7751" w:rsidRPr="00347EEC">
        <w:rPr>
          <w:lang w:val="fr-FR"/>
        </w:rPr>
        <w:t xml:space="preserve"> </w:t>
      </w:r>
    </w:p>
    <w:p w:rsidR="006D7EB1" w:rsidRPr="00347EEC" w:rsidRDefault="0054355D" w:rsidP="0088706C">
      <w:pPr>
        <w:jc w:val="both"/>
        <w:rPr>
          <w:lang w:val="fr-FR"/>
        </w:rPr>
      </w:pPr>
      <w:r w:rsidRPr="00347EEC">
        <w:rPr>
          <w:lang w:val="fr-FR"/>
        </w:rPr>
        <w:t xml:space="preserve">Ainsi, </w:t>
      </w:r>
      <w:r w:rsidR="008149B9" w:rsidRPr="00347EEC">
        <w:rPr>
          <w:lang w:val="fr-FR"/>
        </w:rPr>
        <w:t xml:space="preserve">le système éducatif de la CFB semble traversé par des </w:t>
      </w:r>
      <w:r w:rsidR="006D7EB1" w:rsidRPr="00347EEC">
        <w:rPr>
          <w:lang w:val="fr-FR"/>
        </w:rPr>
        <w:t>processus systémiques</w:t>
      </w:r>
      <w:r w:rsidRPr="00347EEC">
        <w:rPr>
          <w:lang w:val="fr-FR"/>
        </w:rPr>
        <w:t xml:space="preserve"> à la fois globaux et locaux</w:t>
      </w:r>
      <w:r w:rsidR="008149B9" w:rsidRPr="00347EEC">
        <w:rPr>
          <w:lang w:val="fr-FR"/>
        </w:rPr>
        <w:t xml:space="preserve"> (li</w:t>
      </w:r>
      <w:r w:rsidR="006D7EB1" w:rsidRPr="00347EEC">
        <w:rPr>
          <w:lang w:val="fr-FR"/>
        </w:rPr>
        <w:t>é</w:t>
      </w:r>
      <w:r w:rsidR="008149B9" w:rsidRPr="00347EEC">
        <w:rPr>
          <w:lang w:val="fr-FR"/>
        </w:rPr>
        <w:t xml:space="preserve">s </w:t>
      </w:r>
      <w:r w:rsidR="006D7EB1" w:rsidRPr="00347EEC">
        <w:rPr>
          <w:lang w:val="fr-FR"/>
        </w:rPr>
        <w:t xml:space="preserve">pour l’essentiel </w:t>
      </w:r>
      <w:r w:rsidR="008149B9" w:rsidRPr="00347EEC">
        <w:rPr>
          <w:lang w:val="fr-FR"/>
        </w:rPr>
        <w:t xml:space="preserve">au fonctionnement en quasi-marché) qui tendent à renforcer la ségrégation </w:t>
      </w:r>
      <w:r w:rsidR="006D7EB1" w:rsidRPr="00347EEC">
        <w:rPr>
          <w:lang w:val="fr-FR"/>
        </w:rPr>
        <w:t>scolaire</w:t>
      </w:r>
      <w:r w:rsidR="008149B9" w:rsidRPr="00347EEC">
        <w:rPr>
          <w:lang w:val="fr-FR"/>
        </w:rPr>
        <w:t xml:space="preserve"> – c’est pourquoi on peut parler de « discrimination institutionnelle ». </w:t>
      </w:r>
    </w:p>
    <w:p w:rsidR="008149B9" w:rsidRDefault="0054355D" w:rsidP="0088706C">
      <w:pPr>
        <w:jc w:val="both"/>
        <w:rPr>
          <w:lang w:val="fr-FR"/>
        </w:rPr>
      </w:pPr>
      <w:r w:rsidRPr="00347EEC">
        <w:rPr>
          <w:lang w:val="fr-FR"/>
        </w:rPr>
        <w:t>La mise en œuvre pratique</w:t>
      </w:r>
      <w:r w:rsidR="006D7EB1" w:rsidRPr="00347EEC">
        <w:rPr>
          <w:lang w:val="fr-FR"/>
        </w:rPr>
        <w:t xml:space="preserve"> de</w:t>
      </w:r>
      <w:r w:rsidRPr="00347EEC">
        <w:rPr>
          <w:lang w:val="fr-FR"/>
        </w:rPr>
        <w:t>s</w:t>
      </w:r>
      <w:r w:rsidR="006D7EB1" w:rsidRPr="00347EEC">
        <w:rPr>
          <w:lang w:val="fr-FR"/>
        </w:rPr>
        <w:t xml:space="preserve"> politiques « inclusive</w:t>
      </w:r>
      <w:r w:rsidRPr="00347EEC">
        <w:rPr>
          <w:lang w:val="fr-FR"/>
        </w:rPr>
        <w:t>s</w:t>
      </w:r>
      <w:r w:rsidR="006D7EB1" w:rsidRPr="00347EEC">
        <w:rPr>
          <w:lang w:val="fr-FR"/>
        </w:rPr>
        <w:t xml:space="preserve"> » pâtit inévitablement d’un tel contexte, </w:t>
      </w:r>
      <w:r w:rsidR="00A312F9" w:rsidRPr="00347EEC">
        <w:rPr>
          <w:lang w:val="fr-FR"/>
        </w:rPr>
        <w:t xml:space="preserve">dans la mesure où elle ne s’attaque pas à ces mécanismes </w:t>
      </w:r>
      <w:r w:rsidR="006D7EB1" w:rsidRPr="00347EEC">
        <w:rPr>
          <w:lang w:val="fr-FR"/>
        </w:rPr>
        <w:t>structurellement producteurs de différence</w:t>
      </w:r>
      <w:r w:rsidR="00A312F9" w:rsidRPr="00347EEC">
        <w:rPr>
          <w:lang w:val="fr-FR"/>
        </w:rPr>
        <w:t>, mais tend au contraire à les subir</w:t>
      </w:r>
      <w:r w:rsidR="006D7EB1" w:rsidRPr="00347EEC">
        <w:rPr>
          <w:lang w:val="fr-FR"/>
        </w:rPr>
        <w:t xml:space="preserve">. Ainsi par exemple, l’ouverture de CLAD tend à être perçue par un certain nombre d’acteurs (scolaires ou familiaux) comme un « marqueur négatif » pour l’établissement </w:t>
      </w:r>
      <w:r w:rsidR="00A312F9" w:rsidRPr="00347EEC">
        <w:rPr>
          <w:lang w:val="fr-FR"/>
        </w:rPr>
        <w:t xml:space="preserve">qui fait ce choix – l’ouverture à des élèves désignés comme différents </w:t>
      </w:r>
      <w:r w:rsidR="009E2B57" w:rsidRPr="00347EEC">
        <w:rPr>
          <w:lang w:val="fr-FR"/>
        </w:rPr>
        <w:t>opérant</w:t>
      </w:r>
      <w:r w:rsidR="00A312F9" w:rsidRPr="00347EEC">
        <w:rPr>
          <w:lang w:val="fr-FR"/>
        </w:rPr>
        <w:t xml:space="preserve"> comme un stigmate. Les autres établissements de la zone tendent alors à renvoyer vers ces établissements </w:t>
      </w:r>
      <w:r w:rsidR="009742F4" w:rsidRPr="00347EEC">
        <w:rPr>
          <w:lang w:val="fr-FR"/>
        </w:rPr>
        <w:t>à CLAD</w:t>
      </w:r>
      <w:r w:rsidR="00A312F9" w:rsidRPr="00347EEC">
        <w:rPr>
          <w:lang w:val="fr-FR"/>
        </w:rPr>
        <w:t xml:space="preserve"> leurs élèves primo-arrivants les plus en difficultés ; en miroir, les établissements ainsi « labellisés » pourront osciller entre stigmatisation et « retournement positif » du stigmate en identité organisationnelle fière (</w:t>
      </w:r>
      <w:proofErr w:type="spellStart"/>
      <w:r w:rsidR="00A312F9" w:rsidRPr="00347EEC">
        <w:rPr>
          <w:lang w:val="fr-FR"/>
        </w:rPr>
        <w:t>Draelants</w:t>
      </w:r>
      <w:proofErr w:type="spellEnd"/>
      <w:r w:rsidR="00A312F9" w:rsidRPr="00347EEC">
        <w:rPr>
          <w:lang w:val="fr-FR"/>
        </w:rPr>
        <w:t xml:space="preserve"> &amp; </w:t>
      </w:r>
      <w:proofErr w:type="spellStart"/>
      <w:r w:rsidR="00A312F9" w:rsidRPr="00347EEC">
        <w:rPr>
          <w:lang w:val="fr-FR"/>
        </w:rPr>
        <w:t>Dumay</w:t>
      </w:r>
      <w:proofErr w:type="spellEnd"/>
      <w:r w:rsidR="009742F4" w:rsidRPr="00347EEC">
        <w:rPr>
          <w:lang w:val="fr-FR"/>
        </w:rPr>
        <w:t>, 2011</w:t>
      </w:r>
      <w:r w:rsidR="00A312F9" w:rsidRPr="00347EEC">
        <w:rPr>
          <w:lang w:val="fr-FR"/>
        </w:rPr>
        <w:t xml:space="preserve">). La niche éducative se </w:t>
      </w:r>
      <w:r w:rsidR="00DA22BF" w:rsidRPr="00347EEC">
        <w:rPr>
          <w:lang w:val="fr-FR"/>
        </w:rPr>
        <w:t>referme</w:t>
      </w:r>
      <w:r w:rsidR="00A312F9" w:rsidRPr="00347EEC">
        <w:rPr>
          <w:lang w:val="fr-FR"/>
        </w:rPr>
        <w:t xml:space="preserve"> alors sur elle-même, </w:t>
      </w:r>
      <w:r w:rsidR="00DA22BF" w:rsidRPr="00347EEC">
        <w:t>car</w:t>
      </w:r>
      <w:r w:rsidR="00A312F9" w:rsidRPr="00347EEC">
        <w:t xml:space="preserve"> ce qui était supposé opérer comme un mécanisme d’inclusion se retrouve instrumentalisé dans une logique de positionnement compétitif (et différenciateur) entre établissements.</w:t>
      </w:r>
    </w:p>
    <w:p w:rsidR="008149B9" w:rsidRPr="003C4660" w:rsidRDefault="00A312F9" w:rsidP="0088706C">
      <w:pPr>
        <w:jc w:val="both"/>
        <w:rPr>
          <w:i/>
          <w:lang w:val="fr-FR"/>
        </w:rPr>
      </w:pPr>
      <w:r w:rsidRPr="003C4660">
        <w:rPr>
          <w:i/>
          <w:lang w:val="fr-FR"/>
        </w:rPr>
        <w:t>« </w:t>
      </w:r>
      <w:proofErr w:type="spellStart"/>
      <w:r w:rsidRPr="003C4660">
        <w:rPr>
          <w:i/>
          <w:lang w:val="fr-FR"/>
        </w:rPr>
        <w:t>Matching</w:t>
      </w:r>
      <w:proofErr w:type="spellEnd"/>
      <w:r w:rsidRPr="003C4660">
        <w:rPr>
          <w:i/>
          <w:lang w:val="fr-FR"/>
        </w:rPr>
        <w:t> » ou phénomènes de « </w:t>
      </w:r>
      <w:r w:rsidR="003C4660">
        <w:rPr>
          <w:i/>
          <w:lang w:val="fr-FR"/>
        </w:rPr>
        <w:t>couplage</w:t>
      </w:r>
      <w:r w:rsidRPr="003C4660">
        <w:rPr>
          <w:i/>
          <w:lang w:val="fr-FR"/>
        </w:rPr>
        <w:t> » entre structures et catégorisations cognitives</w:t>
      </w:r>
      <w:r w:rsidR="002433E3" w:rsidRPr="003C4660">
        <w:rPr>
          <w:i/>
          <w:lang w:val="fr-FR"/>
        </w:rPr>
        <w:t xml:space="preserve"> différenciatrices</w:t>
      </w:r>
    </w:p>
    <w:p w:rsidR="002433E3" w:rsidRDefault="009E2B57" w:rsidP="0088706C">
      <w:pPr>
        <w:jc w:val="both"/>
        <w:rPr>
          <w:lang w:val="fr-FR"/>
        </w:rPr>
      </w:pPr>
      <w:r>
        <w:rPr>
          <w:lang w:val="fr-FR"/>
        </w:rPr>
        <w:t>E</w:t>
      </w:r>
      <w:r w:rsidR="002433E3">
        <w:rPr>
          <w:lang w:val="fr-FR"/>
        </w:rPr>
        <w:t>nfin</w:t>
      </w:r>
      <w:r>
        <w:rPr>
          <w:lang w:val="fr-FR"/>
        </w:rPr>
        <w:t>,</w:t>
      </w:r>
      <w:r w:rsidR="002433E3">
        <w:rPr>
          <w:lang w:val="fr-FR"/>
        </w:rPr>
        <w:t xml:space="preserve"> nos enquêtes mettent en évidence un phénomène de « </w:t>
      </w:r>
      <w:proofErr w:type="spellStart"/>
      <w:r w:rsidR="002433E3">
        <w:rPr>
          <w:lang w:val="fr-FR"/>
        </w:rPr>
        <w:t>matching</w:t>
      </w:r>
      <w:proofErr w:type="spellEnd"/>
      <w:r w:rsidR="002433E3">
        <w:rPr>
          <w:lang w:val="fr-FR"/>
        </w:rPr>
        <w:t> » (</w:t>
      </w:r>
      <w:proofErr w:type="spellStart"/>
      <w:r w:rsidR="002433E3">
        <w:rPr>
          <w:lang w:val="fr-FR"/>
        </w:rPr>
        <w:t>Verhoeven</w:t>
      </w:r>
      <w:proofErr w:type="spellEnd"/>
      <w:r w:rsidR="002433E3">
        <w:rPr>
          <w:lang w:val="fr-FR"/>
        </w:rPr>
        <w:t xml:space="preserve">, 2011) c’est-à-dire de </w:t>
      </w:r>
      <w:r w:rsidR="002433E3" w:rsidRPr="002433E3">
        <w:rPr>
          <w:i/>
          <w:lang w:val="fr-FR"/>
        </w:rPr>
        <w:t>couplage</w:t>
      </w:r>
      <w:r w:rsidR="002433E3">
        <w:rPr>
          <w:lang w:val="fr-FR"/>
        </w:rPr>
        <w:t xml:space="preserve"> ou de renforcement mutuel entre les processus de différenciation structurelle et les catégorisations cognitives mobilisées par les professionnels. Autrement dit, au sein des structures scolaires « différenciées » (qu’il s’agisse de filières, d’établissements ou de dispositifs « labellisés » comme destinés à </w:t>
      </w:r>
      <w:r w:rsidR="00776B52">
        <w:rPr>
          <w:lang w:val="fr-FR"/>
        </w:rPr>
        <w:t>un public</w:t>
      </w:r>
      <w:r w:rsidR="002433E3">
        <w:rPr>
          <w:lang w:val="fr-FR"/>
        </w:rPr>
        <w:t xml:space="preserve"> « migrant</w:t>
      </w:r>
      <w:r w:rsidR="00776B52">
        <w:rPr>
          <w:lang w:val="fr-FR"/>
        </w:rPr>
        <w:t> »</w:t>
      </w:r>
      <w:r w:rsidR="00DA22BF">
        <w:rPr>
          <w:lang w:val="fr-FR"/>
        </w:rPr>
        <w:t xml:space="preserve"> ou</w:t>
      </w:r>
      <w:r w:rsidR="002433E3">
        <w:rPr>
          <w:lang w:val="fr-FR"/>
        </w:rPr>
        <w:t xml:space="preserve"> « à problèmes d’apprentissages »), on observe que les </w:t>
      </w:r>
      <w:r w:rsidR="00DA22BF">
        <w:rPr>
          <w:lang w:val="fr-FR"/>
        </w:rPr>
        <w:t>professionnels</w:t>
      </w:r>
      <w:r w:rsidR="002433E3">
        <w:rPr>
          <w:lang w:val="fr-FR"/>
        </w:rPr>
        <w:t xml:space="preserve"> tendent à construire des catégories cognitives </w:t>
      </w:r>
      <w:r w:rsidR="002433E3" w:rsidRPr="006A27FF">
        <w:rPr>
          <w:i/>
          <w:lang w:val="fr-FR"/>
        </w:rPr>
        <w:t>ad hoc</w:t>
      </w:r>
      <w:r w:rsidR="002433E3">
        <w:rPr>
          <w:lang w:val="fr-FR"/>
        </w:rPr>
        <w:t xml:space="preserve"> à travers lesquelles ils « construisent »  voire « essentialisent » la spécificité des publics accueillis (ce qui, à son tour, vient légitimer l’existen</w:t>
      </w:r>
      <w:r w:rsidR="00DA22BF">
        <w:rPr>
          <w:lang w:val="fr-FR"/>
        </w:rPr>
        <w:t>ce de structures différenciées</w:t>
      </w:r>
      <w:r w:rsidR="002433E3">
        <w:rPr>
          <w:lang w:val="fr-FR"/>
        </w:rPr>
        <w:t>).</w:t>
      </w:r>
    </w:p>
    <w:p w:rsidR="00D93EC9" w:rsidRPr="005C19C4" w:rsidRDefault="00776B52" w:rsidP="0088706C">
      <w:pPr>
        <w:jc w:val="both"/>
        <w:rPr>
          <w:b/>
          <w:bCs/>
        </w:rPr>
      </w:pPr>
      <w:r>
        <w:rPr>
          <w:lang w:val="fr-FR"/>
        </w:rPr>
        <w:t>Ce processus est bien illustré par</w:t>
      </w:r>
      <w:r w:rsidR="007243A6">
        <w:rPr>
          <w:lang w:val="fr-FR"/>
        </w:rPr>
        <w:t xml:space="preserve"> notre enquête sur l’accès à l’éducation des enfants </w:t>
      </w:r>
      <w:r w:rsidR="00DA22BF">
        <w:rPr>
          <w:lang w:val="fr-FR"/>
        </w:rPr>
        <w:t>en séjour précaire (</w:t>
      </w:r>
      <w:r w:rsidR="00DA22BF" w:rsidRPr="00807CF4">
        <w:rPr>
          <w:bCs/>
          <w:iCs/>
        </w:rPr>
        <w:t xml:space="preserve">Timmerman, </w:t>
      </w:r>
      <w:proofErr w:type="spellStart"/>
      <w:r w:rsidR="00DA22BF" w:rsidRPr="00807CF4">
        <w:rPr>
          <w:bCs/>
          <w:iCs/>
        </w:rPr>
        <w:t>Va</w:t>
      </w:r>
      <w:r w:rsidR="00DA22BF">
        <w:rPr>
          <w:bCs/>
          <w:iCs/>
        </w:rPr>
        <w:t>ndenhole</w:t>
      </w:r>
      <w:proofErr w:type="spellEnd"/>
      <w:r w:rsidR="00DA22BF">
        <w:rPr>
          <w:bCs/>
          <w:iCs/>
        </w:rPr>
        <w:t xml:space="preserve">, </w:t>
      </w:r>
      <w:proofErr w:type="spellStart"/>
      <w:r w:rsidR="00DA22BF">
        <w:rPr>
          <w:bCs/>
          <w:iCs/>
        </w:rPr>
        <w:t>Verhoeven</w:t>
      </w:r>
      <w:proofErr w:type="spellEnd"/>
      <w:r w:rsidR="00DA22BF">
        <w:rPr>
          <w:bCs/>
          <w:iCs/>
        </w:rPr>
        <w:t xml:space="preserve"> &amp; al. 2011)</w:t>
      </w:r>
      <w:r>
        <w:rPr>
          <w:bCs/>
          <w:iCs/>
        </w:rPr>
        <w:t>, qui</w:t>
      </w:r>
      <w:r w:rsidR="007243A6">
        <w:rPr>
          <w:lang w:val="fr-FR"/>
        </w:rPr>
        <w:t xml:space="preserve"> a montré que </w:t>
      </w:r>
      <w:r w:rsidR="00DA22BF">
        <w:rPr>
          <w:lang w:val="fr-FR"/>
        </w:rPr>
        <w:t>l’ouverture de classes « passerelles »</w:t>
      </w:r>
      <w:r w:rsidR="00D93EC9" w:rsidRPr="00D93EC9">
        <w:rPr>
          <w:lang w:val="fr-FR"/>
        </w:rPr>
        <w:t xml:space="preserve"> </w:t>
      </w:r>
      <w:r w:rsidR="00DA22BF">
        <w:rPr>
          <w:lang w:val="fr-FR"/>
        </w:rPr>
        <w:t>avait pu se traduire</w:t>
      </w:r>
      <w:r w:rsidR="00D93EC9">
        <w:rPr>
          <w:bCs/>
          <w:lang w:val="fr-FR"/>
        </w:rPr>
        <w:t xml:space="preserve">, </w:t>
      </w:r>
      <w:r w:rsidR="00DA22BF">
        <w:rPr>
          <w:bCs/>
          <w:lang w:val="fr-FR"/>
        </w:rPr>
        <w:t>dans</w:t>
      </w:r>
      <w:r w:rsidR="007243A6">
        <w:rPr>
          <w:bCs/>
          <w:lang w:val="fr-FR"/>
        </w:rPr>
        <w:t xml:space="preserve"> certains établissements,</w:t>
      </w:r>
      <w:r w:rsidR="00D93EC9">
        <w:rPr>
          <w:bCs/>
          <w:lang w:val="fr-FR"/>
        </w:rPr>
        <w:t xml:space="preserve"> par la création </w:t>
      </w:r>
      <w:r w:rsidR="007243A6">
        <w:rPr>
          <w:bCs/>
          <w:lang w:val="fr-FR"/>
        </w:rPr>
        <w:t>d’une</w:t>
      </w:r>
      <w:r w:rsidR="00D93EC9">
        <w:rPr>
          <w:bCs/>
          <w:lang w:val="fr-FR"/>
        </w:rPr>
        <w:t xml:space="preserve"> nouvelle</w:t>
      </w:r>
      <w:r w:rsidR="00D93EC9" w:rsidRPr="00D93EC9">
        <w:rPr>
          <w:bCs/>
          <w:lang w:val="fr-FR"/>
        </w:rPr>
        <w:t xml:space="preserve"> catégorie</w:t>
      </w:r>
      <w:r w:rsidR="00D93EC9">
        <w:rPr>
          <w:bCs/>
          <w:lang w:val="fr-FR"/>
        </w:rPr>
        <w:t>, celle</w:t>
      </w:r>
      <w:r w:rsidR="00D93EC9" w:rsidRPr="00D93EC9">
        <w:rPr>
          <w:bCs/>
          <w:lang w:val="fr-FR"/>
        </w:rPr>
        <w:t xml:space="preserve"> </w:t>
      </w:r>
      <w:r w:rsidR="00DA22BF">
        <w:rPr>
          <w:bCs/>
          <w:lang w:val="fr-FR"/>
        </w:rPr>
        <w:t>d’</w:t>
      </w:r>
      <w:r w:rsidR="00D93EC9" w:rsidRPr="00D93EC9">
        <w:rPr>
          <w:bCs/>
          <w:lang w:val="fr-FR"/>
        </w:rPr>
        <w:t>« enfants passerelles</w:t>
      </w:r>
      <w:r w:rsidR="00DA22BF">
        <w:rPr>
          <w:lang w:val="fr-FR"/>
        </w:rPr>
        <w:t> ». C</w:t>
      </w:r>
      <w:r w:rsidR="007243A6">
        <w:rPr>
          <w:lang w:val="fr-FR"/>
        </w:rPr>
        <w:t xml:space="preserve">ette désignation, construite par </w:t>
      </w:r>
      <w:r w:rsidR="00DA22BF">
        <w:rPr>
          <w:lang w:val="fr-FR"/>
        </w:rPr>
        <w:t>les professionnels locaux</w:t>
      </w:r>
      <w:r w:rsidR="007243A6">
        <w:rPr>
          <w:lang w:val="fr-FR"/>
        </w:rPr>
        <w:t>,</w:t>
      </w:r>
      <w:r w:rsidR="00D93EC9" w:rsidRPr="00D93EC9">
        <w:rPr>
          <w:lang w:val="fr-FR"/>
        </w:rPr>
        <w:t xml:space="preserve"> </w:t>
      </w:r>
      <w:r>
        <w:rPr>
          <w:lang w:val="fr-FR"/>
        </w:rPr>
        <w:t>alimente</w:t>
      </w:r>
      <w:r w:rsidR="007243A6">
        <w:rPr>
          <w:lang w:val="fr-FR"/>
        </w:rPr>
        <w:t xml:space="preserve"> </w:t>
      </w:r>
      <w:r w:rsidR="00DA22BF">
        <w:rPr>
          <w:lang w:val="fr-FR"/>
        </w:rPr>
        <w:t>l’image</w:t>
      </w:r>
      <w:r w:rsidR="007243A6">
        <w:rPr>
          <w:lang w:val="fr-FR"/>
        </w:rPr>
        <w:t xml:space="preserve"> d’un public </w:t>
      </w:r>
      <w:r w:rsidR="00DA22BF">
        <w:rPr>
          <w:lang w:val="fr-FR"/>
        </w:rPr>
        <w:t xml:space="preserve">intrinsèquement </w:t>
      </w:r>
      <w:r w:rsidR="00DA22BF">
        <w:rPr>
          <w:bCs/>
          <w:lang w:val="fr-FR"/>
        </w:rPr>
        <w:t>« différent »</w:t>
      </w:r>
      <w:r w:rsidR="00D93EC9" w:rsidRPr="00D93EC9">
        <w:rPr>
          <w:lang w:val="fr-FR"/>
        </w:rPr>
        <w:t xml:space="preserve">, </w:t>
      </w:r>
      <w:r w:rsidR="00DA22BF">
        <w:rPr>
          <w:lang w:val="fr-FR"/>
        </w:rPr>
        <w:t xml:space="preserve">non seulement </w:t>
      </w:r>
      <w:r w:rsidR="007243A6">
        <w:rPr>
          <w:lang w:val="fr-FR"/>
        </w:rPr>
        <w:t>en raison d</w:t>
      </w:r>
      <w:r w:rsidR="00D93EC9" w:rsidRPr="00D93EC9">
        <w:rPr>
          <w:lang w:val="fr-FR"/>
        </w:rPr>
        <w:t xml:space="preserve">es </w:t>
      </w:r>
      <w:r w:rsidR="007243A6">
        <w:rPr>
          <w:lang w:val="fr-FR"/>
        </w:rPr>
        <w:t xml:space="preserve">défis </w:t>
      </w:r>
      <w:r w:rsidR="00DA22BF">
        <w:rPr>
          <w:lang w:val="fr-FR"/>
        </w:rPr>
        <w:t>pédagogiques</w:t>
      </w:r>
      <w:r w:rsidR="007243A6">
        <w:rPr>
          <w:lang w:val="fr-FR"/>
        </w:rPr>
        <w:t xml:space="preserve"> qu'il pose</w:t>
      </w:r>
      <w:r w:rsidR="00DA22BF">
        <w:rPr>
          <w:lang w:val="fr-FR"/>
        </w:rPr>
        <w:t xml:space="preserve">, </w:t>
      </w:r>
      <w:r w:rsidR="00D93EC9" w:rsidRPr="00D93EC9">
        <w:rPr>
          <w:lang w:val="fr-FR"/>
        </w:rPr>
        <w:t xml:space="preserve">mais </w:t>
      </w:r>
      <w:r w:rsidR="00DA22BF">
        <w:rPr>
          <w:lang w:val="fr-FR"/>
        </w:rPr>
        <w:t>de</w:t>
      </w:r>
      <w:r w:rsidR="00D93EC9" w:rsidRPr="00D93EC9">
        <w:rPr>
          <w:lang w:val="fr-FR"/>
        </w:rPr>
        <w:t xml:space="preserve"> </w:t>
      </w:r>
      <w:r>
        <w:rPr>
          <w:lang w:val="fr-FR"/>
        </w:rPr>
        <w:t xml:space="preserve">ses </w:t>
      </w:r>
      <w:r w:rsidR="00D93EC9" w:rsidRPr="007243A6">
        <w:rPr>
          <w:bCs/>
          <w:lang w:val="fr-FR"/>
        </w:rPr>
        <w:t xml:space="preserve">caractéristiques </w:t>
      </w:r>
      <w:r>
        <w:rPr>
          <w:bCs/>
          <w:lang w:val="fr-FR"/>
        </w:rPr>
        <w:t>« naturelles »</w:t>
      </w:r>
      <w:r w:rsidR="00DA22BF">
        <w:rPr>
          <w:bCs/>
          <w:lang w:val="fr-FR"/>
        </w:rPr>
        <w:t xml:space="preserve"> </w:t>
      </w:r>
      <w:r w:rsidR="007243A6" w:rsidRPr="007243A6">
        <w:rPr>
          <w:bCs/>
          <w:lang w:val="fr-FR"/>
        </w:rPr>
        <w:t>(</w:t>
      </w:r>
      <w:r w:rsidR="00DA22BF">
        <w:rPr>
          <w:bCs/>
          <w:lang w:val="fr-FR"/>
        </w:rPr>
        <w:t xml:space="preserve">posées comme </w:t>
      </w:r>
      <w:r>
        <w:rPr>
          <w:bCs/>
          <w:lang w:val="fr-FR"/>
        </w:rPr>
        <w:lastRenderedPageBreak/>
        <w:t xml:space="preserve">indissociablement </w:t>
      </w:r>
      <w:r w:rsidR="00DA22BF">
        <w:rPr>
          <w:bCs/>
          <w:lang w:val="fr-FR"/>
        </w:rPr>
        <w:t>affectives, psycho-médicales, sociales et culturelles</w:t>
      </w:r>
      <w:r w:rsidR="007243A6" w:rsidRPr="007243A6">
        <w:rPr>
          <w:bCs/>
          <w:lang w:val="fr-FR"/>
        </w:rPr>
        <w:t>)</w:t>
      </w:r>
      <w:r>
        <w:rPr>
          <w:bCs/>
          <w:lang w:val="fr-FR"/>
        </w:rPr>
        <w:t>,</w:t>
      </w:r>
      <w:r w:rsidR="007243A6">
        <w:rPr>
          <w:b/>
          <w:bCs/>
          <w:lang w:val="fr-FR"/>
        </w:rPr>
        <w:t xml:space="preserve"> </w:t>
      </w:r>
      <w:r>
        <w:t>justifiant</w:t>
      </w:r>
      <w:r w:rsidR="007243A6">
        <w:t xml:space="preserve"> </w:t>
      </w:r>
      <w:r w:rsidR="00D93EC9">
        <w:t xml:space="preserve">une prise en charge séparée. </w:t>
      </w:r>
    </w:p>
    <w:p w:rsidR="00911A01" w:rsidRPr="003C4660" w:rsidRDefault="009A73B1" w:rsidP="0088706C">
      <w:pPr>
        <w:jc w:val="both"/>
        <w:rPr>
          <w:b/>
          <w:sz w:val="24"/>
        </w:rPr>
      </w:pPr>
      <w:r w:rsidRPr="003C4660">
        <w:rPr>
          <w:b/>
          <w:sz w:val="24"/>
        </w:rPr>
        <w:t>J</w:t>
      </w:r>
      <w:r w:rsidR="00817014" w:rsidRPr="003C4660">
        <w:rPr>
          <w:b/>
          <w:sz w:val="24"/>
        </w:rPr>
        <w:t xml:space="preserve">alons pour </w:t>
      </w:r>
      <w:r w:rsidR="00A81610" w:rsidRPr="003C4660">
        <w:rPr>
          <w:b/>
          <w:sz w:val="24"/>
        </w:rPr>
        <w:t xml:space="preserve">une politique éducative inclusive ambitieuse </w:t>
      </w:r>
    </w:p>
    <w:p w:rsidR="00C56738" w:rsidRDefault="00C56738" w:rsidP="0088706C">
      <w:pPr>
        <w:jc w:val="both"/>
      </w:pPr>
      <w:r>
        <w:t>Notre</w:t>
      </w:r>
      <w:r w:rsidR="00CA3ABB">
        <w:t xml:space="preserve"> analyse </w:t>
      </w:r>
      <w:r w:rsidR="00CA0922">
        <w:t xml:space="preserve">invite à un certain scepticisme quant au développement d’une approche </w:t>
      </w:r>
      <w:r w:rsidR="00817014">
        <w:t>réellement</w:t>
      </w:r>
      <w:r w:rsidR="00CA0922">
        <w:t xml:space="preserve"> inclusive</w:t>
      </w:r>
      <w:r>
        <w:t xml:space="preserve"> et ambitieuse en termes de justice sociale.</w:t>
      </w:r>
    </w:p>
    <w:p w:rsidR="00C56738" w:rsidRDefault="00C56738" w:rsidP="0088706C">
      <w:pPr>
        <w:jc w:val="both"/>
      </w:pPr>
      <w:r>
        <w:t>Une première difficulté réside dans le fait que</w:t>
      </w:r>
      <w:r w:rsidR="009A73B1">
        <w:t xml:space="preserve"> </w:t>
      </w:r>
      <w:r w:rsidR="008602E0">
        <w:t xml:space="preserve">cette rhétorique </w:t>
      </w:r>
      <w:r w:rsidR="001970E3">
        <w:t>laisse largement</w:t>
      </w:r>
      <w:r w:rsidR="008602E0">
        <w:t xml:space="preserve"> « </w:t>
      </w:r>
      <w:r w:rsidR="00026A69">
        <w:t>sous le</w:t>
      </w:r>
      <w:r w:rsidR="008602E0">
        <w:t xml:space="preserve"> radar »</w:t>
      </w:r>
      <w:r w:rsidR="00CB3211">
        <w:t xml:space="preserve"> les mécanismes producteurs de différenciation inhérents aux structures </w:t>
      </w:r>
      <w:r w:rsidR="0062733B">
        <w:t>éducatives</w:t>
      </w:r>
      <w:r w:rsidR="00CB3211">
        <w:t xml:space="preserve"> et organisationnelles </w:t>
      </w:r>
      <w:r w:rsidR="001970E3">
        <w:t xml:space="preserve">nationales et </w:t>
      </w:r>
      <w:r w:rsidR="00CB3211">
        <w:t xml:space="preserve">locales. </w:t>
      </w:r>
      <w:r w:rsidR="001970E3">
        <w:t xml:space="preserve">L’analyse du cas de la </w:t>
      </w:r>
      <w:r w:rsidR="009A73B1">
        <w:t>CF</w:t>
      </w:r>
      <w:r w:rsidR="0062733B">
        <w:t>B</w:t>
      </w:r>
      <w:r w:rsidR="001970E3">
        <w:t xml:space="preserve"> montre </w:t>
      </w:r>
      <w:r>
        <w:t xml:space="preserve">ainsi </w:t>
      </w:r>
      <w:r w:rsidR="001970E3">
        <w:t xml:space="preserve">à quel point </w:t>
      </w:r>
      <w:r w:rsidR="00C962AF" w:rsidRPr="00CF4BDC">
        <w:t xml:space="preserve">la « traduction » des </w:t>
      </w:r>
      <w:r w:rsidR="001970E3">
        <w:t>injonctions politiques en matière d’inclusion</w:t>
      </w:r>
      <w:r w:rsidR="001970E3" w:rsidRPr="00CF4BDC">
        <w:t xml:space="preserve"> </w:t>
      </w:r>
      <w:r w:rsidR="00026A69">
        <w:t xml:space="preserve">est </w:t>
      </w:r>
      <w:r w:rsidR="001970E3">
        <w:t>freinée</w:t>
      </w:r>
      <w:r w:rsidR="00026A69">
        <w:t xml:space="preserve"> par la persistance des</w:t>
      </w:r>
      <w:r w:rsidR="00C962AF" w:rsidRPr="00CF4BDC">
        <w:t xml:space="preserve"> processus de discrimination institutionnelle</w:t>
      </w:r>
      <w:r w:rsidR="00F635FD">
        <w:t xml:space="preserve"> (</w:t>
      </w:r>
      <w:r w:rsidR="0062733B">
        <w:t>mécanismes</w:t>
      </w:r>
      <w:r w:rsidR="00F635FD">
        <w:t xml:space="preserve"> de différenciation </w:t>
      </w:r>
      <w:r w:rsidR="0062733B">
        <w:t>préexistants</w:t>
      </w:r>
      <w:r w:rsidR="001970E3">
        <w:t xml:space="preserve"> </w:t>
      </w:r>
      <w:r w:rsidR="0062733B">
        <w:t>et</w:t>
      </w:r>
      <w:r w:rsidR="00F635FD">
        <w:t xml:space="preserve"> effets </w:t>
      </w:r>
      <w:r w:rsidR="0062733B">
        <w:t xml:space="preserve">ségrégatifs </w:t>
      </w:r>
      <w:r w:rsidR="00F635FD">
        <w:t>du quasi marché scolaire)</w:t>
      </w:r>
      <w:r w:rsidR="001970E3">
        <w:t>. Ces mécanismes</w:t>
      </w:r>
      <w:r w:rsidR="00CA3ABB">
        <w:t xml:space="preserve"> restent </w:t>
      </w:r>
      <w:r>
        <w:t>peu problématisés et non pris en compte pa</w:t>
      </w:r>
      <w:r w:rsidR="00CA3ABB">
        <w:t>r ces politiques</w:t>
      </w:r>
      <w:r w:rsidR="008602E0">
        <w:t xml:space="preserve">. </w:t>
      </w:r>
    </w:p>
    <w:p w:rsidR="00C56738" w:rsidRDefault="00C56738" w:rsidP="0088706C">
      <w:pPr>
        <w:tabs>
          <w:tab w:val="left" w:pos="3987"/>
        </w:tabs>
        <w:jc w:val="both"/>
        <w:rPr>
          <w:lang w:val="fr-FR"/>
        </w:rPr>
      </w:pPr>
      <w:r w:rsidRPr="0033463B">
        <w:rPr>
          <w:lang w:val="fr-FR"/>
        </w:rPr>
        <w:t xml:space="preserve">Ce chapitre a </w:t>
      </w:r>
      <w:r>
        <w:rPr>
          <w:lang w:val="fr-FR"/>
        </w:rPr>
        <w:t>aussi cherché à montrer</w:t>
      </w:r>
      <w:r w:rsidRPr="0033463B">
        <w:rPr>
          <w:lang w:val="fr-FR"/>
        </w:rPr>
        <w:t xml:space="preserve"> à quel point la persistance de mécanismes de différenciation institutionnalisés allait de pair avec la prod</w:t>
      </w:r>
      <w:r>
        <w:rPr>
          <w:lang w:val="fr-FR"/>
        </w:rPr>
        <w:t>uction de catégories cognitives conduisant à des formes multiples de « prob</w:t>
      </w:r>
      <w:r w:rsidR="00E55258">
        <w:rPr>
          <w:lang w:val="fr-FR"/>
        </w:rPr>
        <w:t xml:space="preserve">lématisation » </w:t>
      </w:r>
      <w:r w:rsidR="00400D15">
        <w:rPr>
          <w:lang w:val="fr-FR"/>
        </w:rPr>
        <w:t>des élèves « différents »</w:t>
      </w:r>
      <w:r>
        <w:rPr>
          <w:lang w:val="fr-FR"/>
        </w:rPr>
        <w:t>.</w:t>
      </w:r>
      <w:r w:rsidR="00400D15">
        <w:rPr>
          <w:lang w:val="fr-FR"/>
        </w:rPr>
        <w:t xml:space="preserve"> Un important travail cognitif</w:t>
      </w:r>
      <w:r>
        <w:rPr>
          <w:lang w:val="fr-FR"/>
        </w:rPr>
        <w:t xml:space="preserve"> semble devoir être mené auprès des professionnels de l’éducation, visant à déconstruire les représentations </w:t>
      </w:r>
      <w:r w:rsidR="00400D15">
        <w:rPr>
          <w:lang w:val="fr-FR"/>
        </w:rPr>
        <w:t xml:space="preserve">stéréotypées, souvent </w:t>
      </w:r>
      <w:proofErr w:type="spellStart"/>
      <w:r w:rsidR="00400D15">
        <w:rPr>
          <w:lang w:val="fr-FR"/>
        </w:rPr>
        <w:t>pathologisantes</w:t>
      </w:r>
      <w:proofErr w:type="spellEnd"/>
      <w:r w:rsidR="00400D15">
        <w:rPr>
          <w:lang w:val="fr-FR"/>
        </w:rPr>
        <w:t>, de la différence</w:t>
      </w:r>
      <w:r w:rsidR="00E55258">
        <w:rPr>
          <w:lang w:val="fr-FR"/>
        </w:rPr>
        <w:t>.</w:t>
      </w:r>
      <w:r>
        <w:rPr>
          <w:lang w:val="fr-FR"/>
        </w:rPr>
        <w:t xml:space="preserve"> </w:t>
      </w:r>
    </w:p>
    <w:p w:rsidR="00C962AF" w:rsidRDefault="009A73B1" w:rsidP="0088706C">
      <w:pPr>
        <w:jc w:val="both"/>
      </w:pPr>
      <w:r>
        <w:t>L</w:t>
      </w:r>
      <w:r w:rsidR="00C56738">
        <w:t xml:space="preserve">’implémentation d’une politique d’inclusion réellement ambitieuse en matière de justice sociale </w:t>
      </w:r>
      <w:r w:rsidR="00400D15">
        <w:t>exigerait</w:t>
      </w:r>
      <w:r w:rsidR="00C56738">
        <w:t xml:space="preserve"> d’agir conjointement sur l’ensemble de ces mécanismes producteurs de différenci</w:t>
      </w:r>
      <w:r w:rsidR="00400D15">
        <w:t>ation</w:t>
      </w:r>
      <w:r w:rsidR="00C56738">
        <w:t xml:space="preserve">. </w:t>
      </w:r>
      <w:r w:rsidR="00817014">
        <w:t xml:space="preserve">A cet égard, plusieurs pistes </w:t>
      </w:r>
      <w:r w:rsidR="00C56738">
        <w:t xml:space="preserve">d’action </w:t>
      </w:r>
      <w:r w:rsidR="0033463B">
        <w:t>peuvent</w:t>
      </w:r>
      <w:r w:rsidR="00817014">
        <w:t xml:space="preserve"> être proposées</w:t>
      </w:r>
      <w:r w:rsidR="00400D15">
        <w:t>. L</w:t>
      </w:r>
      <w:r w:rsidR="00D7131C">
        <w:t xml:space="preserve">es trois premières portent sur la transformation des structures éducatives en vue de promouvoir une dynamique d’inclusion pour tous ; les dernières visent davantage à transformer les catégories cognitives qui opèrent dans le travail </w:t>
      </w:r>
      <w:r w:rsidR="00C80BEC">
        <w:t>pédagogique</w:t>
      </w:r>
      <w:r w:rsidR="00D7131C">
        <w:t>.</w:t>
      </w:r>
      <w:r w:rsidR="00880178">
        <w:t xml:space="preserve"> Insistons sur le fait qu’à nos yeux, agir isolément sur l’un ou l’autre de ces axes risquerait bien de se solder par un échec.</w:t>
      </w:r>
    </w:p>
    <w:p w:rsidR="0033463B" w:rsidRPr="003C4660" w:rsidRDefault="00967CBF" w:rsidP="0088706C">
      <w:pPr>
        <w:tabs>
          <w:tab w:val="left" w:pos="3987"/>
        </w:tabs>
        <w:jc w:val="both"/>
        <w:rPr>
          <w:b/>
          <w:i/>
          <w:lang w:val="fr-FR"/>
        </w:rPr>
      </w:pPr>
      <w:r w:rsidRPr="003C4660">
        <w:rPr>
          <w:b/>
          <w:i/>
          <w:lang w:val="fr-FR"/>
        </w:rPr>
        <w:t>Pr</w:t>
      </w:r>
      <w:r w:rsidR="00776B52">
        <w:rPr>
          <w:b/>
          <w:i/>
          <w:lang w:val="fr-FR"/>
        </w:rPr>
        <w:t>omouvoir des classes inclusives</w:t>
      </w:r>
      <w:r w:rsidRPr="003C4660">
        <w:rPr>
          <w:b/>
          <w:i/>
          <w:lang w:val="fr-FR"/>
        </w:rPr>
        <w:t xml:space="preserve"> et </w:t>
      </w:r>
      <w:r w:rsidR="000D29EE" w:rsidRPr="003C4660">
        <w:rPr>
          <w:b/>
          <w:i/>
          <w:lang w:val="fr-FR"/>
        </w:rPr>
        <w:t xml:space="preserve">former </w:t>
      </w:r>
      <w:r w:rsidRPr="003C4660">
        <w:rPr>
          <w:b/>
          <w:i/>
          <w:lang w:val="fr-FR"/>
        </w:rPr>
        <w:t xml:space="preserve">à la pédagogie différenciée </w:t>
      </w:r>
      <w:r w:rsidR="000D29EE" w:rsidRPr="003C4660">
        <w:rPr>
          <w:b/>
          <w:i/>
          <w:lang w:val="fr-FR"/>
        </w:rPr>
        <w:t>dans une perspective d</w:t>
      </w:r>
      <w:r w:rsidRPr="003C4660">
        <w:rPr>
          <w:b/>
          <w:i/>
          <w:lang w:val="fr-FR"/>
        </w:rPr>
        <w:t>’inclusion pour tous</w:t>
      </w:r>
    </w:p>
    <w:p w:rsidR="000D29EE" w:rsidRDefault="00CA3ABB" w:rsidP="0088706C">
      <w:pPr>
        <w:tabs>
          <w:tab w:val="left" w:pos="3987"/>
        </w:tabs>
        <w:jc w:val="both"/>
      </w:pPr>
      <w:r w:rsidRPr="00531D18">
        <w:t xml:space="preserve">Afin de dépasser les </w:t>
      </w:r>
      <w:r w:rsidR="009F22FF">
        <w:t>blocages</w:t>
      </w:r>
      <w:r w:rsidR="009F22FF" w:rsidRPr="00531D18">
        <w:t xml:space="preserve"> </w:t>
      </w:r>
      <w:r w:rsidR="009F22FF" w:rsidRPr="009F22FF">
        <w:t>inh</w:t>
      </w:r>
      <w:r w:rsidR="009F22FF">
        <w:t>é</w:t>
      </w:r>
      <w:r w:rsidR="009F22FF" w:rsidRPr="00531D18">
        <w:t>rent</w:t>
      </w:r>
      <w:r w:rsidR="009F22FF">
        <w:t>s</w:t>
      </w:r>
      <w:r w:rsidR="009F22FF" w:rsidRPr="00531D18">
        <w:t xml:space="preserve"> à </w:t>
      </w:r>
      <w:r w:rsidR="009F22FF" w:rsidRPr="009F22FF">
        <w:t>la persistance d</w:t>
      </w:r>
      <w:r w:rsidR="009F22FF">
        <w:t xml:space="preserve">es anciennes structures différenciées </w:t>
      </w:r>
      <w:r w:rsidR="002E754D">
        <w:t>ainsi que</w:t>
      </w:r>
      <w:r w:rsidR="009F22FF">
        <w:t xml:space="preserve"> des pratiques pédagogiques traditionnellement inscrites dans la perspective « intégrée », </w:t>
      </w:r>
      <w:r w:rsidR="00967CBF">
        <w:t>on peut préconiser, à la suite de Tremblay (2012),</w:t>
      </w:r>
      <w:r w:rsidR="009F22FF">
        <w:t xml:space="preserve"> d’instituer et de généraliser les pratiques pédagogiques de différenciation et l’individualisation des processus d’enseignement-apprentissage, et ce pour l’ensemble des élèves (et pas uniquement ceux décrétés « à besoin</w:t>
      </w:r>
      <w:r w:rsidR="00967CBF">
        <w:t>s</w:t>
      </w:r>
      <w:r w:rsidR="009F22FF">
        <w:t xml:space="preserve"> spécifiques</w:t>
      </w:r>
      <w:r w:rsidR="00967CBF">
        <w:t> »</w:t>
      </w:r>
      <w:r w:rsidR="009F22FF">
        <w:t xml:space="preserve">) </w:t>
      </w:r>
      <w:r w:rsidR="002E754D">
        <w:t xml:space="preserve">. Pour ce faire, le « co-enseignement » (disposer de plus d’un enseignant par classe) serait un facteur facilitateur évident. Il conviendrait également d’inscrire davantage les approches interculturelles au sein des curricula et des méthodes pédagogiques. Les intervenants que nous avons pu rencontrer expliquent que les modules existant actuellement </w:t>
      </w:r>
      <w:r w:rsidR="00400D15">
        <w:t>sont</w:t>
      </w:r>
      <w:r w:rsidR="002E754D">
        <w:t xml:space="preserve"> insuffisants en termes de volume horaire, ne font que survoler la complexité de la pédagogie différenciée et ne fournissent que très peu d’outils  </w:t>
      </w:r>
      <w:r w:rsidR="00400D15">
        <w:t xml:space="preserve">pédagogiques </w:t>
      </w:r>
      <w:r w:rsidR="002E754D">
        <w:t xml:space="preserve">concrets. </w:t>
      </w:r>
      <w:r w:rsidR="009A73B1">
        <w:t>Ils</w:t>
      </w:r>
      <w:r w:rsidR="002E754D">
        <w:t xml:space="preserve"> se sentent nettement sous-équipés, tant en matière de compréhension de ce que sont les élèves dits à « besoins spécifiques » qu’en matière de prise en charge pédagogique d’élèves primo-arrivants, non-natifs ou allophones. </w:t>
      </w:r>
      <w:r w:rsidR="00A61135">
        <w:t xml:space="preserve">Ils se sentent littéralement « jetés dans la piscine </w:t>
      </w:r>
      <w:r w:rsidR="00A61135">
        <w:lastRenderedPageBreak/>
        <w:t>sans savoir nager », et ne peuvent compter que sur leurs propres capacités d’auto-formation pour affronter des situations de classes de plus en plus complexes et hétérogènes.</w:t>
      </w:r>
    </w:p>
    <w:p w:rsidR="00967CBF" w:rsidRPr="003C4660" w:rsidRDefault="00967CBF" w:rsidP="0088706C">
      <w:pPr>
        <w:tabs>
          <w:tab w:val="left" w:pos="3987"/>
        </w:tabs>
        <w:jc w:val="both"/>
        <w:rPr>
          <w:b/>
          <w:i/>
        </w:rPr>
      </w:pPr>
      <w:r w:rsidRPr="003C4660">
        <w:rPr>
          <w:b/>
          <w:i/>
        </w:rPr>
        <w:t>Stimuler le développement de politiques d’établissement intégrées</w:t>
      </w:r>
    </w:p>
    <w:p w:rsidR="007B304E" w:rsidRDefault="00A61135" w:rsidP="0088706C">
      <w:pPr>
        <w:tabs>
          <w:tab w:val="left" w:pos="3987"/>
        </w:tabs>
        <w:jc w:val="both"/>
      </w:pPr>
      <w:r>
        <w:t>L’éclatement des pratiques qui en découle est par ailleurs accentué par le manque de coordination entre les enseignants des classes ordinaires et l’ensemble des autres intervenants impliqués dans la prise en charge des « différences » (professeurs affectés aux classes « spécialisées », professeurs de français « langue seconde », enseignants des classes d’accueil/passerelles, psychologues …)</w:t>
      </w:r>
      <w:r w:rsidR="007B304E">
        <w:t xml:space="preserve">. La pluralité d’intervenants gravitant autour d’un seul « élève à besoin spécifique » entraîne des coûts de transaction importants (souvent non rémunérés), d’inévitables </w:t>
      </w:r>
      <w:r w:rsidR="00400D15">
        <w:t>conflits de légitimité</w:t>
      </w:r>
      <w:r w:rsidR="007B304E">
        <w:t xml:space="preserve"> entre intervenants, ainsi qu’une dispersion des stratégies d’intervention. Sans compter les éventuels effets de stigmatisation des enfants ainsi placés au centre de toutes les attentions. A nos yeux, une réelle prise en charge inclusive des diversités doit passer par la mise en place de stratégies globales instaurant des pratiques collaboratives au niveau des établissements scolaires, reposant sur une compréhension partagée de ce que suppose une stratégie pleinement « inclusive ». </w:t>
      </w:r>
    </w:p>
    <w:p w:rsidR="00F635FD" w:rsidRPr="00531D18" w:rsidRDefault="00F635FD" w:rsidP="0088706C">
      <w:pPr>
        <w:tabs>
          <w:tab w:val="left" w:pos="3987"/>
        </w:tabs>
        <w:jc w:val="both"/>
      </w:pPr>
      <w:r w:rsidRPr="00531D18">
        <w:t xml:space="preserve">Cependant, </w:t>
      </w:r>
      <w:r w:rsidR="00400D15">
        <w:t>se contenter d’agir</w:t>
      </w:r>
      <w:r w:rsidR="000D29EE">
        <w:t xml:space="preserve"> </w:t>
      </w:r>
      <w:r w:rsidRPr="00531D18">
        <w:t>au niveau de</w:t>
      </w:r>
      <w:r>
        <w:t xml:space="preserve"> structures de coopération au sein de</w:t>
      </w:r>
      <w:r w:rsidRPr="00531D18">
        <w:t xml:space="preserve">s établissements scolaires </w:t>
      </w:r>
      <w:r w:rsidR="00400D15">
        <w:t>reste</w:t>
      </w:r>
      <w:r>
        <w:t xml:space="preserve"> insuffisant : des changements d’ordre plus structurel sont </w:t>
      </w:r>
      <w:r w:rsidR="00400D15">
        <w:t>nécessaires</w:t>
      </w:r>
      <w:r>
        <w:t>.</w:t>
      </w:r>
    </w:p>
    <w:p w:rsidR="00F635FD" w:rsidRPr="003C4660" w:rsidRDefault="00967CBF" w:rsidP="0088706C">
      <w:pPr>
        <w:tabs>
          <w:tab w:val="left" w:pos="3987"/>
        </w:tabs>
        <w:jc w:val="both"/>
        <w:rPr>
          <w:b/>
          <w:i/>
        </w:rPr>
      </w:pPr>
      <w:r w:rsidRPr="003C4660">
        <w:rPr>
          <w:b/>
          <w:i/>
        </w:rPr>
        <w:t>Lutter contre les effe</w:t>
      </w:r>
      <w:r w:rsidR="00BC2A18">
        <w:rPr>
          <w:b/>
          <w:i/>
        </w:rPr>
        <w:t>ts de « niches éducatives » dans un contexte de</w:t>
      </w:r>
      <w:r w:rsidRPr="003C4660">
        <w:rPr>
          <w:b/>
          <w:i/>
        </w:rPr>
        <w:t xml:space="preserve"> quasi </w:t>
      </w:r>
      <w:r w:rsidR="00BC2A18">
        <w:rPr>
          <w:b/>
          <w:i/>
        </w:rPr>
        <w:t>marché</w:t>
      </w:r>
    </w:p>
    <w:p w:rsidR="004E0747" w:rsidRDefault="0057130F" w:rsidP="0088706C">
      <w:pPr>
        <w:tabs>
          <w:tab w:val="left" w:pos="3987"/>
        </w:tabs>
        <w:jc w:val="both"/>
      </w:pPr>
      <w:r>
        <w:t>E</w:t>
      </w:r>
      <w:r w:rsidR="00DE2E83">
        <w:t xml:space="preserve">n CFB, les mécanismes de quasi marché fonctionnent comme des générateurs de différenciation, qui viennent interférer dans la </w:t>
      </w:r>
      <w:r w:rsidR="004E0747">
        <w:t xml:space="preserve">mise en </w:t>
      </w:r>
      <w:r w:rsidR="00400D15">
        <w:t xml:space="preserve">œuvre </w:t>
      </w:r>
      <w:r w:rsidR="004E0747">
        <w:t>de dispositifs promouvant l’</w:t>
      </w:r>
      <w:r w:rsidR="00DE2E83">
        <w:t xml:space="preserve">inclusion. </w:t>
      </w:r>
      <w:r w:rsidR="00BC2A18">
        <w:t xml:space="preserve">Ceci engendre </w:t>
      </w:r>
      <w:r w:rsidR="004E0747">
        <w:t>la compétition ent</w:t>
      </w:r>
      <w:r w:rsidR="00BC2A18">
        <w:t xml:space="preserve">re établissements hiérarchisés plutot que de </w:t>
      </w:r>
      <w:r w:rsidR="004E0747">
        <w:t>créer des conditions fav</w:t>
      </w:r>
      <w:r w:rsidR="00BC2A18">
        <w:t>orables à une réelle mixité.</w:t>
      </w:r>
      <w:r w:rsidR="000C4FC3">
        <w:t xml:space="preserve"> Il conviendrait dès lors de davantage réguler le « libre choix » scolaire ou du moins, d’en promouvoir une version moins désincarnée, c’est-à-dire plus consciente des inégalités sociales et culturelles au sein desquelles s’inscrivent ces choix (</w:t>
      </w:r>
      <w:r w:rsidR="000C4FC3" w:rsidRPr="00531D18">
        <w:t>Reay, 2012; Delvaux &amp; Serhadlioglu, 2014</w:t>
      </w:r>
      <w:r w:rsidR="000C4FC3">
        <w:t xml:space="preserve">). </w:t>
      </w:r>
      <w:r>
        <w:t>Il s’agit</w:t>
      </w:r>
      <w:r w:rsidR="000C4FC3">
        <w:t xml:space="preserve"> d’éviter de réserver la prise en charge des « besoins spécifiques » (cognitifs, culturels, linguistiques ou autres) à certaines « niches éducatives ».</w:t>
      </w:r>
    </w:p>
    <w:p w:rsidR="00A13C53" w:rsidRPr="003C4660" w:rsidRDefault="00400D15" w:rsidP="0088706C">
      <w:pPr>
        <w:tabs>
          <w:tab w:val="left" w:pos="3987"/>
        </w:tabs>
        <w:jc w:val="both"/>
        <w:rPr>
          <w:b/>
          <w:i/>
        </w:rPr>
      </w:pPr>
      <w:r w:rsidRPr="003C4660">
        <w:rPr>
          <w:b/>
          <w:i/>
        </w:rPr>
        <w:t>T</w:t>
      </w:r>
      <w:r w:rsidR="00A13C53" w:rsidRPr="003C4660">
        <w:rPr>
          <w:b/>
          <w:i/>
        </w:rPr>
        <w:t xml:space="preserve">ransformer la culture pédagogique </w:t>
      </w:r>
    </w:p>
    <w:p w:rsidR="00E25F97" w:rsidRDefault="00A13C53" w:rsidP="0088706C">
      <w:pPr>
        <w:tabs>
          <w:tab w:val="left" w:pos="3987"/>
        </w:tabs>
        <w:jc w:val="both"/>
      </w:pPr>
      <w:r>
        <w:t>Sur le plan pédagogique, il reste beaucoup à faire. Si la poursuite efficace d’objectifs d’apprentissage est bien entendu importante, l’approche inclusive insiste davantage sur des valeurs de respect, de coopération, de prise en charge et de soin (« </w:t>
      </w:r>
      <w:r w:rsidRPr="0057130F">
        <w:rPr>
          <w:i/>
        </w:rPr>
        <w:t>care</w:t>
      </w:r>
      <w:r>
        <w:t xml:space="preserve"> ») accordé aux dimensions humaines et aux spécificités des parcours de vie de chaque élève. L’agir pédagogique inclusif  peut alors se penser non plus comme découplé des structures sociales, mais au contraire favorisant la compréhension critique </w:t>
      </w:r>
      <w:r w:rsidR="00E25F97">
        <w:t xml:space="preserve">par l’élève </w:t>
      </w:r>
      <w:r>
        <w:t>de sa pr</w:t>
      </w:r>
      <w:r w:rsidR="0057130F">
        <w:t xml:space="preserve">opre inscription dans le social. </w:t>
      </w:r>
      <w:r w:rsidR="001D3EEB">
        <w:t>L</w:t>
      </w:r>
      <w:r>
        <w:t xml:space="preserve">oin de nier les dimensions sociales, culturelles et politiques de l’éducation, </w:t>
      </w:r>
      <w:r w:rsidR="001D3EEB">
        <w:t>une telle approche</w:t>
      </w:r>
      <w:r>
        <w:t xml:space="preserve"> propose de les prendre en charge et de les penser réflexivement. </w:t>
      </w:r>
    </w:p>
    <w:p w:rsidR="007E1768" w:rsidRPr="003C4660" w:rsidRDefault="00E25F97" w:rsidP="0088706C">
      <w:pPr>
        <w:tabs>
          <w:tab w:val="left" w:pos="3987"/>
        </w:tabs>
        <w:jc w:val="both"/>
        <w:rPr>
          <w:b/>
          <w:i/>
          <w:lang w:val="fr-FR"/>
        </w:rPr>
      </w:pPr>
      <w:r w:rsidRPr="003C4660">
        <w:rPr>
          <w:b/>
          <w:i/>
          <w:lang w:val="fr-FR"/>
        </w:rPr>
        <w:t>Déconstruire</w:t>
      </w:r>
      <w:r w:rsidR="007E1768" w:rsidRPr="003C4660">
        <w:rPr>
          <w:b/>
          <w:i/>
          <w:lang w:val="fr-FR"/>
        </w:rPr>
        <w:t xml:space="preserve"> les catégories cognitives </w:t>
      </w:r>
      <w:r w:rsidRPr="003C4660">
        <w:rPr>
          <w:b/>
          <w:i/>
          <w:lang w:val="fr-FR"/>
        </w:rPr>
        <w:t>au niveau de</w:t>
      </w:r>
      <w:r w:rsidR="007E1768" w:rsidRPr="003C4660">
        <w:rPr>
          <w:b/>
          <w:i/>
          <w:lang w:val="fr-FR"/>
        </w:rPr>
        <w:t xml:space="preserve"> la formation des enseignants et</w:t>
      </w:r>
      <w:r w:rsidR="009E418D" w:rsidRPr="003C4660">
        <w:rPr>
          <w:b/>
          <w:i/>
          <w:lang w:val="fr-FR"/>
        </w:rPr>
        <w:t xml:space="preserve"> des formateurs </w:t>
      </w:r>
      <w:r w:rsidR="00E55258" w:rsidRPr="003C4660">
        <w:rPr>
          <w:b/>
          <w:i/>
          <w:lang w:val="fr-FR"/>
        </w:rPr>
        <w:t>d’</w:t>
      </w:r>
      <w:r w:rsidR="009E418D" w:rsidRPr="003C4660">
        <w:rPr>
          <w:b/>
          <w:i/>
          <w:lang w:val="fr-FR"/>
        </w:rPr>
        <w:t>enseignants</w:t>
      </w:r>
    </w:p>
    <w:p w:rsidR="00597D30" w:rsidRDefault="00E55258" w:rsidP="0088706C">
      <w:pPr>
        <w:jc w:val="both"/>
      </w:pPr>
      <w:r w:rsidRPr="00E55258">
        <w:rPr>
          <w:lang w:val="fr-FR"/>
        </w:rPr>
        <w:t xml:space="preserve">L’enseignant </w:t>
      </w:r>
      <w:r>
        <w:rPr>
          <w:lang w:val="fr-FR"/>
        </w:rPr>
        <w:t xml:space="preserve">est </w:t>
      </w:r>
      <w:r w:rsidR="00BD5FDE">
        <w:rPr>
          <w:lang w:val="fr-FR"/>
        </w:rPr>
        <w:t xml:space="preserve">indubitablement </w:t>
      </w:r>
      <w:r w:rsidRPr="00E55258">
        <w:rPr>
          <w:lang w:val="fr-FR"/>
        </w:rPr>
        <w:t xml:space="preserve">un “médiateur” ou un agent décisif </w:t>
      </w:r>
      <w:r>
        <w:rPr>
          <w:lang w:val="fr-FR"/>
        </w:rPr>
        <w:t>de</w:t>
      </w:r>
      <w:r w:rsidRPr="00E55258">
        <w:rPr>
          <w:lang w:val="fr-FR"/>
        </w:rPr>
        <w:t xml:space="preserve"> la traduction </w:t>
      </w:r>
      <w:r>
        <w:rPr>
          <w:lang w:val="fr-FR"/>
        </w:rPr>
        <w:t>pratique des</w:t>
      </w:r>
      <w:r w:rsidRPr="00E55258">
        <w:rPr>
          <w:lang w:val="fr-FR"/>
        </w:rPr>
        <w:t xml:space="preserve"> politiques</w:t>
      </w:r>
      <w:r w:rsidR="00BD5FDE">
        <w:rPr>
          <w:lang w:val="fr-FR"/>
        </w:rPr>
        <w:t xml:space="preserve"> éducatives</w:t>
      </w:r>
      <w:r>
        <w:rPr>
          <w:lang w:val="fr-FR"/>
        </w:rPr>
        <w:t>, à travers les catégorisations qu’il opère au quotidien (</w:t>
      </w:r>
      <w:proofErr w:type="spellStart"/>
      <w:r>
        <w:rPr>
          <w:lang w:val="fr-FR"/>
        </w:rPr>
        <w:t>Coburn</w:t>
      </w:r>
      <w:proofErr w:type="spellEnd"/>
      <w:r>
        <w:rPr>
          <w:lang w:val="fr-FR"/>
        </w:rPr>
        <w:t xml:space="preserve">, 2001). </w:t>
      </w:r>
      <w:r w:rsidR="00E25F97">
        <w:rPr>
          <w:lang w:val="fr-FR"/>
        </w:rPr>
        <w:t>C</w:t>
      </w:r>
      <w:r w:rsidRPr="00E55258">
        <w:t xml:space="preserve">es catégorisations ordinaires </w:t>
      </w:r>
      <w:r>
        <w:t>participent largement à la construction d</w:t>
      </w:r>
      <w:r w:rsidR="00BD5FDE">
        <w:t xml:space="preserve">es représentations de la </w:t>
      </w:r>
      <w:r w:rsidR="00BD5FDE">
        <w:lastRenderedPageBreak/>
        <w:t xml:space="preserve">normalité et irriguent </w:t>
      </w:r>
      <w:r w:rsidR="00597D30">
        <w:t>les</w:t>
      </w:r>
      <w:r w:rsidR="00BD5FDE">
        <w:t xml:space="preserve"> </w:t>
      </w:r>
      <w:r w:rsidRPr="00E55258">
        <w:t>relation</w:t>
      </w:r>
      <w:r w:rsidR="00597D30">
        <w:t>s</w:t>
      </w:r>
      <w:r w:rsidRPr="00E55258">
        <w:t xml:space="preserve"> pédagogique</w:t>
      </w:r>
      <w:r w:rsidR="00597D30">
        <w:t>s</w:t>
      </w:r>
      <w:r w:rsidRPr="00E55258">
        <w:t xml:space="preserve"> </w:t>
      </w:r>
      <w:r w:rsidR="00AD0F5F">
        <w:t xml:space="preserve"> (Liasidou, 2008</w:t>
      </w:r>
      <w:r w:rsidR="00721148" w:rsidRPr="00E55258">
        <w:t>).</w:t>
      </w:r>
      <w:r w:rsidR="00356812" w:rsidRPr="00E55258">
        <w:t xml:space="preserve"> </w:t>
      </w:r>
      <w:r>
        <w:t xml:space="preserve">Or, ce chapitre a montré </w:t>
      </w:r>
      <w:r w:rsidR="00597D30">
        <w:t>que</w:t>
      </w:r>
      <w:r>
        <w:t xml:space="preserve"> le jugement des professionnels de l’éducation </w:t>
      </w:r>
      <w:r w:rsidR="00597D30">
        <w:t>mobilisait,</w:t>
      </w:r>
      <w:r w:rsidR="00BD5FDE">
        <w:t xml:space="preserve"> de manière souvent </w:t>
      </w:r>
      <w:r w:rsidR="00597D30">
        <w:t>imbriquée</w:t>
      </w:r>
      <w:r w:rsidR="00E25F97">
        <w:t>,</w:t>
      </w:r>
      <w:r w:rsidR="00597D30">
        <w:t xml:space="preserve"> </w:t>
      </w:r>
      <w:r w:rsidR="00E25F97">
        <w:t xml:space="preserve">des </w:t>
      </w:r>
      <w:r w:rsidR="00597D30">
        <w:t>stéréo</w:t>
      </w:r>
      <w:r w:rsidR="00E25F97">
        <w:t>types négatifs sur les élèves</w:t>
      </w:r>
      <w:r w:rsidR="00597D30">
        <w:t xml:space="preserve"> </w:t>
      </w:r>
      <w:r w:rsidR="00E25F97">
        <w:t xml:space="preserve">désignés comme différents </w:t>
      </w:r>
      <w:r w:rsidR="00597D30">
        <w:t>(</w:t>
      </w:r>
      <w:r w:rsidR="00E25F97">
        <w:t>la différence étant</w:t>
      </w:r>
      <w:r w:rsidR="00597D30">
        <w:t xml:space="preserve"> </w:t>
      </w:r>
      <w:r w:rsidR="00E25F97">
        <w:t xml:space="preserve">construite </w:t>
      </w:r>
      <w:r w:rsidR="00597D30">
        <w:t xml:space="preserve">comme </w:t>
      </w:r>
      <w:r w:rsidR="00597D30" w:rsidRPr="00597D30">
        <w:rPr>
          <w:i/>
        </w:rPr>
        <w:t>déficience</w:t>
      </w:r>
      <w:r w:rsidR="00597D30">
        <w:t xml:space="preserve"> à la fois économique, sociale, linguistique, p</w:t>
      </w:r>
      <w:r w:rsidR="00E25F97">
        <w:t>sychologique, culturelle, etc.)</w:t>
      </w:r>
      <w:r w:rsidR="00597D30">
        <w:t>.</w:t>
      </w:r>
    </w:p>
    <w:p w:rsidR="00597D30" w:rsidRDefault="00E25F97" w:rsidP="0088706C">
      <w:pPr>
        <w:jc w:val="both"/>
      </w:pPr>
      <w:r w:rsidRPr="00E55258">
        <w:t xml:space="preserve">Il est dès lors indispensable </w:t>
      </w:r>
      <w:r w:rsidR="00597D30">
        <w:t>de s’attaquer à ces catégorisations stéréotypées au niveau de</w:t>
      </w:r>
      <w:r>
        <w:t xml:space="preserve"> la formation des enseignants. C</w:t>
      </w:r>
      <w:r w:rsidR="00597D30">
        <w:t>elle-ci doit</w:t>
      </w:r>
      <w:r>
        <w:t xml:space="preserve"> davantage</w:t>
      </w:r>
      <w:r w:rsidR="00597D30">
        <w:t xml:space="preserve"> inclure une sensibilisation </w:t>
      </w:r>
      <w:r>
        <w:t>aux</w:t>
      </w:r>
      <w:r w:rsidR="00597D30">
        <w:t xml:space="preserve"> processus de « problématisation multiple » </w:t>
      </w:r>
      <w:r>
        <w:t>décrits</w:t>
      </w:r>
      <w:r w:rsidR="00C978E9">
        <w:t xml:space="preserve"> dans ce chapitre</w:t>
      </w:r>
      <w:r>
        <w:t>, et mettre</w:t>
      </w:r>
      <w:r w:rsidR="00C978E9">
        <w:t xml:space="preserve"> en garde les professionnels </w:t>
      </w:r>
      <w:r>
        <w:t>quant à leurs</w:t>
      </w:r>
      <w:r w:rsidR="00597D30">
        <w:t xml:space="preserve"> effets négatifs pour les élèves </w:t>
      </w:r>
      <w:r>
        <w:t>concernés</w:t>
      </w:r>
      <w:r w:rsidR="00597D30">
        <w:t>. Les formateurs en formation initiale et continuée des enseignants devraient probablement eux-mêmes</w:t>
      </w:r>
      <w:r w:rsidR="00C978E9">
        <w:t xml:space="preserve"> être sensibilisés à ces enjeux. A</w:t>
      </w:r>
      <w:r w:rsidR="00597D30">
        <w:t xml:space="preserve"> cet égard les chercheurs ont une responsabilité sociale indéniable. En effet, le curriculum actuellement </w:t>
      </w:r>
      <w:r w:rsidR="00C978E9">
        <w:t>en vigueur r</w:t>
      </w:r>
      <w:r w:rsidR="00597D30">
        <w:t xml:space="preserve">este très marqué par les approches dominantes qui appréhendent la « différence » sous un angle essentiellement déficitaire et psycho-médical (Mills, 1970). Renforcer la formation en sciences sociales et en sciences de l’éducation s’avère </w:t>
      </w:r>
      <w:r w:rsidR="00C978E9">
        <w:t>alors</w:t>
      </w:r>
      <w:r w:rsidR="00597D30">
        <w:t xml:space="preserve"> particulièrement urgent si l’on souhaite améliorer chez les acteurs la compréhension des enjeux sociaux, culturels et systémiques au sein desquels s’inscrit toute situation d’apprentissage.</w:t>
      </w:r>
      <w:r w:rsidR="00D7131C">
        <w:t xml:space="preserve"> </w:t>
      </w:r>
    </w:p>
    <w:p w:rsidR="00DF2657" w:rsidRDefault="00597D30" w:rsidP="0088706C">
      <w:pPr>
        <w:jc w:val="both"/>
      </w:pPr>
      <w:r>
        <w:t>Dans la même ligne, inciter les enseignants (en formation continuée par exemple) à développer un regard réflexif sur leurs propres pratiques permettrait d’avancer vers une telle compréhension plus sociale et contextualisée du traitement scolaire des différences.</w:t>
      </w:r>
      <w:r w:rsidRPr="00597D30">
        <w:t xml:space="preserve"> </w:t>
      </w:r>
      <w:r w:rsidR="00D7131C">
        <w:t>Concrètement</w:t>
      </w:r>
      <w:r w:rsidRPr="00D7131C">
        <w:t>, on pourrait s’inspirer du concept de “</w:t>
      </w:r>
      <w:r w:rsidRPr="001D3EEB">
        <w:rPr>
          <w:i/>
        </w:rPr>
        <w:t>craft knowledge</w:t>
      </w:r>
      <w:r w:rsidR="001D3EEB">
        <w:t xml:space="preserve">”, </w:t>
      </w:r>
      <w:r w:rsidRPr="00D7131C">
        <w:t>connaissance artisanale</w:t>
      </w:r>
      <w:r w:rsidR="00D7131C">
        <w:t xml:space="preserve"> </w:t>
      </w:r>
      <w:r w:rsidR="001D3EEB">
        <w:t xml:space="preserve">des pratiques inclusives, </w:t>
      </w:r>
      <w:r w:rsidR="00D7131C">
        <w:t>co-</w:t>
      </w:r>
      <w:r w:rsidR="00D7131C" w:rsidRPr="00D7131C">
        <w:t>cons</w:t>
      </w:r>
      <w:r w:rsidR="00E25F97">
        <w:t>truite par des enseignants en fo</w:t>
      </w:r>
      <w:r w:rsidR="00D7131C" w:rsidRPr="00D7131C">
        <w:t xml:space="preserve">nction, des maîtres de stage et des universitaires </w:t>
      </w:r>
      <w:r w:rsidR="003E6BE8">
        <w:t>(Black-Hawkins</w:t>
      </w:r>
      <w:r w:rsidR="001D3EEB">
        <w:t xml:space="preserve">, </w:t>
      </w:r>
      <w:r w:rsidR="003E6BE8">
        <w:t>2014</w:t>
      </w:r>
      <w:r w:rsidR="00670298" w:rsidRPr="00D7131C">
        <w:t>)</w:t>
      </w:r>
      <w:r w:rsidR="00D7131C" w:rsidRPr="00D7131C">
        <w:t xml:space="preserve">. </w:t>
      </w:r>
      <w:r w:rsidR="00D7131C">
        <w:t>Ce travail de co-construction pourrait être relayé par des dispositifs plus globaux d’échange d’expériences, de « bonnes pratiques » et d’outils en matière d’inclusion, au niveau de l’ensemble de la Communauté.</w:t>
      </w:r>
    </w:p>
    <w:p w:rsidR="003C6F9A" w:rsidRPr="00E64277" w:rsidRDefault="0064027E" w:rsidP="0088706C">
      <w:pPr>
        <w:jc w:val="both"/>
        <w:rPr>
          <w:b/>
          <w:lang w:val="en-US"/>
        </w:rPr>
      </w:pPr>
      <w:proofErr w:type="spellStart"/>
      <w:r w:rsidRPr="00E64277">
        <w:rPr>
          <w:b/>
          <w:lang w:val="en-US"/>
        </w:rPr>
        <w:t>Bibliographie</w:t>
      </w:r>
      <w:proofErr w:type="spellEnd"/>
    </w:p>
    <w:p w:rsidR="004C05B3" w:rsidRDefault="003C6F9A" w:rsidP="0088706C">
      <w:pPr>
        <w:jc w:val="both"/>
        <w:rPr>
          <w:sz w:val="20"/>
          <w:szCs w:val="20"/>
        </w:rPr>
      </w:pPr>
      <w:r w:rsidRPr="001953AC">
        <w:rPr>
          <w:sz w:val="20"/>
          <w:szCs w:val="20"/>
          <w:lang w:val="en-US"/>
        </w:rPr>
        <w:t>Armstrong, D., Arm</w:t>
      </w:r>
      <w:r w:rsidR="002318D0" w:rsidRPr="001953AC">
        <w:rPr>
          <w:sz w:val="20"/>
          <w:szCs w:val="20"/>
          <w:lang w:val="en-US"/>
        </w:rPr>
        <w:t xml:space="preserve">strong, A.C. and </w:t>
      </w:r>
      <w:proofErr w:type="spellStart"/>
      <w:r w:rsidR="002318D0" w:rsidRPr="001953AC">
        <w:rPr>
          <w:sz w:val="20"/>
          <w:szCs w:val="20"/>
          <w:lang w:val="en-US"/>
        </w:rPr>
        <w:t>Spandagou</w:t>
      </w:r>
      <w:proofErr w:type="spellEnd"/>
      <w:r w:rsidR="002318D0" w:rsidRPr="001953AC">
        <w:rPr>
          <w:sz w:val="20"/>
          <w:szCs w:val="20"/>
          <w:lang w:val="en-US"/>
        </w:rPr>
        <w:t>, I., 2011,</w:t>
      </w:r>
      <w:r w:rsidRPr="001953AC">
        <w:rPr>
          <w:sz w:val="20"/>
          <w:szCs w:val="20"/>
          <w:lang w:val="en-US"/>
        </w:rPr>
        <w:t xml:space="preserve"> Inclusion: by choice or chance? </w:t>
      </w:r>
      <w:r w:rsidRPr="00CB23B0">
        <w:rPr>
          <w:i/>
          <w:sz w:val="20"/>
          <w:szCs w:val="20"/>
        </w:rPr>
        <w:t>International Journal of Inclusive Education</w:t>
      </w:r>
      <w:r w:rsidRPr="00CB23B0">
        <w:rPr>
          <w:sz w:val="20"/>
          <w:szCs w:val="20"/>
        </w:rPr>
        <w:t>, 15:1, 29-39</w:t>
      </w:r>
    </w:p>
    <w:p w:rsidR="001167A4" w:rsidRPr="00BB59F7" w:rsidRDefault="004C05B3" w:rsidP="0088706C">
      <w:pPr>
        <w:jc w:val="both"/>
        <w:rPr>
          <w:sz w:val="20"/>
          <w:szCs w:val="20"/>
          <w:lang w:val="en-US"/>
        </w:rPr>
      </w:pPr>
      <w:r w:rsidRPr="004C05B3">
        <w:rPr>
          <w:sz w:val="20"/>
          <w:szCs w:val="20"/>
        </w:rPr>
        <w:t xml:space="preserve">Akrich, </w:t>
      </w:r>
      <w:r>
        <w:rPr>
          <w:sz w:val="20"/>
          <w:szCs w:val="20"/>
        </w:rPr>
        <w:t xml:space="preserve">M., </w:t>
      </w:r>
      <w:r w:rsidRPr="004C05B3">
        <w:rPr>
          <w:sz w:val="20"/>
          <w:szCs w:val="20"/>
        </w:rPr>
        <w:t>Callon</w:t>
      </w:r>
      <w:r>
        <w:rPr>
          <w:sz w:val="20"/>
          <w:szCs w:val="20"/>
        </w:rPr>
        <w:t xml:space="preserve">, M. et </w:t>
      </w:r>
      <w:r w:rsidRPr="004C05B3">
        <w:rPr>
          <w:sz w:val="20"/>
          <w:szCs w:val="20"/>
        </w:rPr>
        <w:t>Latour</w:t>
      </w:r>
      <w:r>
        <w:rPr>
          <w:sz w:val="20"/>
          <w:szCs w:val="20"/>
        </w:rPr>
        <w:t>, B.</w:t>
      </w:r>
      <w:r w:rsidRPr="004C05B3">
        <w:rPr>
          <w:sz w:val="20"/>
          <w:szCs w:val="20"/>
        </w:rPr>
        <w:t xml:space="preserve"> (éd.), </w:t>
      </w:r>
      <w:r w:rsidRPr="004C05B3">
        <w:rPr>
          <w:i/>
          <w:sz w:val="20"/>
          <w:szCs w:val="20"/>
        </w:rPr>
        <w:t>Sociologie de la traduction</w:t>
      </w:r>
      <w:r w:rsidRPr="004C05B3">
        <w:rPr>
          <w:sz w:val="20"/>
          <w:szCs w:val="20"/>
        </w:rPr>
        <w:t xml:space="preserve"> : textes fondateurs, Paris, Mines ParisTech, les Presses, « Sciences sociales », 2006. Textes rassemblés par le Centre de sociologie de l'innovation, laboratoire de sociologie de Mines ParisTech. </w:t>
      </w:r>
      <w:r w:rsidRPr="00BB59F7">
        <w:rPr>
          <w:sz w:val="20"/>
          <w:szCs w:val="20"/>
          <w:lang w:val="en-US"/>
        </w:rPr>
        <w:t>(ISBN 2-911762-75-4)</w:t>
      </w:r>
    </w:p>
    <w:p w:rsidR="00A57B8F" w:rsidRPr="00A57B8F" w:rsidRDefault="00A57B8F" w:rsidP="00A57B8F">
      <w:pPr>
        <w:autoSpaceDE w:val="0"/>
        <w:autoSpaceDN w:val="0"/>
        <w:adjustRightInd w:val="0"/>
        <w:spacing w:after="0" w:line="240" w:lineRule="auto"/>
        <w:rPr>
          <w:rFonts w:cs="DanteMT-Italic"/>
          <w:i/>
          <w:iCs/>
          <w:sz w:val="20"/>
          <w:szCs w:val="20"/>
        </w:rPr>
      </w:pPr>
      <w:r w:rsidRPr="00A57B8F">
        <w:rPr>
          <w:rFonts w:cs="DanteMT"/>
          <w:sz w:val="20"/>
          <w:szCs w:val="20"/>
        </w:rPr>
        <w:t xml:space="preserve">Bataille, G. (1999) Racisme institutionnel, racisme culturel et discriminations, in P. </w:t>
      </w:r>
      <w:proofErr w:type="spellStart"/>
      <w:r w:rsidRPr="00A57B8F">
        <w:rPr>
          <w:rFonts w:cs="DanteMT"/>
          <w:sz w:val="20"/>
          <w:szCs w:val="20"/>
        </w:rPr>
        <w:t>Dewitte</w:t>
      </w:r>
      <w:proofErr w:type="spellEnd"/>
      <w:r w:rsidRPr="00A57B8F">
        <w:rPr>
          <w:rFonts w:cs="DanteMT"/>
          <w:sz w:val="20"/>
          <w:szCs w:val="20"/>
        </w:rPr>
        <w:t xml:space="preserve"> (Ed.) </w:t>
      </w:r>
      <w:r w:rsidRPr="00A57B8F">
        <w:rPr>
          <w:rFonts w:cs="DanteMT-Italic"/>
          <w:i/>
          <w:iCs/>
          <w:sz w:val="20"/>
          <w:szCs w:val="20"/>
        </w:rPr>
        <w:t>Immigration</w:t>
      </w:r>
    </w:p>
    <w:p w:rsidR="00A57B8F" w:rsidRPr="00A57B8F" w:rsidRDefault="00A57B8F" w:rsidP="00A57B8F">
      <w:pPr>
        <w:jc w:val="both"/>
        <w:rPr>
          <w:rFonts w:cs="DanteMT"/>
          <w:sz w:val="20"/>
          <w:szCs w:val="20"/>
        </w:rPr>
      </w:pPr>
      <w:proofErr w:type="gramStart"/>
      <w:r w:rsidRPr="00A57B8F">
        <w:rPr>
          <w:rFonts w:cs="DanteMT-Italic"/>
          <w:i/>
          <w:iCs/>
          <w:sz w:val="20"/>
          <w:szCs w:val="20"/>
        </w:rPr>
        <w:t>et</w:t>
      </w:r>
      <w:proofErr w:type="gramEnd"/>
      <w:r w:rsidRPr="00A57B8F">
        <w:rPr>
          <w:rFonts w:cs="DanteMT-Italic"/>
          <w:i/>
          <w:iCs/>
          <w:sz w:val="20"/>
          <w:szCs w:val="20"/>
        </w:rPr>
        <w:t xml:space="preserve"> intégration, l’état des savoirs</w:t>
      </w:r>
      <w:r w:rsidRPr="00A57B8F">
        <w:rPr>
          <w:rFonts w:cs="DanteMT"/>
          <w:sz w:val="20"/>
          <w:szCs w:val="20"/>
        </w:rPr>
        <w:t>, pp. 285-293. Paris: La Découverte.</w:t>
      </w:r>
    </w:p>
    <w:p w:rsidR="00873F91" w:rsidRDefault="009B67A3" w:rsidP="00A57B8F">
      <w:pPr>
        <w:jc w:val="both"/>
        <w:rPr>
          <w:sz w:val="20"/>
          <w:szCs w:val="20"/>
          <w:lang w:val="en-US"/>
        </w:rPr>
      </w:pPr>
      <w:r w:rsidRPr="00CA1916">
        <w:rPr>
          <w:sz w:val="20"/>
          <w:szCs w:val="20"/>
          <w:lang w:val="en-US"/>
        </w:rPr>
        <w:t xml:space="preserve">Barton, L. (2005). </w:t>
      </w:r>
      <w:r w:rsidRPr="00BB59F7">
        <w:rPr>
          <w:sz w:val="20"/>
          <w:szCs w:val="20"/>
          <w:lang w:val="en-US"/>
        </w:rPr>
        <w:t xml:space="preserve">Emancipatory research and disabled people: Some observations and questions. </w:t>
      </w:r>
      <w:proofErr w:type="gramStart"/>
      <w:r w:rsidRPr="00BB59F7">
        <w:rPr>
          <w:sz w:val="20"/>
          <w:szCs w:val="20"/>
          <w:lang w:val="en-US"/>
        </w:rPr>
        <w:t>Educational Review, 57 (3), 317-27.</w:t>
      </w:r>
      <w:proofErr w:type="gramEnd"/>
      <w:r w:rsidRPr="00BB59F7">
        <w:rPr>
          <w:sz w:val="20"/>
          <w:szCs w:val="20"/>
          <w:lang w:val="en-US"/>
        </w:rPr>
        <w:t xml:space="preserve"> </w:t>
      </w:r>
      <w:r w:rsidR="00FB3029" w:rsidRPr="001953AC">
        <w:rPr>
          <w:sz w:val="20"/>
          <w:szCs w:val="20"/>
          <w:lang w:val="en-US"/>
        </w:rPr>
        <w:t>B</w:t>
      </w:r>
      <w:r w:rsidR="002318D0" w:rsidRPr="001953AC">
        <w:rPr>
          <w:sz w:val="20"/>
          <w:szCs w:val="20"/>
          <w:lang w:val="en-US"/>
        </w:rPr>
        <w:t xml:space="preserve">lack-Hawkins, K. &amp; Florian, L., 2012, </w:t>
      </w:r>
      <w:r w:rsidR="00FB3029" w:rsidRPr="001953AC">
        <w:rPr>
          <w:sz w:val="20"/>
          <w:szCs w:val="20"/>
          <w:lang w:val="en-US"/>
        </w:rPr>
        <w:t xml:space="preserve"> Classroom teachers’ craft knowledge of their inclusive practice, Teachers and Teaching, </w:t>
      </w:r>
      <w:r w:rsidR="00FB3029" w:rsidRPr="001953AC">
        <w:rPr>
          <w:i/>
          <w:sz w:val="20"/>
          <w:szCs w:val="20"/>
          <w:lang w:val="en-US"/>
        </w:rPr>
        <w:t>Theory and Practice</w:t>
      </w:r>
      <w:r w:rsidR="00FB3029" w:rsidRPr="001953AC">
        <w:rPr>
          <w:sz w:val="20"/>
          <w:szCs w:val="20"/>
          <w:lang w:val="en-US"/>
        </w:rPr>
        <w:t>, 18:5, 567-584</w:t>
      </w:r>
    </w:p>
    <w:p w:rsidR="00873F91" w:rsidRDefault="00873F91" w:rsidP="0088706C">
      <w:pPr>
        <w:jc w:val="both"/>
        <w:rPr>
          <w:sz w:val="20"/>
          <w:szCs w:val="20"/>
          <w:lang w:val="en-US"/>
        </w:rPr>
      </w:pPr>
      <w:r w:rsidRPr="00873F91">
        <w:rPr>
          <w:sz w:val="20"/>
          <w:szCs w:val="20"/>
          <w:lang w:val="en-US"/>
        </w:rPr>
        <w:t>Black-Hawkins, K. (2014) ‘Researching inclusive classroom practices: the Framework for Participation’, in L. Florian (Ed.) The Handbook of Special Education (2nd edition). London: Sage.</w:t>
      </w:r>
    </w:p>
    <w:p w:rsidR="003E4822" w:rsidRDefault="003E4822" w:rsidP="0088706C">
      <w:pPr>
        <w:jc w:val="both"/>
        <w:rPr>
          <w:sz w:val="20"/>
          <w:szCs w:val="20"/>
        </w:rPr>
      </w:pPr>
      <w:proofErr w:type="gramStart"/>
      <w:r w:rsidRPr="00BB59F7">
        <w:rPr>
          <w:sz w:val="20"/>
          <w:szCs w:val="20"/>
          <w:lang w:val="en-US"/>
        </w:rPr>
        <w:t>Coburn, C. E. (2001).</w:t>
      </w:r>
      <w:proofErr w:type="gramEnd"/>
      <w:r w:rsidRPr="00BB59F7">
        <w:rPr>
          <w:sz w:val="20"/>
          <w:szCs w:val="20"/>
          <w:lang w:val="en-US"/>
        </w:rPr>
        <w:t xml:space="preserve"> Collective </w:t>
      </w:r>
      <w:proofErr w:type="spellStart"/>
      <w:r w:rsidRPr="00BB59F7">
        <w:rPr>
          <w:sz w:val="20"/>
          <w:szCs w:val="20"/>
          <w:lang w:val="en-US"/>
        </w:rPr>
        <w:t>sensemaking</w:t>
      </w:r>
      <w:proofErr w:type="spellEnd"/>
      <w:r w:rsidRPr="00BB59F7">
        <w:rPr>
          <w:sz w:val="20"/>
          <w:szCs w:val="20"/>
          <w:lang w:val="en-US"/>
        </w:rPr>
        <w:t xml:space="preserve"> about reading: How teachers mediate reading policy in their professional communities. </w:t>
      </w:r>
      <w:proofErr w:type="spellStart"/>
      <w:r w:rsidRPr="003E4822">
        <w:rPr>
          <w:i/>
          <w:sz w:val="20"/>
          <w:szCs w:val="20"/>
        </w:rPr>
        <w:t>Educational</w:t>
      </w:r>
      <w:proofErr w:type="spellEnd"/>
      <w:r w:rsidRPr="003E4822">
        <w:rPr>
          <w:i/>
          <w:sz w:val="20"/>
          <w:szCs w:val="20"/>
        </w:rPr>
        <w:t xml:space="preserve"> Evaluation and Policy Analysis</w:t>
      </w:r>
      <w:r w:rsidRPr="003E4822">
        <w:rPr>
          <w:sz w:val="20"/>
          <w:szCs w:val="20"/>
        </w:rPr>
        <w:t>, 23(2), 145–170.</w:t>
      </w:r>
    </w:p>
    <w:p w:rsidR="00DD55B9" w:rsidRPr="003E4822" w:rsidRDefault="00E02B8A" w:rsidP="0088706C">
      <w:pPr>
        <w:jc w:val="both"/>
        <w:rPr>
          <w:sz w:val="20"/>
          <w:szCs w:val="20"/>
        </w:rPr>
      </w:pPr>
      <w:r w:rsidRPr="00BB59F7">
        <w:rPr>
          <w:sz w:val="20"/>
          <w:szCs w:val="20"/>
        </w:rPr>
        <w:t xml:space="preserve">Décret du 3 mars 2004 organisant l’enseignement </w:t>
      </w:r>
      <w:proofErr w:type="gramStart"/>
      <w:r w:rsidRPr="00BB59F7">
        <w:rPr>
          <w:sz w:val="20"/>
          <w:szCs w:val="20"/>
        </w:rPr>
        <w:t>spécialisé(</w:t>
      </w:r>
      <w:proofErr w:type="gramEnd"/>
      <w:r w:rsidRPr="00BB59F7">
        <w:rPr>
          <w:sz w:val="20"/>
          <w:szCs w:val="20"/>
        </w:rPr>
        <w:t>voir les articles 130 à 158) http://www.gallilex.cfwb.be/fr/leg_res_01.php?ncda=28737</w:t>
      </w:r>
    </w:p>
    <w:p w:rsidR="000F30D6" w:rsidRPr="001953AC" w:rsidRDefault="001E0003" w:rsidP="0088706C">
      <w:pPr>
        <w:jc w:val="both"/>
        <w:rPr>
          <w:sz w:val="20"/>
          <w:szCs w:val="20"/>
        </w:rPr>
      </w:pPr>
      <w:r w:rsidRPr="001953AC">
        <w:rPr>
          <w:sz w:val="20"/>
          <w:szCs w:val="20"/>
        </w:rPr>
        <w:lastRenderedPageBreak/>
        <w:t>Delvaux Bernard</w:t>
      </w:r>
      <w:r w:rsidR="001579A0" w:rsidRPr="001953AC">
        <w:rPr>
          <w:sz w:val="20"/>
          <w:szCs w:val="20"/>
        </w:rPr>
        <w:t xml:space="preserve"> et Joseph Magali</w:t>
      </w:r>
      <w:r w:rsidRPr="001953AC">
        <w:rPr>
          <w:sz w:val="20"/>
          <w:szCs w:val="20"/>
        </w:rPr>
        <w:t>, 2006</w:t>
      </w:r>
      <w:r w:rsidR="00E70690" w:rsidRPr="001953AC">
        <w:rPr>
          <w:sz w:val="20"/>
          <w:szCs w:val="20"/>
        </w:rPr>
        <w:t xml:space="preserve">, Hiérarchie scolaire et compétition entre écoles : le cas d’un espace local belge, </w:t>
      </w:r>
      <w:r w:rsidR="00E70690" w:rsidRPr="001953AC">
        <w:rPr>
          <w:i/>
          <w:sz w:val="20"/>
          <w:szCs w:val="20"/>
        </w:rPr>
        <w:t>Revue Française de Pédagogie</w:t>
      </w:r>
      <w:proofErr w:type="gramStart"/>
      <w:r w:rsidR="00E70690" w:rsidRPr="001953AC">
        <w:rPr>
          <w:sz w:val="20"/>
          <w:szCs w:val="20"/>
        </w:rPr>
        <w:t>,156</w:t>
      </w:r>
      <w:proofErr w:type="gramEnd"/>
      <w:r w:rsidR="00E70690" w:rsidRPr="001953AC">
        <w:rPr>
          <w:sz w:val="20"/>
          <w:szCs w:val="20"/>
        </w:rPr>
        <w:t>, 19-27.</w:t>
      </w:r>
    </w:p>
    <w:p w:rsidR="0091639A" w:rsidRPr="0091639A" w:rsidRDefault="00320819" w:rsidP="0088706C">
      <w:pPr>
        <w:jc w:val="both"/>
        <w:rPr>
          <w:rFonts w:ascii="Times New Roman" w:hAnsi="Times New Roman" w:cs="Times New Roman"/>
          <w:sz w:val="20"/>
          <w:szCs w:val="20"/>
        </w:rPr>
      </w:pPr>
      <w:r w:rsidRPr="0091639A">
        <w:rPr>
          <w:sz w:val="20"/>
          <w:szCs w:val="20"/>
        </w:rPr>
        <w:t xml:space="preserve">Delvaux B., Serhadlioglu E., </w:t>
      </w:r>
      <w:r w:rsidR="0091639A" w:rsidRPr="0091639A">
        <w:rPr>
          <w:rFonts w:ascii="Times New Roman" w:hAnsi="Times New Roman" w:cs="Times New Roman"/>
          <w:sz w:val="20"/>
          <w:szCs w:val="20"/>
        </w:rPr>
        <w:t>(</w:t>
      </w:r>
      <w:r w:rsidR="0091639A" w:rsidRPr="0091639A">
        <w:rPr>
          <w:sz w:val="20"/>
          <w:szCs w:val="20"/>
        </w:rPr>
        <w:t>Octobre 2014</w:t>
      </w:r>
      <w:r w:rsidR="0091639A" w:rsidRPr="0091639A">
        <w:rPr>
          <w:rFonts w:ascii="Times New Roman" w:hAnsi="Times New Roman" w:cs="Times New Roman"/>
          <w:sz w:val="20"/>
          <w:szCs w:val="20"/>
        </w:rPr>
        <w:t xml:space="preserve">), </w:t>
      </w:r>
      <w:r w:rsidR="0091639A" w:rsidRPr="0091639A">
        <w:rPr>
          <w:sz w:val="20"/>
          <w:szCs w:val="20"/>
        </w:rPr>
        <w:t xml:space="preserve">La </w:t>
      </w:r>
      <w:proofErr w:type="spellStart"/>
      <w:r w:rsidR="0091639A" w:rsidRPr="0091639A">
        <w:rPr>
          <w:sz w:val="20"/>
          <w:szCs w:val="20"/>
        </w:rPr>
        <w:t>ségrégation</w:t>
      </w:r>
      <w:proofErr w:type="spellEnd"/>
      <w:r w:rsidR="0091639A" w:rsidRPr="0091639A">
        <w:rPr>
          <w:sz w:val="20"/>
          <w:szCs w:val="20"/>
        </w:rPr>
        <w:t xml:space="preserve"> scolaire,</w:t>
      </w:r>
      <w:r w:rsidR="0091639A" w:rsidRPr="0091639A">
        <w:rPr>
          <w:rFonts w:ascii="Times New Roman" w:hAnsi="Times New Roman" w:cs="Times New Roman"/>
          <w:sz w:val="20"/>
          <w:szCs w:val="20"/>
        </w:rPr>
        <w:t xml:space="preserve"> </w:t>
      </w:r>
      <w:r w:rsidR="0091639A" w:rsidRPr="0091639A">
        <w:rPr>
          <w:sz w:val="20"/>
          <w:szCs w:val="20"/>
        </w:rPr>
        <w:t xml:space="preserve">reflet </w:t>
      </w:r>
      <w:proofErr w:type="spellStart"/>
      <w:r w:rsidR="0091639A" w:rsidRPr="0091639A">
        <w:rPr>
          <w:sz w:val="20"/>
          <w:szCs w:val="20"/>
        </w:rPr>
        <w:t>déforme</w:t>
      </w:r>
      <w:proofErr w:type="spellEnd"/>
      <w:r w:rsidR="0091639A" w:rsidRPr="0091639A">
        <w:rPr>
          <w:sz w:val="20"/>
          <w:szCs w:val="20"/>
        </w:rPr>
        <w:t>́ de la ségrégation urbaine</w:t>
      </w:r>
      <w:r w:rsidR="0091639A" w:rsidRPr="0091639A">
        <w:rPr>
          <w:rFonts w:ascii="Times New Roman" w:hAnsi="Times New Roman" w:cs="Times New Roman"/>
          <w:sz w:val="20"/>
          <w:szCs w:val="20"/>
        </w:rPr>
        <w:t xml:space="preserve"> </w:t>
      </w:r>
      <w:r w:rsidR="0091639A" w:rsidRPr="0091639A">
        <w:rPr>
          <w:sz w:val="20"/>
          <w:szCs w:val="20"/>
        </w:rPr>
        <w:t>Différenciation des milieux de vie des enfants bruxellois</w:t>
      </w:r>
      <w:r w:rsidR="0091639A" w:rsidRPr="0091639A">
        <w:rPr>
          <w:rFonts w:ascii="Times New Roman" w:hAnsi="Times New Roman" w:cs="Times New Roman"/>
          <w:sz w:val="20"/>
          <w:szCs w:val="20"/>
        </w:rPr>
        <w:t xml:space="preserve">, </w:t>
      </w:r>
      <w:r w:rsidR="0091639A" w:rsidRPr="00C978E9">
        <w:rPr>
          <w:i/>
          <w:sz w:val="20"/>
          <w:szCs w:val="20"/>
        </w:rPr>
        <w:t>Cahiers de recherche du GIRSEF</w:t>
      </w:r>
      <w:r w:rsidR="0091639A" w:rsidRPr="0091639A">
        <w:rPr>
          <w:sz w:val="20"/>
          <w:szCs w:val="20"/>
        </w:rPr>
        <w:t>, N°100</w:t>
      </w:r>
    </w:p>
    <w:p w:rsidR="006E62FD" w:rsidRPr="001953AC" w:rsidRDefault="000F30D6" w:rsidP="0088706C">
      <w:pPr>
        <w:jc w:val="both"/>
        <w:rPr>
          <w:sz w:val="20"/>
          <w:szCs w:val="20"/>
        </w:rPr>
      </w:pPr>
      <w:r w:rsidRPr="0091639A">
        <w:rPr>
          <w:sz w:val="20"/>
          <w:szCs w:val="20"/>
        </w:rPr>
        <w:t>Detraux, Jean-Jacques, 2008, Programme d’Accordage Parents-Professionnels auprès d’Elèves à Risque : PAPPER Projet, Communauté Française, p. 39</w:t>
      </w:r>
      <w:r w:rsidR="009836FC">
        <w:rPr>
          <w:sz w:val="20"/>
          <w:szCs w:val="20"/>
        </w:rPr>
        <w:t xml:space="preserve"> </w:t>
      </w:r>
    </w:p>
    <w:p w:rsidR="009742F4" w:rsidRDefault="009742F4" w:rsidP="0088706C">
      <w:pPr>
        <w:jc w:val="both"/>
        <w:rPr>
          <w:lang w:val="fr-FR"/>
        </w:rPr>
      </w:pPr>
      <w:proofErr w:type="spellStart"/>
      <w:r>
        <w:rPr>
          <w:lang w:val="fr-FR"/>
        </w:rPr>
        <w:t>Draelants</w:t>
      </w:r>
      <w:proofErr w:type="spellEnd"/>
      <w:r>
        <w:rPr>
          <w:lang w:val="fr-FR"/>
        </w:rPr>
        <w:t xml:space="preserve">, Hugues &amp; </w:t>
      </w:r>
      <w:proofErr w:type="spellStart"/>
      <w:r>
        <w:rPr>
          <w:lang w:val="fr-FR"/>
        </w:rPr>
        <w:t>Dumay</w:t>
      </w:r>
      <w:proofErr w:type="spellEnd"/>
      <w:r>
        <w:rPr>
          <w:lang w:val="fr-FR"/>
        </w:rPr>
        <w:t xml:space="preserve">, Xavier, 2011, </w:t>
      </w:r>
      <w:r w:rsidRPr="009742F4">
        <w:rPr>
          <w:i/>
          <w:lang w:val="fr-FR"/>
        </w:rPr>
        <w:t>L’identité des établissements scolaires</w:t>
      </w:r>
      <w:r>
        <w:rPr>
          <w:lang w:val="fr-FR"/>
        </w:rPr>
        <w:t>, Paris, PUF</w:t>
      </w:r>
    </w:p>
    <w:p w:rsidR="00F80B9B" w:rsidRPr="001953AC" w:rsidRDefault="006E62FD" w:rsidP="0088706C">
      <w:pPr>
        <w:jc w:val="both"/>
        <w:rPr>
          <w:sz w:val="20"/>
          <w:szCs w:val="20"/>
          <w:lang w:val="en-US"/>
        </w:rPr>
      </w:pPr>
      <w:r w:rsidRPr="001953AC">
        <w:rPr>
          <w:sz w:val="20"/>
          <w:szCs w:val="20"/>
          <w:lang w:val="en-US"/>
        </w:rPr>
        <w:t xml:space="preserve">Dubois-Shaik, Farah, 2014, </w:t>
      </w:r>
      <w:proofErr w:type="gramStart"/>
      <w:r w:rsidRPr="001953AC">
        <w:rPr>
          <w:sz w:val="20"/>
          <w:szCs w:val="20"/>
          <w:lang w:val="en-US"/>
        </w:rPr>
        <w:t>An</w:t>
      </w:r>
      <w:proofErr w:type="gramEnd"/>
      <w:r w:rsidRPr="001953AC">
        <w:rPr>
          <w:sz w:val="20"/>
          <w:szCs w:val="20"/>
          <w:lang w:val="en-US"/>
        </w:rPr>
        <w:t xml:space="preserve"> example of restrictive ‘integration’ policy within Europe: analyzing ‘migrant’ membership frames through education policy discourse, </w:t>
      </w:r>
      <w:r w:rsidRPr="001953AC">
        <w:rPr>
          <w:i/>
          <w:sz w:val="20"/>
          <w:szCs w:val="20"/>
          <w:lang w:val="en-US"/>
        </w:rPr>
        <w:t>European Educational Research Journal</w:t>
      </w:r>
      <w:r w:rsidRPr="001953AC">
        <w:rPr>
          <w:sz w:val="20"/>
          <w:szCs w:val="20"/>
          <w:lang w:val="en-US"/>
        </w:rPr>
        <w:t>, Vol. 13 (6): 715-730</w:t>
      </w:r>
      <w:r w:rsidR="006A27FF" w:rsidRPr="001953AC">
        <w:rPr>
          <w:sz w:val="20"/>
          <w:szCs w:val="20"/>
          <w:lang w:val="en-US"/>
        </w:rPr>
        <w:t>.</w:t>
      </w:r>
    </w:p>
    <w:p w:rsidR="002715C2" w:rsidRPr="001953AC" w:rsidRDefault="00223119" w:rsidP="0088706C">
      <w:pPr>
        <w:jc w:val="both"/>
        <w:rPr>
          <w:sz w:val="20"/>
          <w:szCs w:val="20"/>
        </w:rPr>
      </w:pPr>
      <w:r w:rsidRPr="001953AC">
        <w:rPr>
          <w:sz w:val="20"/>
          <w:szCs w:val="20"/>
        </w:rPr>
        <w:t>Dubois-Shaik, Farah et Dupriez, Vincent, 2013,</w:t>
      </w:r>
      <w:r w:rsidR="00F80B9B" w:rsidRPr="001953AC">
        <w:rPr>
          <w:sz w:val="20"/>
          <w:szCs w:val="20"/>
        </w:rPr>
        <w:t xml:space="preserve"> Analyse critique des conceptions de</w:t>
      </w:r>
      <w:r w:rsidR="006A27FF" w:rsidRPr="001953AC">
        <w:rPr>
          <w:sz w:val="20"/>
          <w:szCs w:val="20"/>
        </w:rPr>
        <w:t xml:space="preserve"> l’hétérogénéité scolaire, in « </w:t>
      </w:r>
      <w:r w:rsidR="00F80B9B" w:rsidRPr="001953AC">
        <w:rPr>
          <w:sz w:val="20"/>
          <w:szCs w:val="20"/>
        </w:rPr>
        <w:t>L’hétérogénéité : des approches différenciées pour appréhender un phénomène complexe</w:t>
      </w:r>
      <w:r w:rsidR="006A27FF" w:rsidRPr="001953AC">
        <w:rPr>
          <w:sz w:val="20"/>
          <w:szCs w:val="20"/>
        </w:rPr>
        <w:t> » (</w:t>
      </w:r>
      <w:r w:rsidR="006A27FF" w:rsidRPr="001953AC">
        <w:rPr>
          <w:i/>
          <w:sz w:val="20"/>
          <w:szCs w:val="20"/>
        </w:rPr>
        <w:t>Special Issue</w:t>
      </w:r>
      <w:r w:rsidR="006A27FF" w:rsidRPr="001953AC">
        <w:rPr>
          <w:sz w:val="20"/>
          <w:szCs w:val="20"/>
        </w:rPr>
        <w:t>)</w:t>
      </w:r>
      <w:r w:rsidR="00F80B9B" w:rsidRPr="001953AC">
        <w:rPr>
          <w:sz w:val="20"/>
          <w:szCs w:val="20"/>
        </w:rPr>
        <w:t xml:space="preserve">, </w:t>
      </w:r>
      <w:r w:rsidR="00F80B9B" w:rsidRPr="001953AC">
        <w:rPr>
          <w:i/>
          <w:sz w:val="20"/>
          <w:szCs w:val="20"/>
        </w:rPr>
        <w:t>Revue Suisse des Sciences de l’Education</w:t>
      </w:r>
      <w:r w:rsidR="00F80B9B" w:rsidRPr="001953AC">
        <w:rPr>
          <w:sz w:val="20"/>
          <w:szCs w:val="20"/>
        </w:rPr>
        <w:t>, (1) 2013</w:t>
      </w:r>
      <w:r w:rsidR="006A27FF" w:rsidRPr="001953AC">
        <w:rPr>
          <w:sz w:val="20"/>
          <w:szCs w:val="20"/>
        </w:rPr>
        <w:t>, pp</w:t>
      </w:r>
      <w:proofErr w:type="gramStart"/>
      <w:r w:rsidR="006A27FF" w:rsidRPr="001953AC">
        <w:rPr>
          <w:sz w:val="20"/>
          <w:szCs w:val="20"/>
        </w:rPr>
        <w:t>..</w:t>
      </w:r>
      <w:proofErr w:type="gramEnd"/>
    </w:p>
    <w:p w:rsidR="00F56A1E" w:rsidRPr="001953AC" w:rsidRDefault="002715C2" w:rsidP="0088706C">
      <w:pPr>
        <w:jc w:val="both"/>
        <w:rPr>
          <w:sz w:val="20"/>
          <w:szCs w:val="20"/>
        </w:rPr>
      </w:pPr>
      <w:r w:rsidRPr="001953AC">
        <w:rPr>
          <w:sz w:val="20"/>
          <w:szCs w:val="20"/>
        </w:rPr>
        <w:t xml:space="preserve">Dupriez Vincent &amp; Draelants Hugues, 2004, Classes homogènes versus classes hétérogènes : Les apports de la recherche à l’analyse de la problématique (note de synthèse). </w:t>
      </w:r>
      <w:r w:rsidRPr="001953AC">
        <w:rPr>
          <w:i/>
          <w:sz w:val="20"/>
          <w:szCs w:val="20"/>
        </w:rPr>
        <w:t>Revue française de pédagogie</w:t>
      </w:r>
      <w:r w:rsidRPr="001953AC">
        <w:rPr>
          <w:sz w:val="20"/>
          <w:szCs w:val="20"/>
        </w:rPr>
        <w:t>, 148, 145-165</w:t>
      </w:r>
      <w:r w:rsidR="00484120" w:rsidRPr="001953AC">
        <w:rPr>
          <w:sz w:val="20"/>
          <w:szCs w:val="20"/>
        </w:rPr>
        <w:t>,</w:t>
      </w:r>
    </w:p>
    <w:p w:rsidR="00C978E9" w:rsidRPr="00C978E9" w:rsidRDefault="00484120" w:rsidP="00C978E9">
      <w:pPr>
        <w:spacing w:line="240" w:lineRule="auto"/>
        <w:jc w:val="both"/>
        <w:rPr>
          <w:rFonts w:eastAsia="Times New Roman" w:cs="Times New Roman"/>
          <w:sz w:val="20"/>
        </w:rPr>
      </w:pPr>
      <w:proofErr w:type="spellStart"/>
      <w:r w:rsidRPr="00C978E9">
        <w:rPr>
          <w:sz w:val="20"/>
        </w:rPr>
        <w:t>Dupriez</w:t>
      </w:r>
      <w:proofErr w:type="spellEnd"/>
      <w:r w:rsidRPr="00C978E9">
        <w:rPr>
          <w:sz w:val="20"/>
        </w:rPr>
        <w:t xml:space="preserve">, </w:t>
      </w:r>
      <w:proofErr w:type="spellStart"/>
      <w:r w:rsidRPr="00C978E9">
        <w:rPr>
          <w:sz w:val="20"/>
        </w:rPr>
        <w:t>Dumay</w:t>
      </w:r>
      <w:proofErr w:type="spellEnd"/>
      <w:r w:rsidRPr="00C978E9">
        <w:rPr>
          <w:sz w:val="20"/>
        </w:rPr>
        <w:t xml:space="preserve"> &amp; </w:t>
      </w:r>
      <w:proofErr w:type="spellStart"/>
      <w:r w:rsidRPr="00C978E9">
        <w:rPr>
          <w:sz w:val="20"/>
        </w:rPr>
        <w:t>Vause</w:t>
      </w:r>
      <w:proofErr w:type="spellEnd"/>
      <w:r w:rsidRPr="00C978E9">
        <w:rPr>
          <w:sz w:val="20"/>
        </w:rPr>
        <w:t>, 2008</w:t>
      </w:r>
      <w:r w:rsidR="00C978E9" w:rsidRPr="00C978E9">
        <w:rPr>
          <w:sz w:val="20"/>
        </w:rPr>
        <w:t xml:space="preserve">, </w:t>
      </w:r>
      <w:hyperlink r:id="rId9" w:history="1">
        <w:r w:rsidR="00C978E9" w:rsidRPr="00C978E9">
          <w:rPr>
            <w:rFonts w:eastAsia="Times New Roman" w:cs="Times New Roman"/>
            <w:bCs/>
            <w:sz w:val="20"/>
          </w:rPr>
          <w:t>Du système à la classe, des repères pour comprendre comment se construisent les situations d'enseignement</w:t>
        </w:r>
      </w:hyperlink>
      <w:r w:rsidR="00C978E9" w:rsidRPr="00C978E9">
        <w:rPr>
          <w:rFonts w:eastAsia="Times New Roman" w:cs="Times New Roman"/>
          <w:sz w:val="20"/>
        </w:rPr>
        <w:t xml:space="preserve">, </w:t>
      </w:r>
      <w:hyperlink r:id="rId10" w:history="1">
        <w:r w:rsidR="00C978E9" w:rsidRPr="00C978E9">
          <w:rPr>
            <w:rFonts w:eastAsia="Times New Roman" w:cs="Times New Roman"/>
            <w:bCs/>
            <w:i/>
            <w:sz w:val="20"/>
          </w:rPr>
          <w:t>Les Sciences de l'éducation - Pour l'Ère nouvelle</w:t>
        </w:r>
        <w:r w:rsidR="00C978E9" w:rsidRPr="00C978E9">
          <w:rPr>
            <w:rFonts w:eastAsia="Times New Roman" w:cs="Times New Roman"/>
            <w:bCs/>
            <w:sz w:val="20"/>
          </w:rPr>
          <w:t> </w:t>
        </w:r>
      </w:hyperlink>
      <w:r w:rsidR="00C978E9" w:rsidRPr="00C978E9">
        <w:rPr>
          <w:rFonts w:eastAsia="Times New Roman" w:cs="Times New Roman"/>
          <w:bCs/>
          <w:sz w:val="20"/>
        </w:rPr>
        <w:t>2008/4 (Vol. 41)</w:t>
      </w:r>
    </w:p>
    <w:p w:rsidR="00320819" w:rsidRPr="001953AC" w:rsidRDefault="00320819" w:rsidP="0088706C">
      <w:pPr>
        <w:jc w:val="both"/>
        <w:rPr>
          <w:sz w:val="20"/>
          <w:szCs w:val="20"/>
        </w:rPr>
      </w:pPr>
      <w:proofErr w:type="spellStart"/>
      <w:r w:rsidRPr="001953AC">
        <w:rPr>
          <w:sz w:val="20"/>
          <w:szCs w:val="20"/>
        </w:rPr>
        <w:t>Felouzis</w:t>
      </w:r>
      <w:proofErr w:type="spellEnd"/>
      <w:r w:rsidRPr="001953AC">
        <w:rPr>
          <w:sz w:val="20"/>
          <w:szCs w:val="20"/>
        </w:rPr>
        <w:t xml:space="preserve">, G., Maroy C., van Zanten A. (2012), </w:t>
      </w:r>
      <w:r w:rsidRPr="001953AC">
        <w:rPr>
          <w:i/>
          <w:sz w:val="20"/>
          <w:szCs w:val="20"/>
        </w:rPr>
        <w:t>Les marchés scolaires. Sociologie d’une politique publique d’éducation</w:t>
      </w:r>
      <w:r w:rsidRPr="001953AC">
        <w:rPr>
          <w:sz w:val="20"/>
          <w:szCs w:val="20"/>
        </w:rPr>
        <w:t>, Paris, PUF, coll. « Education et société »</w:t>
      </w:r>
    </w:p>
    <w:p w:rsidR="009A2433" w:rsidRDefault="009A2433" w:rsidP="0088706C">
      <w:pPr>
        <w:jc w:val="both"/>
        <w:rPr>
          <w:sz w:val="20"/>
          <w:szCs w:val="20"/>
          <w:lang w:val="en-US"/>
        </w:rPr>
      </w:pPr>
      <w:proofErr w:type="spellStart"/>
      <w:proofErr w:type="gramStart"/>
      <w:r w:rsidRPr="009A2433">
        <w:rPr>
          <w:sz w:val="20"/>
          <w:szCs w:val="20"/>
          <w:lang w:val="en-US"/>
        </w:rPr>
        <w:t>Gomolla</w:t>
      </w:r>
      <w:proofErr w:type="spellEnd"/>
      <w:r w:rsidRPr="009A2433">
        <w:rPr>
          <w:sz w:val="20"/>
          <w:szCs w:val="20"/>
          <w:lang w:val="en-US"/>
        </w:rPr>
        <w:t xml:space="preserve">, M. and </w:t>
      </w:r>
      <w:proofErr w:type="spellStart"/>
      <w:r w:rsidRPr="009A2433">
        <w:rPr>
          <w:sz w:val="20"/>
          <w:szCs w:val="20"/>
          <w:lang w:val="en-US"/>
        </w:rPr>
        <w:t>Radtke</w:t>
      </w:r>
      <w:proofErr w:type="spellEnd"/>
      <w:r w:rsidRPr="009A2433">
        <w:rPr>
          <w:sz w:val="20"/>
          <w:szCs w:val="20"/>
          <w:lang w:val="en-US"/>
        </w:rPr>
        <w:t>, F.-O.</w:t>
      </w:r>
      <w:proofErr w:type="gramEnd"/>
      <w:r w:rsidRPr="009A2433">
        <w:rPr>
          <w:sz w:val="20"/>
          <w:szCs w:val="20"/>
          <w:lang w:val="en-US"/>
        </w:rPr>
        <w:t xml:space="preserve"> </w:t>
      </w:r>
      <w:proofErr w:type="gramStart"/>
      <w:r w:rsidRPr="009A2433">
        <w:rPr>
          <w:sz w:val="20"/>
          <w:szCs w:val="20"/>
          <w:lang w:val="en-US"/>
        </w:rPr>
        <w:t>(2002</w:t>
      </w:r>
      <w:r w:rsidR="00A5232E">
        <w:rPr>
          <w:sz w:val="20"/>
          <w:szCs w:val="20"/>
          <w:lang w:val="en-US"/>
        </w:rPr>
        <w:t>/2007</w:t>
      </w:r>
      <w:r w:rsidRPr="009A2433">
        <w:rPr>
          <w:sz w:val="20"/>
          <w:szCs w:val="20"/>
          <w:lang w:val="en-US"/>
        </w:rPr>
        <w:t xml:space="preserve">), </w:t>
      </w:r>
      <w:proofErr w:type="spellStart"/>
      <w:r w:rsidRPr="009A2433">
        <w:rPr>
          <w:sz w:val="20"/>
          <w:szCs w:val="20"/>
          <w:lang w:val="en-US"/>
        </w:rPr>
        <w:t>Institutionelle</w:t>
      </w:r>
      <w:proofErr w:type="spellEnd"/>
      <w:r w:rsidRPr="009A2433">
        <w:rPr>
          <w:sz w:val="20"/>
          <w:szCs w:val="20"/>
          <w:lang w:val="en-US"/>
        </w:rPr>
        <w:t xml:space="preserve"> </w:t>
      </w:r>
      <w:proofErr w:type="spellStart"/>
      <w:r w:rsidRPr="009A2433">
        <w:rPr>
          <w:sz w:val="20"/>
          <w:szCs w:val="20"/>
          <w:lang w:val="en-US"/>
        </w:rPr>
        <w:t>Diskrimierung</w:t>
      </w:r>
      <w:proofErr w:type="spellEnd"/>
      <w:r w:rsidRPr="009A2433">
        <w:rPr>
          <w:sz w:val="20"/>
          <w:szCs w:val="20"/>
          <w:lang w:val="en-US"/>
        </w:rPr>
        <w:t>.</w:t>
      </w:r>
      <w:proofErr w:type="gramEnd"/>
      <w:r w:rsidRPr="009A2433">
        <w:rPr>
          <w:sz w:val="20"/>
          <w:szCs w:val="20"/>
          <w:lang w:val="en-US"/>
        </w:rPr>
        <w:t xml:space="preserve"> Die </w:t>
      </w:r>
      <w:proofErr w:type="spellStart"/>
      <w:r w:rsidRPr="009A2433">
        <w:rPr>
          <w:sz w:val="20"/>
          <w:szCs w:val="20"/>
          <w:lang w:val="en-US"/>
        </w:rPr>
        <w:t>Herstellung</w:t>
      </w:r>
      <w:proofErr w:type="spellEnd"/>
      <w:r w:rsidRPr="009A2433">
        <w:rPr>
          <w:sz w:val="20"/>
          <w:szCs w:val="20"/>
          <w:lang w:val="en-US"/>
        </w:rPr>
        <w:t xml:space="preserve"> </w:t>
      </w:r>
      <w:proofErr w:type="spellStart"/>
      <w:r w:rsidRPr="009A2433">
        <w:rPr>
          <w:sz w:val="20"/>
          <w:szCs w:val="20"/>
          <w:lang w:val="en-US"/>
        </w:rPr>
        <w:t>ethnischer</w:t>
      </w:r>
      <w:proofErr w:type="spellEnd"/>
      <w:r w:rsidRPr="009A2433">
        <w:rPr>
          <w:sz w:val="20"/>
          <w:szCs w:val="20"/>
          <w:lang w:val="en-US"/>
        </w:rPr>
        <w:t xml:space="preserve"> </w:t>
      </w:r>
      <w:proofErr w:type="spellStart"/>
      <w:r w:rsidRPr="009A2433">
        <w:rPr>
          <w:sz w:val="20"/>
          <w:szCs w:val="20"/>
          <w:lang w:val="en-US"/>
        </w:rPr>
        <w:t>Differenz</w:t>
      </w:r>
      <w:proofErr w:type="spellEnd"/>
      <w:r w:rsidRPr="009A2433">
        <w:rPr>
          <w:sz w:val="20"/>
          <w:szCs w:val="20"/>
          <w:lang w:val="en-US"/>
        </w:rPr>
        <w:t xml:space="preserve"> in der </w:t>
      </w:r>
      <w:proofErr w:type="spellStart"/>
      <w:r w:rsidRPr="009A2433">
        <w:rPr>
          <w:sz w:val="20"/>
          <w:szCs w:val="20"/>
          <w:lang w:val="en-US"/>
        </w:rPr>
        <w:t>Schule</w:t>
      </w:r>
      <w:proofErr w:type="spellEnd"/>
      <w:r w:rsidRPr="009A2433">
        <w:rPr>
          <w:sz w:val="20"/>
          <w:szCs w:val="20"/>
          <w:lang w:val="en-US"/>
        </w:rPr>
        <w:t xml:space="preserve">. Germany, </w:t>
      </w:r>
      <w:proofErr w:type="spellStart"/>
      <w:r w:rsidRPr="009A2433">
        <w:rPr>
          <w:sz w:val="20"/>
          <w:szCs w:val="20"/>
          <w:lang w:val="en-US"/>
        </w:rPr>
        <w:t>Opladen</w:t>
      </w:r>
      <w:proofErr w:type="spellEnd"/>
      <w:r w:rsidRPr="009A2433">
        <w:rPr>
          <w:sz w:val="20"/>
          <w:szCs w:val="20"/>
          <w:lang w:val="en-US"/>
        </w:rPr>
        <w:t xml:space="preserve">: </w:t>
      </w:r>
      <w:proofErr w:type="spellStart"/>
      <w:r w:rsidRPr="009A2433">
        <w:rPr>
          <w:sz w:val="20"/>
          <w:szCs w:val="20"/>
          <w:lang w:val="en-US"/>
        </w:rPr>
        <w:t>Leske</w:t>
      </w:r>
      <w:proofErr w:type="spellEnd"/>
      <w:r w:rsidRPr="009A2433">
        <w:rPr>
          <w:sz w:val="20"/>
          <w:szCs w:val="20"/>
          <w:lang w:val="en-US"/>
        </w:rPr>
        <w:t xml:space="preserve"> + </w:t>
      </w:r>
      <w:proofErr w:type="spellStart"/>
      <w:r w:rsidRPr="009A2433">
        <w:rPr>
          <w:sz w:val="20"/>
          <w:szCs w:val="20"/>
          <w:lang w:val="en-US"/>
        </w:rPr>
        <w:t>Budrich</w:t>
      </w:r>
      <w:proofErr w:type="spellEnd"/>
      <w:proofErr w:type="gramStart"/>
      <w:r w:rsidR="00A5232E">
        <w:rPr>
          <w:sz w:val="20"/>
          <w:szCs w:val="20"/>
          <w:lang w:val="en-US"/>
        </w:rPr>
        <w:t xml:space="preserve">, </w:t>
      </w:r>
      <w:r w:rsidR="00A5232E" w:rsidRPr="00A5232E">
        <w:rPr>
          <w:sz w:val="20"/>
          <w:szCs w:val="20"/>
          <w:lang w:val="en-US"/>
        </w:rPr>
        <w:t xml:space="preserve"> (</w:t>
      </w:r>
      <w:proofErr w:type="gramEnd"/>
      <w:r w:rsidR="00A5232E" w:rsidRPr="00A5232E">
        <w:rPr>
          <w:sz w:val="20"/>
          <w:szCs w:val="20"/>
          <w:lang w:val="en-US"/>
        </w:rPr>
        <w:t xml:space="preserve">2. </w:t>
      </w:r>
      <w:proofErr w:type="spellStart"/>
      <w:r w:rsidR="00A5232E" w:rsidRPr="00A5232E">
        <w:rPr>
          <w:sz w:val="20"/>
          <w:szCs w:val="20"/>
          <w:lang w:val="en-US"/>
        </w:rPr>
        <w:t>Auflage</w:t>
      </w:r>
      <w:proofErr w:type="spellEnd"/>
      <w:r w:rsidR="00A5232E" w:rsidRPr="00A5232E">
        <w:rPr>
          <w:sz w:val="20"/>
          <w:szCs w:val="20"/>
          <w:lang w:val="en-US"/>
        </w:rPr>
        <w:t>: Wiesbaden 2007)</w:t>
      </w:r>
    </w:p>
    <w:p w:rsidR="001737C9" w:rsidRPr="001953AC" w:rsidRDefault="008425EB" w:rsidP="0088706C">
      <w:pPr>
        <w:jc w:val="both"/>
        <w:rPr>
          <w:sz w:val="20"/>
          <w:szCs w:val="20"/>
          <w:lang w:val="en-US"/>
        </w:rPr>
      </w:pPr>
      <w:proofErr w:type="spellStart"/>
      <w:proofErr w:type="gramStart"/>
      <w:r w:rsidRPr="008425EB">
        <w:rPr>
          <w:sz w:val="20"/>
          <w:szCs w:val="20"/>
          <w:lang w:val="en-US"/>
        </w:rPr>
        <w:t>Grek</w:t>
      </w:r>
      <w:proofErr w:type="spellEnd"/>
      <w:r w:rsidRPr="008425EB">
        <w:rPr>
          <w:sz w:val="20"/>
          <w:szCs w:val="20"/>
          <w:lang w:val="en-US"/>
        </w:rPr>
        <w:t xml:space="preserve">, S., Lawn, M., Lingard, B., </w:t>
      </w:r>
      <w:proofErr w:type="spellStart"/>
      <w:r w:rsidRPr="008425EB">
        <w:rPr>
          <w:sz w:val="20"/>
          <w:szCs w:val="20"/>
          <w:lang w:val="en-US"/>
        </w:rPr>
        <w:t>Ozga</w:t>
      </w:r>
      <w:proofErr w:type="spellEnd"/>
      <w:r w:rsidRPr="008425EB">
        <w:rPr>
          <w:sz w:val="20"/>
          <w:szCs w:val="20"/>
          <w:lang w:val="en-US"/>
        </w:rPr>
        <w:t xml:space="preserve">, J., </w:t>
      </w:r>
      <w:proofErr w:type="spellStart"/>
      <w:r w:rsidRPr="008425EB">
        <w:rPr>
          <w:sz w:val="20"/>
          <w:szCs w:val="20"/>
          <w:lang w:val="en-US"/>
        </w:rPr>
        <w:t>Rinne</w:t>
      </w:r>
      <w:proofErr w:type="spellEnd"/>
      <w:r w:rsidRPr="008425EB">
        <w:rPr>
          <w:sz w:val="20"/>
          <w:szCs w:val="20"/>
          <w:lang w:val="en-US"/>
        </w:rPr>
        <w:t xml:space="preserve">, R., </w:t>
      </w:r>
      <w:proofErr w:type="spellStart"/>
      <w:r w:rsidRPr="008425EB">
        <w:rPr>
          <w:sz w:val="20"/>
          <w:szCs w:val="20"/>
          <w:lang w:val="en-US"/>
        </w:rPr>
        <w:t>Segerholm</w:t>
      </w:r>
      <w:proofErr w:type="spellEnd"/>
      <w:r w:rsidRPr="008425EB">
        <w:rPr>
          <w:sz w:val="20"/>
          <w:szCs w:val="20"/>
          <w:lang w:val="en-US"/>
        </w:rPr>
        <w:t xml:space="preserve">, C. &amp; </w:t>
      </w:r>
      <w:proofErr w:type="spellStart"/>
      <w:r w:rsidRPr="008425EB">
        <w:rPr>
          <w:sz w:val="20"/>
          <w:szCs w:val="20"/>
          <w:lang w:val="en-US"/>
        </w:rPr>
        <w:t>Simola</w:t>
      </w:r>
      <w:proofErr w:type="spellEnd"/>
      <w:r w:rsidRPr="008425EB">
        <w:rPr>
          <w:sz w:val="20"/>
          <w:szCs w:val="20"/>
          <w:lang w:val="en-US"/>
        </w:rPr>
        <w:t>, H. (2009).</w:t>
      </w:r>
      <w:proofErr w:type="gramEnd"/>
      <w:r w:rsidRPr="008425EB">
        <w:rPr>
          <w:sz w:val="20"/>
          <w:szCs w:val="20"/>
          <w:lang w:val="en-US"/>
        </w:rPr>
        <w:t xml:space="preserve"> </w:t>
      </w:r>
      <w:proofErr w:type="gramStart"/>
      <w:r w:rsidRPr="008425EB">
        <w:rPr>
          <w:sz w:val="20"/>
          <w:szCs w:val="20"/>
          <w:lang w:val="en-US"/>
        </w:rPr>
        <w:t>National policy brokering and the construction of the European Education Space in England, Sweden, Finland and Scotland.</w:t>
      </w:r>
      <w:proofErr w:type="gramEnd"/>
      <w:r w:rsidRPr="008425EB">
        <w:rPr>
          <w:sz w:val="20"/>
          <w:szCs w:val="20"/>
          <w:lang w:val="en-US"/>
        </w:rPr>
        <w:t xml:space="preserve"> Comparative Education, 45 (1), 5-21. </w:t>
      </w:r>
      <w:r w:rsidR="00F56A1E" w:rsidRPr="001953AC">
        <w:rPr>
          <w:sz w:val="20"/>
          <w:szCs w:val="20"/>
          <w:lang w:val="en-US"/>
        </w:rPr>
        <w:t xml:space="preserve">Hansen, J. H. (2012) Limits to inclusion, </w:t>
      </w:r>
      <w:r w:rsidR="00F56A1E" w:rsidRPr="001953AC">
        <w:rPr>
          <w:i/>
          <w:sz w:val="20"/>
          <w:szCs w:val="20"/>
          <w:lang w:val="en-US"/>
        </w:rPr>
        <w:t>International Journal of Inclusive Education</w:t>
      </w:r>
      <w:r w:rsidR="00F56A1E" w:rsidRPr="001953AC">
        <w:rPr>
          <w:sz w:val="20"/>
          <w:szCs w:val="20"/>
          <w:lang w:val="en-US"/>
        </w:rPr>
        <w:t>, 16:1, 89-98</w:t>
      </w:r>
    </w:p>
    <w:p w:rsidR="0064027E" w:rsidRPr="001953AC" w:rsidRDefault="001737C9" w:rsidP="0088706C">
      <w:pPr>
        <w:jc w:val="both"/>
        <w:rPr>
          <w:sz w:val="20"/>
          <w:szCs w:val="20"/>
        </w:rPr>
      </w:pPr>
      <w:r w:rsidRPr="00CB23B0">
        <w:rPr>
          <w:sz w:val="20"/>
          <w:szCs w:val="20"/>
        </w:rPr>
        <w:t xml:space="preserve">Jacobs, Dirk &amp; Rea, </w:t>
      </w:r>
      <w:proofErr w:type="gramStart"/>
      <w:r w:rsidRPr="00CB23B0">
        <w:rPr>
          <w:sz w:val="20"/>
          <w:szCs w:val="20"/>
        </w:rPr>
        <w:t xml:space="preserve">Andrea </w:t>
      </w:r>
      <w:r w:rsidRPr="001953AC">
        <w:rPr>
          <w:sz w:val="20"/>
          <w:szCs w:val="20"/>
        </w:rPr>
        <w:t>,</w:t>
      </w:r>
      <w:proofErr w:type="gramEnd"/>
      <w:r w:rsidRPr="001953AC">
        <w:rPr>
          <w:sz w:val="20"/>
          <w:szCs w:val="20"/>
        </w:rPr>
        <w:t xml:space="preserve"> 2011, "Gaspillage de talents. Les écarts de performances dans l'enseignement secondaire entre élèves issus de l'immigration et les autres d'après l'étude PISA 2009", Bruxelles: Fondation Roi Baudouin, 96 p. </w:t>
      </w:r>
    </w:p>
    <w:p w:rsidR="00427A90" w:rsidRPr="00BB59F7" w:rsidRDefault="00427A90" w:rsidP="0088706C">
      <w:pPr>
        <w:jc w:val="both"/>
        <w:rPr>
          <w:sz w:val="20"/>
          <w:szCs w:val="20"/>
          <w:lang w:val="en-US"/>
        </w:rPr>
      </w:pPr>
      <w:proofErr w:type="gramStart"/>
      <w:r w:rsidRPr="001953AC">
        <w:rPr>
          <w:sz w:val="20"/>
          <w:szCs w:val="20"/>
          <w:lang w:val="en-US"/>
        </w:rPr>
        <w:t>Lawn, Martin, 2006</w:t>
      </w:r>
      <w:r w:rsidR="00DB4A74" w:rsidRPr="001953AC">
        <w:rPr>
          <w:sz w:val="20"/>
          <w:szCs w:val="20"/>
          <w:lang w:val="en-US"/>
        </w:rPr>
        <w:t>, Soft governance and the learning spaces of Europe.</w:t>
      </w:r>
      <w:proofErr w:type="gramEnd"/>
      <w:r w:rsidR="00DB4A74" w:rsidRPr="001953AC">
        <w:rPr>
          <w:sz w:val="20"/>
          <w:szCs w:val="20"/>
          <w:lang w:val="en-US"/>
        </w:rPr>
        <w:t xml:space="preserve"> </w:t>
      </w:r>
      <w:r w:rsidR="00DB4A74" w:rsidRPr="00BB59F7">
        <w:rPr>
          <w:i/>
          <w:sz w:val="20"/>
          <w:szCs w:val="20"/>
          <w:lang w:val="en-US"/>
        </w:rPr>
        <w:t>Comparative European Politics</w:t>
      </w:r>
      <w:r w:rsidR="00DB4A74" w:rsidRPr="00BB59F7">
        <w:rPr>
          <w:sz w:val="20"/>
          <w:szCs w:val="20"/>
          <w:lang w:val="en-US"/>
        </w:rPr>
        <w:t>, 4 (2): 272–288</w:t>
      </w:r>
      <w:r w:rsidR="0088706C" w:rsidRPr="00BB59F7">
        <w:rPr>
          <w:sz w:val="20"/>
          <w:szCs w:val="20"/>
          <w:lang w:val="en-US"/>
        </w:rPr>
        <w:t>.</w:t>
      </w:r>
    </w:p>
    <w:p w:rsidR="000A7DEE" w:rsidRPr="00BB59F7" w:rsidRDefault="000A7DEE" w:rsidP="0088706C">
      <w:pPr>
        <w:jc w:val="both"/>
        <w:rPr>
          <w:sz w:val="20"/>
          <w:szCs w:val="20"/>
          <w:lang w:val="en-US"/>
        </w:rPr>
      </w:pPr>
      <w:proofErr w:type="spellStart"/>
      <w:r w:rsidRPr="00BB59F7">
        <w:rPr>
          <w:sz w:val="20"/>
          <w:szCs w:val="20"/>
          <w:lang w:val="en-US"/>
        </w:rPr>
        <w:t>Liasidou</w:t>
      </w:r>
      <w:proofErr w:type="spellEnd"/>
      <w:r w:rsidRPr="00BB59F7">
        <w:rPr>
          <w:sz w:val="20"/>
          <w:szCs w:val="20"/>
          <w:lang w:val="en-US"/>
        </w:rPr>
        <w:t xml:space="preserve">, A. (2008), 'Critical discourse analysis and inclusive educational policies: the power to exclude', </w:t>
      </w:r>
      <w:r w:rsidRPr="00C978E9">
        <w:rPr>
          <w:i/>
          <w:sz w:val="20"/>
          <w:szCs w:val="20"/>
          <w:lang w:val="en-US"/>
        </w:rPr>
        <w:t>Journal of Education Policy</w:t>
      </w:r>
      <w:r w:rsidRPr="00BB59F7">
        <w:rPr>
          <w:sz w:val="20"/>
          <w:szCs w:val="20"/>
          <w:lang w:val="en-US"/>
        </w:rPr>
        <w:t>, 23:5, 483-500</w:t>
      </w:r>
      <w:r w:rsidR="0088706C" w:rsidRPr="00BB59F7">
        <w:rPr>
          <w:sz w:val="20"/>
          <w:szCs w:val="20"/>
          <w:lang w:val="en-US"/>
        </w:rPr>
        <w:t>.</w:t>
      </w:r>
    </w:p>
    <w:p w:rsidR="0088706C" w:rsidRPr="00BB59F7" w:rsidRDefault="0088706C" w:rsidP="0088706C">
      <w:pPr>
        <w:jc w:val="both"/>
        <w:rPr>
          <w:sz w:val="20"/>
          <w:szCs w:val="20"/>
          <w:lang w:val="en-US"/>
        </w:rPr>
      </w:pPr>
      <w:r w:rsidRPr="00BB59F7">
        <w:rPr>
          <w:sz w:val="20"/>
          <w:szCs w:val="20"/>
          <w:lang w:val="en-US"/>
        </w:rPr>
        <w:t xml:space="preserve">Mills, C. </w:t>
      </w:r>
      <w:proofErr w:type="gramStart"/>
      <w:r w:rsidRPr="00BB59F7">
        <w:rPr>
          <w:sz w:val="20"/>
          <w:szCs w:val="20"/>
          <w:lang w:val="en-US"/>
        </w:rPr>
        <w:t>W..</w:t>
      </w:r>
      <w:proofErr w:type="gramEnd"/>
      <w:r w:rsidRPr="00BB59F7">
        <w:rPr>
          <w:sz w:val="20"/>
          <w:szCs w:val="20"/>
          <w:lang w:val="en-US"/>
        </w:rPr>
        <w:t xml:space="preserve"> (2000) </w:t>
      </w:r>
      <w:proofErr w:type="gramStart"/>
      <w:r w:rsidRPr="00BB59F7">
        <w:rPr>
          <w:i/>
          <w:sz w:val="20"/>
          <w:szCs w:val="20"/>
          <w:lang w:val="en-US"/>
        </w:rPr>
        <w:t>The</w:t>
      </w:r>
      <w:proofErr w:type="gramEnd"/>
      <w:r w:rsidRPr="00BB59F7">
        <w:rPr>
          <w:i/>
          <w:sz w:val="20"/>
          <w:szCs w:val="20"/>
          <w:lang w:val="en-US"/>
        </w:rPr>
        <w:t xml:space="preserve"> sociological imagination</w:t>
      </w:r>
      <w:r w:rsidRPr="00BB59F7">
        <w:rPr>
          <w:sz w:val="20"/>
          <w:szCs w:val="20"/>
          <w:lang w:val="en-US"/>
        </w:rPr>
        <w:t xml:space="preserve">. </w:t>
      </w:r>
      <w:proofErr w:type="gramStart"/>
      <w:r w:rsidRPr="00BB59F7">
        <w:rPr>
          <w:sz w:val="20"/>
          <w:szCs w:val="20"/>
          <w:lang w:val="en-US"/>
        </w:rPr>
        <w:t>Oxford :</w:t>
      </w:r>
      <w:proofErr w:type="gramEnd"/>
      <w:r w:rsidRPr="00BB59F7">
        <w:rPr>
          <w:sz w:val="20"/>
          <w:szCs w:val="20"/>
          <w:lang w:val="en-US"/>
        </w:rPr>
        <w:t xml:space="preserve"> Oxford University Press.</w:t>
      </w:r>
    </w:p>
    <w:p w:rsidR="00320819" w:rsidRPr="001953AC" w:rsidRDefault="00320819" w:rsidP="0088706C">
      <w:pPr>
        <w:jc w:val="both"/>
        <w:rPr>
          <w:sz w:val="20"/>
          <w:szCs w:val="20"/>
        </w:rPr>
      </w:pPr>
      <w:r w:rsidRPr="001953AC">
        <w:rPr>
          <w:sz w:val="20"/>
          <w:szCs w:val="20"/>
        </w:rPr>
        <w:t xml:space="preserve">Mons, N. (2007). </w:t>
      </w:r>
      <w:r w:rsidRPr="001953AC">
        <w:rPr>
          <w:i/>
          <w:sz w:val="20"/>
          <w:szCs w:val="20"/>
        </w:rPr>
        <w:t>Les nouvelles politiques éducatives. La France fait-elle les bons choix</w:t>
      </w:r>
      <w:r w:rsidRPr="001953AC">
        <w:rPr>
          <w:sz w:val="20"/>
          <w:szCs w:val="20"/>
        </w:rPr>
        <w:t> ? Paris, PUF (coll. Education et société)</w:t>
      </w:r>
    </w:p>
    <w:p w:rsidR="00320819" w:rsidRPr="001953AC" w:rsidRDefault="00320819" w:rsidP="0088706C">
      <w:pPr>
        <w:jc w:val="both"/>
        <w:rPr>
          <w:sz w:val="20"/>
          <w:szCs w:val="20"/>
        </w:rPr>
      </w:pPr>
      <w:r w:rsidRPr="00DE5728">
        <w:rPr>
          <w:sz w:val="20"/>
          <w:szCs w:val="20"/>
        </w:rPr>
        <w:t>Plaisance</w:t>
      </w:r>
      <w:r w:rsidR="00DE5728">
        <w:rPr>
          <w:sz w:val="20"/>
          <w:szCs w:val="20"/>
        </w:rPr>
        <w:t>, E.</w:t>
      </w:r>
      <w:r w:rsidRPr="00DE5728">
        <w:rPr>
          <w:sz w:val="20"/>
          <w:szCs w:val="20"/>
        </w:rPr>
        <w:t xml:space="preserve"> &amp; Gardou,</w:t>
      </w:r>
      <w:r w:rsidR="001953AC" w:rsidRPr="001953AC">
        <w:rPr>
          <w:sz w:val="20"/>
          <w:szCs w:val="20"/>
        </w:rPr>
        <w:t xml:space="preserve"> </w:t>
      </w:r>
      <w:r w:rsidR="00DE5728">
        <w:rPr>
          <w:sz w:val="20"/>
          <w:szCs w:val="20"/>
        </w:rPr>
        <w:t>C. (</w:t>
      </w:r>
      <w:r w:rsidR="001953AC" w:rsidRPr="001953AC">
        <w:rPr>
          <w:sz w:val="20"/>
          <w:szCs w:val="20"/>
        </w:rPr>
        <w:t>2001</w:t>
      </w:r>
      <w:proofErr w:type="gramStart"/>
      <w:r w:rsidR="00DE5728">
        <w:rPr>
          <w:sz w:val="20"/>
          <w:szCs w:val="20"/>
        </w:rPr>
        <w:t>) </w:t>
      </w:r>
      <w:r w:rsidR="00DE5728" w:rsidRPr="00DE5728">
        <w:rPr>
          <w:sz w:val="20"/>
          <w:szCs w:val="20"/>
        </w:rPr>
        <w:t>.</w:t>
      </w:r>
      <w:proofErr w:type="gramEnd"/>
      <w:r w:rsidR="00DE5728" w:rsidRPr="00DE5728">
        <w:rPr>
          <w:sz w:val="20"/>
          <w:szCs w:val="20"/>
        </w:rPr>
        <w:t xml:space="preserve"> Situations de handicaps et institution scolaire.</w:t>
      </w:r>
      <w:r w:rsidR="00DE5728">
        <w:rPr>
          <w:sz w:val="20"/>
          <w:szCs w:val="20"/>
        </w:rPr>
        <w:t xml:space="preserve"> </w:t>
      </w:r>
      <w:r w:rsidR="00DE5728" w:rsidRPr="00DE5728">
        <w:rPr>
          <w:sz w:val="20"/>
          <w:szCs w:val="20"/>
        </w:rPr>
        <w:t>Revue fra</w:t>
      </w:r>
      <w:r w:rsidR="00DE5728">
        <w:rPr>
          <w:sz w:val="20"/>
          <w:szCs w:val="20"/>
        </w:rPr>
        <w:t>nçaise de pédagogie, volume 134</w:t>
      </w:r>
      <w:r w:rsidR="00A57686">
        <w:rPr>
          <w:sz w:val="20"/>
          <w:szCs w:val="20"/>
        </w:rPr>
        <w:t>, pp 5-96</w:t>
      </w:r>
    </w:p>
    <w:p w:rsidR="00C978E9" w:rsidRDefault="00C978E9" w:rsidP="0088706C">
      <w:pPr>
        <w:jc w:val="both"/>
        <w:rPr>
          <w:sz w:val="20"/>
          <w:szCs w:val="20"/>
        </w:rPr>
      </w:pPr>
    </w:p>
    <w:p w:rsidR="0064027E" w:rsidRPr="001953AC" w:rsidRDefault="008B6F0E" w:rsidP="0088706C">
      <w:pPr>
        <w:jc w:val="both"/>
        <w:rPr>
          <w:sz w:val="20"/>
          <w:szCs w:val="20"/>
          <w:lang w:val="en-US"/>
        </w:rPr>
      </w:pPr>
      <w:r w:rsidRPr="00CB23B0">
        <w:rPr>
          <w:sz w:val="20"/>
          <w:szCs w:val="20"/>
          <w:lang w:val="en-US"/>
        </w:rPr>
        <w:t xml:space="preserve">Reay, Diane, 2012, </w:t>
      </w:r>
      <w:proofErr w:type="gramStart"/>
      <w:r w:rsidRPr="00CB23B0">
        <w:rPr>
          <w:sz w:val="20"/>
          <w:szCs w:val="20"/>
          <w:lang w:val="en-US"/>
        </w:rPr>
        <w:t>What</w:t>
      </w:r>
      <w:proofErr w:type="gramEnd"/>
      <w:r w:rsidRPr="00CB23B0">
        <w:rPr>
          <w:sz w:val="20"/>
          <w:szCs w:val="20"/>
          <w:lang w:val="en-US"/>
        </w:rPr>
        <w:t xml:space="preserve"> does a socially just educational system look like: Separating the minnows from the pike. </w:t>
      </w:r>
      <w:r w:rsidRPr="00CB23B0">
        <w:rPr>
          <w:i/>
          <w:sz w:val="20"/>
          <w:szCs w:val="20"/>
          <w:lang w:val="en-US"/>
        </w:rPr>
        <w:t>Journ</w:t>
      </w:r>
      <w:r w:rsidRPr="001953AC">
        <w:rPr>
          <w:i/>
          <w:sz w:val="20"/>
          <w:szCs w:val="20"/>
          <w:lang w:val="en-US"/>
        </w:rPr>
        <w:t>al of Education Policy</w:t>
      </w:r>
      <w:proofErr w:type="gramStart"/>
      <w:r w:rsidRPr="001953AC">
        <w:rPr>
          <w:i/>
          <w:sz w:val="20"/>
          <w:szCs w:val="20"/>
          <w:lang w:val="en-US"/>
        </w:rPr>
        <w:t>,</w:t>
      </w:r>
      <w:r w:rsidRPr="001953AC">
        <w:rPr>
          <w:sz w:val="20"/>
          <w:szCs w:val="20"/>
          <w:lang w:val="en-US"/>
        </w:rPr>
        <w:t xml:space="preserve">  Special</w:t>
      </w:r>
      <w:proofErr w:type="gramEnd"/>
      <w:r w:rsidRPr="001953AC">
        <w:rPr>
          <w:sz w:val="20"/>
          <w:szCs w:val="20"/>
          <w:lang w:val="en-US"/>
        </w:rPr>
        <w:t xml:space="preserve"> issue on socially just education</w:t>
      </w:r>
      <w:r w:rsidR="00C978E9">
        <w:rPr>
          <w:sz w:val="20"/>
          <w:szCs w:val="20"/>
          <w:lang w:val="en-US"/>
        </w:rPr>
        <w:t>.</w:t>
      </w:r>
    </w:p>
    <w:p w:rsidR="006E4DA5" w:rsidRPr="006E4DA5" w:rsidRDefault="006E4DA5" w:rsidP="0088706C">
      <w:pPr>
        <w:jc w:val="both"/>
      </w:pPr>
      <w:r w:rsidRPr="006E4DA5">
        <w:t xml:space="preserve">Timmerman Chris, </w:t>
      </w:r>
      <w:proofErr w:type="spellStart"/>
      <w:r w:rsidRPr="006E4DA5">
        <w:t>Vandenhole</w:t>
      </w:r>
      <w:proofErr w:type="spellEnd"/>
      <w:r w:rsidRPr="006E4DA5">
        <w:t xml:space="preserve">, Wouter, </w:t>
      </w:r>
      <w:proofErr w:type="spellStart"/>
      <w:r w:rsidRPr="006E4DA5">
        <w:t>Verhoeven</w:t>
      </w:r>
      <w:proofErr w:type="spellEnd"/>
      <w:r w:rsidRPr="006E4DA5">
        <w:t xml:space="preserve"> Marie et all., 2011</w:t>
      </w:r>
      <w:r w:rsidRPr="006E4DA5">
        <w:rPr>
          <w:szCs w:val="20"/>
          <w:lang w:val="nl-NL"/>
        </w:rPr>
        <w:t xml:space="preserve"> </w:t>
      </w:r>
      <w:r w:rsidRPr="00455990">
        <w:rPr>
          <w:i/>
          <w:szCs w:val="20"/>
        </w:rPr>
        <w:t>Le droit à l’éducation des enfants sans titre de séjour légal</w:t>
      </w:r>
      <w:r w:rsidRPr="00455990">
        <w:rPr>
          <w:szCs w:val="20"/>
        </w:rPr>
        <w:t xml:space="preserve">, </w:t>
      </w:r>
      <w:r>
        <w:rPr>
          <w:szCs w:val="20"/>
        </w:rPr>
        <w:t>Rapport final de recherche,</w:t>
      </w:r>
      <w:r w:rsidRPr="00455990">
        <w:rPr>
          <w:szCs w:val="20"/>
        </w:rPr>
        <w:t xml:space="preserve"> BELSPO (Politique Scientifique Fédérale</w:t>
      </w:r>
      <w:r>
        <w:rPr>
          <w:szCs w:val="20"/>
        </w:rPr>
        <w:t xml:space="preserve"> belge)  (projet « UCARE »).</w:t>
      </w:r>
    </w:p>
    <w:p w:rsidR="00A9307B" w:rsidRPr="001953AC" w:rsidRDefault="00A9307B" w:rsidP="0088706C">
      <w:pPr>
        <w:jc w:val="both"/>
        <w:rPr>
          <w:sz w:val="20"/>
          <w:szCs w:val="20"/>
          <w:lang w:val="en-US"/>
        </w:rPr>
      </w:pPr>
      <w:r w:rsidRPr="001953AC">
        <w:rPr>
          <w:sz w:val="20"/>
          <w:szCs w:val="20"/>
          <w:lang w:val="en-US"/>
        </w:rPr>
        <w:t xml:space="preserve">Tremblay Philippe, 2008, Evaluation of the internal validity and effectiveness of elementary education for children with learning disabilities, </w:t>
      </w:r>
      <w:r w:rsidRPr="001953AC">
        <w:rPr>
          <w:i/>
          <w:sz w:val="20"/>
          <w:szCs w:val="20"/>
          <w:lang w:val="en-US"/>
        </w:rPr>
        <w:t>International Magazine for Educational Sciences and Practice</w:t>
      </w:r>
      <w:r w:rsidRPr="001953AC">
        <w:rPr>
          <w:sz w:val="20"/>
          <w:szCs w:val="20"/>
          <w:lang w:val="en-US"/>
        </w:rPr>
        <w:t>, vol. 7 (4) , 12p.</w:t>
      </w:r>
    </w:p>
    <w:p w:rsidR="0064027E" w:rsidRPr="001953AC" w:rsidRDefault="00A9307B" w:rsidP="0088706C">
      <w:pPr>
        <w:jc w:val="both"/>
        <w:rPr>
          <w:sz w:val="20"/>
          <w:szCs w:val="20"/>
        </w:rPr>
      </w:pPr>
      <w:r w:rsidRPr="001953AC">
        <w:rPr>
          <w:sz w:val="20"/>
          <w:szCs w:val="20"/>
        </w:rPr>
        <w:t xml:space="preserve">Tremblay, Philippe, 2012, </w:t>
      </w:r>
      <w:r w:rsidRPr="001953AC">
        <w:rPr>
          <w:i/>
          <w:sz w:val="20"/>
          <w:szCs w:val="20"/>
        </w:rPr>
        <w:t>Inclusion Scolaire : Dispositifs et Pratiques Pedagogiques</w:t>
      </w:r>
      <w:r w:rsidRPr="001953AC">
        <w:rPr>
          <w:sz w:val="20"/>
          <w:szCs w:val="20"/>
        </w:rPr>
        <w:t>, De Boeck, 112p.</w:t>
      </w:r>
    </w:p>
    <w:p w:rsidR="001953AC" w:rsidRPr="001953AC" w:rsidRDefault="001953AC" w:rsidP="0088706C">
      <w:pPr>
        <w:jc w:val="both"/>
        <w:rPr>
          <w:sz w:val="20"/>
          <w:szCs w:val="20"/>
          <w:lang w:eastAsia="en-GB"/>
        </w:rPr>
      </w:pPr>
      <w:proofErr w:type="spellStart"/>
      <w:r w:rsidRPr="001953AC">
        <w:rPr>
          <w:sz w:val="20"/>
          <w:szCs w:val="20"/>
          <w:lang w:eastAsia="en-GB"/>
        </w:rPr>
        <w:t>Verhoeven</w:t>
      </w:r>
      <w:proofErr w:type="spellEnd"/>
      <w:r w:rsidRPr="001953AC">
        <w:rPr>
          <w:sz w:val="20"/>
          <w:szCs w:val="20"/>
          <w:lang w:eastAsia="en-GB"/>
        </w:rPr>
        <w:t>, M</w:t>
      </w:r>
      <w:r w:rsidR="00A52AFA">
        <w:rPr>
          <w:sz w:val="20"/>
          <w:szCs w:val="20"/>
          <w:lang w:eastAsia="en-GB"/>
        </w:rPr>
        <w:t>arie</w:t>
      </w:r>
      <w:r w:rsidRPr="001953AC">
        <w:rPr>
          <w:sz w:val="20"/>
          <w:szCs w:val="20"/>
          <w:lang w:eastAsia="en-GB"/>
        </w:rPr>
        <w:t xml:space="preserve">, </w:t>
      </w:r>
      <w:proofErr w:type="spellStart"/>
      <w:r w:rsidRPr="001953AC">
        <w:rPr>
          <w:sz w:val="20"/>
          <w:szCs w:val="20"/>
          <w:lang w:eastAsia="en-GB"/>
        </w:rPr>
        <w:t>Rea</w:t>
      </w:r>
      <w:proofErr w:type="spellEnd"/>
      <w:r w:rsidRPr="001953AC">
        <w:rPr>
          <w:sz w:val="20"/>
          <w:szCs w:val="20"/>
          <w:lang w:eastAsia="en-GB"/>
        </w:rPr>
        <w:t xml:space="preserve"> A</w:t>
      </w:r>
      <w:r w:rsidR="00A52AFA">
        <w:rPr>
          <w:sz w:val="20"/>
          <w:szCs w:val="20"/>
          <w:lang w:eastAsia="en-GB"/>
        </w:rPr>
        <w:t>ndrea</w:t>
      </w:r>
      <w:r w:rsidRPr="001953AC">
        <w:rPr>
          <w:sz w:val="20"/>
          <w:szCs w:val="20"/>
          <w:lang w:eastAsia="en-GB"/>
        </w:rPr>
        <w:t xml:space="preserve">, </w:t>
      </w:r>
      <w:proofErr w:type="spellStart"/>
      <w:r w:rsidRPr="001953AC">
        <w:rPr>
          <w:sz w:val="20"/>
          <w:szCs w:val="20"/>
          <w:lang w:eastAsia="en-GB"/>
        </w:rPr>
        <w:t>Martiniello</w:t>
      </w:r>
      <w:proofErr w:type="spellEnd"/>
      <w:r w:rsidRPr="001953AC">
        <w:rPr>
          <w:sz w:val="20"/>
          <w:szCs w:val="20"/>
          <w:lang w:eastAsia="en-GB"/>
        </w:rPr>
        <w:t xml:space="preserve"> M</w:t>
      </w:r>
      <w:r w:rsidR="00A52AFA">
        <w:rPr>
          <w:sz w:val="20"/>
          <w:szCs w:val="20"/>
          <w:lang w:eastAsia="en-GB"/>
        </w:rPr>
        <w:t>arco</w:t>
      </w:r>
      <w:r w:rsidRPr="001953AC">
        <w:rPr>
          <w:sz w:val="20"/>
          <w:szCs w:val="20"/>
          <w:lang w:eastAsia="en-GB"/>
        </w:rPr>
        <w:t xml:space="preserve"> et all., 2007,</w:t>
      </w:r>
      <w:r w:rsidRPr="001953AC">
        <w:rPr>
          <w:sz w:val="20"/>
          <w:szCs w:val="20"/>
        </w:rPr>
        <w:t xml:space="preserve"> </w:t>
      </w:r>
      <w:r w:rsidRPr="001953AC">
        <w:rPr>
          <w:i/>
          <w:sz w:val="20"/>
          <w:szCs w:val="20"/>
        </w:rPr>
        <w:t xml:space="preserve">Analyse des parcours scolaires des jeunes d’origine ou de nationalité étrangère en </w:t>
      </w:r>
      <w:proofErr w:type="spellStart"/>
      <w:r w:rsidRPr="001953AC">
        <w:rPr>
          <w:i/>
          <w:sz w:val="20"/>
          <w:szCs w:val="20"/>
        </w:rPr>
        <w:t>Communautré</w:t>
      </w:r>
      <w:proofErr w:type="spellEnd"/>
      <w:r w:rsidRPr="001953AC">
        <w:rPr>
          <w:i/>
          <w:sz w:val="20"/>
          <w:szCs w:val="20"/>
        </w:rPr>
        <w:t xml:space="preserve"> française</w:t>
      </w:r>
      <w:r w:rsidRPr="001953AC">
        <w:rPr>
          <w:sz w:val="20"/>
          <w:szCs w:val="20"/>
        </w:rPr>
        <w:t xml:space="preserve">, </w:t>
      </w:r>
      <w:r w:rsidR="006E4DA5">
        <w:rPr>
          <w:sz w:val="20"/>
          <w:szCs w:val="20"/>
        </w:rPr>
        <w:t>rapport de recherche</w:t>
      </w:r>
      <w:r w:rsidRPr="001953AC">
        <w:rPr>
          <w:sz w:val="20"/>
          <w:szCs w:val="20"/>
        </w:rPr>
        <w:t xml:space="preserve"> (</w:t>
      </w:r>
      <w:r w:rsidR="006E4DA5">
        <w:rPr>
          <w:sz w:val="20"/>
          <w:szCs w:val="20"/>
        </w:rPr>
        <w:t>non publié</w:t>
      </w:r>
      <w:r w:rsidRPr="001953AC">
        <w:rPr>
          <w:sz w:val="20"/>
          <w:szCs w:val="20"/>
        </w:rPr>
        <w:t xml:space="preserve">) </w:t>
      </w:r>
      <w:r w:rsidR="006E4DA5">
        <w:rPr>
          <w:sz w:val="20"/>
          <w:szCs w:val="20"/>
        </w:rPr>
        <w:t xml:space="preserve">pour le </w:t>
      </w:r>
      <w:r w:rsidRPr="001953AC">
        <w:rPr>
          <w:sz w:val="20"/>
          <w:szCs w:val="20"/>
        </w:rPr>
        <w:t xml:space="preserve">Cabinet de la </w:t>
      </w:r>
      <w:proofErr w:type="spellStart"/>
      <w:r w:rsidRPr="001953AC">
        <w:rPr>
          <w:sz w:val="20"/>
          <w:szCs w:val="20"/>
        </w:rPr>
        <w:t>Ministre-Présidente</w:t>
      </w:r>
      <w:proofErr w:type="spellEnd"/>
      <w:r w:rsidRPr="001953AC">
        <w:rPr>
          <w:sz w:val="20"/>
          <w:szCs w:val="20"/>
        </w:rPr>
        <w:t xml:space="preserve"> Marie </w:t>
      </w:r>
      <w:proofErr w:type="spellStart"/>
      <w:r w:rsidRPr="001953AC">
        <w:rPr>
          <w:sz w:val="20"/>
          <w:szCs w:val="20"/>
        </w:rPr>
        <w:t>Arena</w:t>
      </w:r>
      <w:proofErr w:type="spellEnd"/>
      <w:r w:rsidRPr="001953AC">
        <w:rPr>
          <w:sz w:val="20"/>
          <w:szCs w:val="20"/>
        </w:rPr>
        <w:t>, en charge de l’Enseignement obligatoire et de la promotion sociale, 282 p</w:t>
      </w:r>
      <w:r w:rsidRPr="001953AC">
        <w:rPr>
          <w:sz w:val="20"/>
          <w:szCs w:val="20"/>
          <w:lang w:eastAsia="en-GB"/>
        </w:rPr>
        <w:t xml:space="preserve">, </w:t>
      </w:r>
    </w:p>
    <w:p w:rsidR="00320819" w:rsidRPr="001953AC" w:rsidRDefault="00320819" w:rsidP="0088706C">
      <w:pPr>
        <w:jc w:val="both"/>
        <w:rPr>
          <w:iCs/>
          <w:sz w:val="20"/>
          <w:szCs w:val="20"/>
          <w:lang w:val="en-GB"/>
        </w:rPr>
      </w:pPr>
      <w:proofErr w:type="spellStart"/>
      <w:r w:rsidRPr="001953AC">
        <w:rPr>
          <w:sz w:val="20"/>
          <w:szCs w:val="20"/>
          <w:lang w:val="en-GB" w:eastAsia="en-GB"/>
        </w:rPr>
        <w:t>Verhoeven</w:t>
      </w:r>
      <w:proofErr w:type="spellEnd"/>
      <w:r w:rsidRPr="001953AC">
        <w:rPr>
          <w:sz w:val="20"/>
          <w:szCs w:val="20"/>
          <w:lang w:val="en-GB" w:eastAsia="en-GB"/>
        </w:rPr>
        <w:t>, M</w:t>
      </w:r>
      <w:r w:rsidR="00A52AFA">
        <w:rPr>
          <w:sz w:val="20"/>
          <w:szCs w:val="20"/>
          <w:lang w:val="en-GB" w:eastAsia="en-GB"/>
        </w:rPr>
        <w:t>arie,</w:t>
      </w:r>
      <w:r w:rsidRPr="001953AC">
        <w:rPr>
          <w:sz w:val="20"/>
          <w:szCs w:val="20"/>
          <w:lang w:val="en-GB" w:eastAsia="en-GB"/>
        </w:rPr>
        <w:t xml:space="preserve"> 2011. “Multiple Embedded Inequalities and Cultural Diversity in Educational Systems. </w:t>
      </w:r>
      <w:proofErr w:type="gramStart"/>
      <w:r w:rsidRPr="001953AC">
        <w:rPr>
          <w:sz w:val="20"/>
          <w:szCs w:val="20"/>
          <w:lang w:val="en-GB" w:eastAsia="en-GB"/>
        </w:rPr>
        <w:t xml:space="preserve">A theoretical and empirical exploration”, </w:t>
      </w:r>
      <w:r w:rsidRPr="001953AC">
        <w:rPr>
          <w:i/>
          <w:iCs/>
          <w:sz w:val="20"/>
          <w:szCs w:val="20"/>
          <w:lang w:val="en-GB"/>
        </w:rPr>
        <w:t xml:space="preserve">European Educational Research Journal, </w:t>
      </w:r>
      <w:r w:rsidRPr="001953AC">
        <w:rPr>
          <w:iCs/>
          <w:sz w:val="20"/>
          <w:szCs w:val="20"/>
          <w:lang w:val="en-GB"/>
        </w:rPr>
        <w:t>10(2), pp.189-203</w:t>
      </w:r>
      <w:r w:rsidR="001953AC" w:rsidRPr="001953AC">
        <w:rPr>
          <w:iCs/>
          <w:sz w:val="20"/>
          <w:szCs w:val="20"/>
          <w:lang w:val="en-GB"/>
        </w:rPr>
        <w:t>.</w:t>
      </w:r>
      <w:proofErr w:type="gramEnd"/>
    </w:p>
    <w:p w:rsidR="001953AC" w:rsidRPr="00CA1916" w:rsidRDefault="001953AC" w:rsidP="0088706C">
      <w:pPr>
        <w:jc w:val="both"/>
        <w:rPr>
          <w:sz w:val="20"/>
          <w:szCs w:val="20"/>
          <w:lang w:val="en-US"/>
        </w:rPr>
      </w:pPr>
    </w:p>
    <w:p w:rsidR="00C978E9" w:rsidRPr="00CA1916" w:rsidRDefault="00C978E9" w:rsidP="0088706C">
      <w:pPr>
        <w:jc w:val="both"/>
        <w:rPr>
          <w:lang w:val="en-US"/>
        </w:rPr>
      </w:pPr>
    </w:p>
    <w:sectPr w:rsidR="00C978E9" w:rsidRPr="00CA1916" w:rsidSect="0001717F">
      <w:footerReference w:type="default" r:id="rId1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8DA7046" w15:done="0"/>
  <w15:commentEx w15:paraId="3F11F0DE" w15:done="0"/>
  <w15:commentEx w15:paraId="2E523A68" w15:done="0"/>
  <w15:commentEx w15:paraId="239785B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77C" w:rsidRDefault="00FB777C" w:rsidP="001F72CF">
      <w:pPr>
        <w:spacing w:after="0" w:line="240" w:lineRule="auto"/>
      </w:pPr>
      <w:r>
        <w:separator/>
      </w:r>
    </w:p>
  </w:endnote>
  <w:endnote w:type="continuationSeparator" w:id="0">
    <w:p w:rsidR="00FB777C" w:rsidRDefault="00FB777C" w:rsidP="001F7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anteMT">
    <w:panose1 w:val="00000000000000000000"/>
    <w:charset w:val="00"/>
    <w:family w:val="roman"/>
    <w:notTrueType/>
    <w:pitch w:val="default"/>
    <w:sig w:usb0="00000003" w:usb1="00000000" w:usb2="00000000" w:usb3="00000000" w:csb0="00000001" w:csb1="00000000"/>
  </w:font>
  <w:font w:name="DanteMT-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5092607"/>
      <w:docPartObj>
        <w:docPartGallery w:val="Page Numbers (Bottom of Page)"/>
        <w:docPartUnique/>
      </w:docPartObj>
    </w:sdtPr>
    <w:sdtEndPr/>
    <w:sdtContent>
      <w:p w:rsidR="009836FC" w:rsidRDefault="009836FC">
        <w:pPr>
          <w:pStyle w:val="Pieddepage"/>
          <w:jc w:val="center"/>
        </w:pPr>
      </w:p>
      <w:p w:rsidR="009836FC" w:rsidRDefault="00AD5268">
        <w:pPr>
          <w:pStyle w:val="Pieddepage"/>
          <w:jc w:val="center"/>
        </w:pPr>
        <w:r>
          <w:fldChar w:fldCharType="begin"/>
        </w:r>
        <w:r>
          <w:instrText>PAGE   \* MERGEFORMAT</w:instrText>
        </w:r>
        <w:r>
          <w:fldChar w:fldCharType="separate"/>
        </w:r>
        <w:r w:rsidR="00CA1916" w:rsidRPr="00CA1916">
          <w:rPr>
            <w:noProof/>
            <w:lang w:val="fr-FR"/>
          </w:rPr>
          <w:t>1</w:t>
        </w:r>
        <w:r>
          <w:rPr>
            <w:noProof/>
            <w:lang w:val="fr-FR"/>
          </w:rPr>
          <w:fldChar w:fldCharType="end"/>
        </w:r>
      </w:p>
    </w:sdtContent>
  </w:sdt>
  <w:p w:rsidR="009836FC" w:rsidRDefault="009836F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77C" w:rsidRDefault="00FB777C" w:rsidP="001F72CF">
      <w:pPr>
        <w:spacing w:after="0" w:line="240" w:lineRule="auto"/>
      </w:pPr>
      <w:r>
        <w:separator/>
      </w:r>
    </w:p>
  </w:footnote>
  <w:footnote w:type="continuationSeparator" w:id="0">
    <w:p w:rsidR="00FB777C" w:rsidRDefault="00FB777C" w:rsidP="001F72CF">
      <w:pPr>
        <w:spacing w:after="0" w:line="240" w:lineRule="auto"/>
      </w:pPr>
      <w:r>
        <w:continuationSeparator/>
      </w:r>
    </w:p>
  </w:footnote>
  <w:footnote w:id="1">
    <w:p w:rsidR="009836FC" w:rsidRPr="006E4DA5" w:rsidRDefault="009836FC" w:rsidP="0067636A">
      <w:pPr>
        <w:pStyle w:val="Notedebasdepage"/>
        <w:rPr>
          <w:rFonts w:asciiTheme="minorHAnsi" w:hAnsiTheme="minorHAnsi"/>
          <w:sz w:val="16"/>
          <w:lang w:val="fr-BE"/>
        </w:rPr>
      </w:pPr>
      <w:r w:rsidRPr="006E4DA5">
        <w:rPr>
          <w:rStyle w:val="Appelnotedebasdep"/>
          <w:rFonts w:asciiTheme="minorHAnsi" w:hAnsiTheme="minorHAnsi"/>
          <w:sz w:val="16"/>
        </w:rPr>
        <w:footnoteRef/>
      </w:r>
      <w:r w:rsidRPr="006E4DA5">
        <w:rPr>
          <w:rFonts w:asciiTheme="minorHAnsi" w:hAnsiTheme="minorHAnsi"/>
          <w:sz w:val="16"/>
          <w:lang w:val="fr-BE"/>
        </w:rPr>
        <w:t xml:space="preserve"> Les deux auteur</w:t>
      </w:r>
      <w:r w:rsidR="006E4DA5" w:rsidRPr="006E4DA5">
        <w:rPr>
          <w:rFonts w:asciiTheme="minorHAnsi" w:hAnsiTheme="minorHAnsi"/>
          <w:sz w:val="16"/>
          <w:lang w:val="fr-BE"/>
        </w:rPr>
        <w:t>e</w:t>
      </w:r>
      <w:r w:rsidRPr="006E4DA5">
        <w:rPr>
          <w:rFonts w:asciiTheme="minorHAnsi" w:hAnsiTheme="minorHAnsi"/>
          <w:sz w:val="16"/>
          <w:lang w:val="fr-BE"/>
        </w:rPr>
        <w:t>s de ce chapitre ayant développé chacune des compétences spécifiques dans le champ du « traitement éducatif de la diversité ethnoculturelle » et/ou dans le domaine du traitement des élèves à « besoins spécifiques », l’écriture de ce chapitre a été l’occasion d’une fertilisation croisée de leurs analyses.</w:t>
      </w:r>
    </w:p>
  </w:footnote>
  <w:footnote w:id="2">
    <w:p w:rsidR="009836FC" w:rsidRPr="00E242C0" w:rsidRDefault="009836FC" w:rsidP="00DE4FAA">
      <w:pPr>
        <w:pStyle w:val="references"/>
        <w:shd w:val="clear" w:color="auto" w:fill="FFFFFF"/>
        <w:spacing w:before="0" w:beforeAutospacing="0" w:after="0" w:afterAutospacing="0"/>
        <w:jc w:val="both"/>
        <w:textAlignment w:val="baseline"/>
        <w:rPr>
          <w:rFonts w:asciiTheme="minorHAnsi" w:hAnsiTheme="minorHAnsi"/>
          <w:sz w:val="18"/>
          <w:szCs w:val="18"/>
        </w:rPr>
      </w:pPr>
      <w:r w:rsidRPr="00E242C0">
        <w:rPr>
          <w:rStyle w:val="Appelnotedebasdep"/>
          <w:rFonts w:asciiTheme="minorHAnsi" w:hAnsiTheme="minorHAnsi"/>
          <w:sz w:val="18"/>
          <w:szCs w:val="18"/>
        </w:rPr>
        <w:footnoteRef/>
      </w:r>
      <w:r w:rsidRPr="00BB59F7">
        <w:rPr>
          <w:rFonts w:asciiTheme="minorHAnsi" w:hAnsiTheme="minorHAnsi"/>
          <w:sz w:val="18"/>
          <w:szCs w:val="18"/>
        </w:rPr>
        <w:t xml:space="preserve"> Conclusions du Conseil du 26 novembre 2009 sur l’éducation des enfants issus de l’immigration [Journal officiel C 301 du 11.12.2009]. </w:t>
      </w:r>
      <w:r w:rsidRPr="00E242C0">
        <w:rPr>
          <w:rFonts w:asciiTheme="minorHAnsi" w:hAnsiTheme="minorHAnsi" w:cs="Arial"/>
          <w:bCs/>
          <w:sz w:val="18"/>
          <w:szCs w:val="18"/>
        </w:rPr>
        <w:t xml:space="preserve">Consulté le 22 juillet 2015 sur </w:t>
      </w:r>
      <w:r w:rsidRPr="00E242C0">
        <w:rPr>
          <w:rFonts w:asciiTheme="minorHAnsi" w:hAnsiTheme="minorHAnsi"/>
          <w:sz w:val="18"/>
          <w:szCs w:val="18"/>
        </w:rPr>
        <w:t>http://eur-lex.europa.eu/legal-content/EN/TXT/?uri=URISERV:ef0021</w:t>
      </w:r>
    </w:p>
  </w:footnote>
  <w:footnote w:id="3">
    <w:p w:rsidR="009836FC" w:rsidRPr="00203109" w:rsidRDefault="009836FC">
      <w:pPr>
        <w:pStyle w:val="Notedebasdepage"/>
        <w:rPr>
          <w:sz w:val="18"/>
        </w:rPr>
      </w:pPr>
      <w:r w:rsidRPr="00203109">
        <w:rPr>
          <w:rStyle w:val="Appelnotedebasdep"/>
          <w:sz w:val="18"/>
        </w:rPr>
        <w:footnoteRef/>
      </w:r>
      <w:r w:rsidRPr="00203109">
        <w:rPr>
          <w:sz w:val="18"/>
        </w:rPr>
        <w:t xml:space="preserve"> </w:t>
      </w:r>
      <w:r w:rsidRPr="00203109">
        <w:rPr>
          <w:rFonts w:cs="Arial"/>
          <w:bCs/>
          <w:sz w:val="18"/>
        </w:rPr>
        <w:t xml:space="preserve">  « Les principes clés de la promotion de la qualité dans l’éducation inclusive - Recommandations à l’intention des responsables politiques</w:t>
      </w:r>
      <w:r w:rsidR="00203109" w:rsidRPr="00203109">
        <w:rPr>
          <w:rFonts w:cs="Arial"/>
          <w:bCs/>
          <w:sz w:val="18"/>
        </w:rPr>
        <w:t xml:space="preserve"> » (https://www.european-agency.org/sites/default/files/key-principles-for-promoting-quality-in-inclusive-education_key-principles-</w:t>
      </w:r>
      <w:proofErr w:type="gramStart"/>
      <w:r w:rsidR="00203109" w:rsidRPr="00203109">
        <w:rPr>
          <w:rFonts w:cs="Arial"/>
          <w:bCs/>
          <w:sz w:val="18"/>
        </w:rPr>
        <w:t>FR.pdf )</w:t>
      </w:r>
      <w:proofErr w:type="gramEnd"/>
      <w:r w:rsidR="00203109" w:rsidRPr="00203109">
        <w:rPr>
          <w:rFonts w:cs="Arial"/>
          <w:bCs/>
          <w:sz w:val="18"/>
        </w:rPr>
        <w:t xml:space="preserve"> et </w:t>
      </w:r>
      <w:r w:rsidRPr="00203109">
        <w:rPr>
          <w:rFonts w:cs="Arial"/>
          <w:bCs/>
          <w:sz w:val="18"/>
        </w:rPr>
        <w:t xml:space="preserve"> « </w:t>
      </w:r>
      <w:r w:rsidRPr="00203109">
        <w:rPr>
          <w:rFonts w:cs="Arial"/>
          <w:iCs/>
          <w:sz w:val="18"/>
        </w:rPr>
        <w:t>Les principes de base pour l’</w:t>
      </w:r>
      <w:proofErr w:type="spellStart"/>
      <w:r w:rsidRPr="00203109">
        <w:rPr>
          <w:rFonts w:cs="Arial"/>
          <w:iCs/>
          <w:sz w:val="18"/>
        </w:rPr>
        <w:t>éducation</w:t>
      </w:r>
      <w:proofErr w:type="spellEnd"/>
      <w:r w:rsidRPr="00203109">
        <w:rPr>
          <w:rFonts w:cs="Arial"/>
          <w:iCs/>
          <w:sz w:val="18"/>
        </w:rPr>
        <w:t xml:space="preserve"> des enfants à besoins </w:t>
      </w:r>
      <w:proofErr w:type="spellStart"/>
      <w:r w:rsidRPr="00203109">
        <w:rPr>
          <w:rFonts w:cs="Arial"/>
          <w:iCs/>
          <w:sz w:val="18"/>
        </w:rPr>
        <w:t>éducatifs</w:t>
      </w:r>
      <w:proofErr w:type="spellEnd"/>
      <w:r w:rsidRPr="00203109">
        <w:rPr>
          <w:rFonts w:cs="Arial"/>
          <w:iCs/>
          <w:sz w:val="18"/>
        </w:rPr>
        <w:t xml:space="preserve"> particuliers. Recommandations à l’usage du </w:t>
      </w:r>
      <w:proofErr w:type="spellStart"/>
      <w:r w:rsidRPr="00203109">
        <w:rPr>
          <w:rFonts w:cs="Arial"/>
          <w:iCs/>
          <w:sz w:val="18"/>
        </w:rPr>
        <w:t>législateur</w:t>
      </w:r>
      <w:proofErr w:type="spellEnd"/>
      <w:r w:rsidRPr="00203109">
        <w:rPr>
          <w:rFonts w:cs="Arial"/>
          <w:i/>
          <w:iCs/>
          <w:sz w:val="18"/>
        </w:rPr>
        <w:t> »</w:t>
      </w:r>
      <w:r w:rsidR="00203109">
        <w:rPr>
          <w:rFonts w:cs="Arial"/>
          <w:iCs/>
          <w:sz w:val="18"/>
        </w:rPr>
        <w:t xml:space="preserve"> (</w:t>
      </w:r>
      <w:r w:rsidR="00203109" w:rsidRPr="00203109">
        <w:rPr>
          <w:rFonts w:cs="Arial"/>
          <w:iCs/>
          <w:sz w:val="18"/>
        </w:rPr>
        <w:t>https://www.european-agency.org/sites/default/files/key-principles-in-special-needs-education_keyp-fr.pdf</w:t>
      </w:r>
      <w:r w:rsidR="00203109">
        <w:rPr>
          <w:rFonts w:cs="Arial"/>
          <w:iCs/>
          <w:sz w:val="18"/>
        </w:rPr>
        <w:t>).</w:t>
      </w:r>
    </w:p>
  </w:footnote>
  <w:footnote w:id="4">
    <w:p w:rsidR="009836FC" w:rsidRPr="00CE151F" w:rsidRDefault="009836FC">
      <w:pPr>
        <w:pStyle w:val="Notedebasdepage"/>
        <w:rPr>
          <w:rFonts w:asciiTheme="minorHAnsi" w:hAnsiTheme="minorHAnsi"/>
          <w:sz w:val="18"/>
          <w:szCs w:val="18"/>
        </w:rPr>
      </w:pPr>
      <w:r w:rsidRPr="00CE151F">
        <w:rPr>
          <w:rStyle w:val="Appelnotedebasdep"/>
          <w:rFonts w:asciiTheme="minorHAnsi" w:hAnsiTheme="minorHAnsi"/>
          <w:sz w:val="18"/>
          <w:szCs w:val="18"/>
        </w:rPr>
        <w:footnoteRef/>
      </w:r>
      <w:r w:rsidR="00CE151F">
        <w:rPr>
          <w:rFonts w:asciiTheme="minorHAnsi" w:hAnsiTheme="minorHAnsi"/>
          <w:sz w:val="18"/>
          <w:szCs w:val="18"/>
        </w:rPr>
        <w:t xml:space="preserve"> Voir le chapitre  de De </w:t>
      </w:r>
      <w:proofErr w:type="spellStart"/>
      <w:r w:rsidR="00CE151F">
        <w:rPr>
          <w:rFonts w:asciiTheme="minorHAnsi" w:hAnsiTheme="minorHAnsi"/>
          <w:sz w:val="18"/>
          <w:szCs w:val="18"/>
        </w:rPr>
        <w:t>Vleeshouwer</w:t>
      </w:r>
      <w:proofErr w:type="spellEnd"/>
      <w:r w:rsidR="00CE151F">
        <w:rPr>
          <w:rFonts w:asciiTheme="minorHAnsi" w:hAnsiTheme="minorHAnsi"/>
          <w:sz w:val="18"/>
          <w:szCs w:val="18"/>
        </w:rPr>
        <w:t xml:space="preserve"> &amp; </w:t>
      </w:r>
      <w:proofErr w:type="spellStart"/>
      <w:r w:rsidR="00CE151F">
        <w:rPr>
          <w:rFonts w:asciiTheme="minorHAnsi" w:hAnsiTheme="minorHAnsi"/>
          <w:sz w:val="18"/>
          <w:szCs w:val="18"/>
        </w:rPr>
        <w:t>Danhier</w:t>
      </w:r>
      <w:proofErr w:type="spellEnd"/>
      <w:r w:rsidR="00CE151F">
        <w:rPr>
          <w:rFonts w:asciiTheme="minorHAnsi" w:hAnsiTheme="minorHAnsi"/>
          <w:sz w:val="18"/>
          <w:szCs w:val="18"/>
        </w:rPr>
        <w:t xml:space="preserve"> dans cet ouvrage.</w:t>
      </w:r>
    </w:p>
  </w:footnote>
  <w:footnote w:id="5">
    <w:p w:rsidR="009836FC" w:rsidRPr="00CE151F" w:rsidRDefault="009836FC">
      <w:pPr>
        <w:pStyle w:val="Notedebasdepage"/>
        <w:rPr>
          <w:rFonts w:asciiTheme="minorHAnsi" w:hAnsiTheme="minorHAnsi"/>
          <w:sz w:val="18"/>
          <w:szCs w:val="18"/>
        </w:rPr>
      </w:pPr>
      <w:r w:rsidRPr="00CE151F">
        <w:rPr>
          <w:rStyle w:val="Appelnotedebasdep"/>
          <w:rFonts w:asciiTheme="minorHAnsi" w:hAnsiTheme="minorHAnsi"/>
          <w:sz w:val="18"/>
          <w:szCs w:val="18"/>
        </w:rPr>
        <w:footnoteRef/>
      </w:r>
      <w:r w:rsidRPr="00CE151F">
        <w:rPr>
          <w:rFonts w:asciiTheme="minorHAnsi" w:hAnsiTheme="minorHAnsi"/>
          <w:sz w:val="18"/>
          <w:szCs w:val="18"/>
        </w:rPr>
        <w:t xml:space="preserve"> Décret 03/03/2004 - Décret organisant l'enseignement spécialisé, avec modifications et rajouts de </w:t>
      </w:r>
      <w:proofErr w:type="spellStart"/>
      <w:r w:rsidRPr="00CE151F">
        <w:rPr>
          <w:rFonts w:asciiTheme="minorHAnsi" w:hAnsiTheme="minorHAnsi"/>
          <w:sz w:val="18"/>
          <w:szCs w:val="18"/>
        </w:rPr>
        <w:t>vademecum</w:t>
      </w:r>
      <w:proofErr w:type="spellEnd"/>
      <w:r w:rsidRPr="00CE151F">
        <w:rPr>
          <w:rFonts w:asciiTheme="minorHAnsi" w:hAnsiTheme="minorHAnsi"/>
          <w:sz w:val="18"/>
          <w:szCs w:val="18"/>
        </w:rPr>
        <w:t xml:space="preserve"> 2009/2011/2014</w:t>
      </w:r>
    </w:p>
  </w:footnote>
  <w:footnote w:id="6">
    <w:p w:rsidR="009836FC" w:rsidRPr="00CE151F" w:rsidRDefault="009836FC">
      <w:pPr>
        <w:pStyle w:val="Notedebasdepage"/>
        <w:rPr>
          <w:rFonts w:asciiTheme="minorHAnsi" w:hAnsiTheme="minorHAnsi"/>
          <w:sz w:val="18"/>
          <w:szCs w:val="18"/>
        </w:rPr>
      </w:pPr>
      <w:r w:rsidRPr="00CE151F">
        <w:rPr>
          <w:rFonts w:asciiTheme="minorHAnsi" w:hAnsiTheme="minorHAnsi"/>
          <w:sz w:val="18"/>
          <w:szCs w:val="18"/>
        </w:rPr>
        <w:footnoteRef/>
      </w:r>
      <w:r w:rsidRPr="00CE151F">
        <w:rPr>
          <w:rFonts w:asciiTheme="minorHAnsi" w:hAnsiTheme="minorHAnsi"/>
          <w:sz w:val="18"/>
          <w:szCs w:val="18"/>
        </w:rPr>
        <w:t xml:space="preserve"> Les auteurs de ce chapitre étaient engagées dans un projet EU Marie –Curie sur  « deux traductions nationales de la politique inclusive Suisse et Belge « entre 2012-2014</w:t>
      </w:r>
    </w:p>
  </w:footnote>
  <w:footnote w:id="7">
    <w:p w:rsidR="009836FC" w:rsidRPr="00CE151F" w:rsidRDefault="009836FC" w:rsidP="00C17AFF">
      <w:pPr>
        <w:pStyle w:val="Notedebasdepage"/>
        <w:rPr>
          <w:rFonts w:asciiTheme="minorHAnsi" w:hAnsiTheme="minorHAnsi"/>
          <w:sz w:val="18"/>
          <w:szCs w:val="18"/>
        </w:rPr>
      </w:pPr>
      <w:r w:rsidRPr="00CE151F">
        <w:rPr>
          <w:rStyle w:val="Appelnotedebasdep"/>
          <w:rFonts w:asciiTheme="minorHAnsi" w:hAnsiTheme="minorHAnsi"/>
          <w:sz w:val="18"/>
          <w:szCs w:val="18"/>
        </w:rPr>
        <w:footnoteRef/>
      </w:r>
      <w:r w:rsidRPr="00CE151F">
        <w:rPr>
          <w:rFonts w:asciiTheme="minorHAnsi" w:hAnsiTheme="minorHAnsi"/>
          <w:sz w:val="18"/>
          <w:szCs w:val="18"/>
        </w:rPr>
        <w:t xml:space="preserve"> Décret du 14 juin 2001 visant à l'insertion des élèves primo-arrivants dans l'enseign</w:t>
      </w:r>
      <w:r w:rsidR="00CE151F">
        <w:rPr>
          <w:rFonts w:asciiTheme="minorHAnsi" w:hAnsiTheme="minorHAnsi"/>
          <w:sz w:val="18"/>
          <w:szCs w:val="18"/>
        </w:rPr>
        <w:t>ement organisé, modifié en 2009</w:t>
      </w:r>
      <w:r w:rsidRPr="00CE151F">
        <w:rPr>
          <w:rFonts w:asciiTheme="minorHAnsi" w:hAnsiTheme="minorHAnsi"/>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1E0"/>
    <w:multiLevelType w:val="hybridMultilevel"/>
    <w:tmpl w:val="F000ED58"/>
    <w:lvl w:ilvl="0" w:tplc="E88E19EA">
      <w:start w:val="1"/>
      <w:numFmt w:val="bullet"/>
      <w:lvlText w:val=""/>
      <w:lvlJc w:val="left"/>
      <w:pPr>
        <w:tabs>
          <w:tab w:val="num" w:pos="720"/>
        </w:tabs>
        <w:ind w:left="720" w:hanging="360"/>
      </w:pPr>
      <w:rPr>
        <w:rFonts w:ascii="Wingdings 2" w:hAnsi="Wingdings 2" w:hint="default"/>
      </w:rPr>
    </w:lvl>
    <w:lvl w:ilvl="1" w:tplc="8892EB1A">
      <w:start w:val="996"/>
      <w:numFmt w:val="bullet"/>
      <w:lvlText w:val="◦"/>
      <w:lvlJc w:val="left"/>
      <w:pPr>
        <w:tabs>
          <w:tab w:val="num" w:pos="1440"/>
        </w:tabs>
        <w:ind w:left="1440" w:hanging="360"/>
      </w:pPr>
      <w:rPr>
        <w:rFonts w:ascii="Verdana" w:hAnsi="Verdana" w:hint="default"/>
      </w:rPr>
    </w:lvl>
    <w:lvl w:ilvl="2" w:tplc="043CE9F6" w:tentative="1">
      <w:start w:val="1"/>
      <w:numFmt w:val="bullet"/>
      <w:lvlText w:val=""/>
      <w:lvlJc w:val="left"/>
      <w:pPr>
        <w:tabs>
          <w:tab w:val="num" w:pos="2160"/>
        </w:tabs>
        <w:ind w:left="2160" w:hanging="360"/>
      </w:pPr>
      <w:rPr>
        <w:rFonts w:ascii="Wingdings 2" w:hAnsi="Wingdings 2" w:hint="default"/>
      </w:rPr>
    </w:lvl>
    <w:lvl w:ilvl="3" w:tplc="136A5034" w:tentative="1">
      <w:start w:val="1"/>
      <w:numFmt w:val="bullet"/>
      <w:lvlText w:val=""/>
      <w:lvlJc w:val="left"/>
      <w:pPr>
        <w:tabs>
          <w:tab w:val="num" w:pos="2880"/>
        </w:tabs>
        <w:ind w:left="2880" w:hanging="360"/>
      </w:pPr>
      <w:rPr>
        <w:rFonts w:ascii="Wingdings 2" w:hAnsi="Wingdings 2" w:hint="default"/>
      </w:rPr>
    </w:lvl>
    <w:lvl w:ilvl="4" w:tplc="46F6BD62" w:tentative="1">
      <w:start w:val="1"/>
      <w:numFmt w:val="bullet"/>
      <w:lvlText w:val=""/>
      <w:lvlJc w:val="left"/>
      <w:pPr>
        <w:tabs>
          <w:tab w:val="num" w:pos="3600"/>
        </w:tabs>
        <w:ind w:left="3600" w:hanging="360"/>
      </w:pPr>
      <w:rPr>
        <w:rFonts w:ascii="Wingdings 2" w:hAnsi="Wingdings 2" w:hint="default"/>
      </w:rPr>
    </w:lvl>
    <w:lvl w:ilvl="5" w:tplc="FF089FE6" w:tentative="1">
      <w:start w:val="1"/>
      <w:numFmt w:val="bullet"/>
      <w:lvlText w:val=""/>
      <w:lvlJc w:val="left"/>
      <w:pPr>
        <w:tabs>
          <w:tab w:val="num" w:pos="4320"/>
        </w:tabs>
        <w:ind w:left="4320" w:hanging="360"/>
      </w:pPr>
      <w:rPr>
        <w:rFonts w:ascii="Wingdings 2" w:hAnsi="Wingdings 2" w:hint="default"/>
      </w:rPr>
    </w:lvl>
    <w:lvl w:ilvl="6" w:tplc="C13A4DC4" w:tentative="1">
      <w:start w:val="1"/>
      <w:numFmt w:val="bullet"/>
      <w:lvlText w:val=""/>
      <w:lvlJc w:val="left"/>
      <w:pPr>
        <w:tabs>
          <w:tab w:val="num" w:pos="5040"/>
        </w:tabs>
        <w:ind w:left="5040" w:hanging="360"/>
      </w:pPr>
      <w:rPr>
        <w:rFonts w:ascii="Wingdings 2" w:hAnsi="Wingdings 2" w:hint="default"/>
      </w:rPr>
    </w:lvl>
    <w:lvl w:ilvl="7" w:tplc="B602FE52" w:tentative="1">
      <w:start w:val="1"/>
      <w:numFmt w:val="bullet"/>
      <w:lvlText w:val=""/>
      <w:lvlJc w:val="left"/>
      <w:pPr>
        <w:tabs>
          <w:tab w:val="num" w:pos="5760"/>
        </w:tabs>
        <w:ind w:left="5760" w:hanging="360"/>
      </w:pPr>
      <w:rPr>
        <w:rFonts w:ascii="Wingdings 2" w:hAnsi="Wingdings 2" w:hint="default"/>
      </w:rPr>
    </w:lvl>
    <w:lvl w:ilvl="8" w:tplc="3912F6B0" w:tentative="1">
      <w:start w:val="1"/>
      <w:numFmt w:val="bullet"/>
      <w:lvlText w:val=""/>
      <w:lvlJc w:val="left"/>
      <w:pPr>
        <w:tabs>
          <w:tab w:val="num" w:pos="6480"/>
        </w:tabs>
        <w:ind w:left="6480" w:hanging="360"/>
      </w:pPr>
      <w:rPr>
        <w:rFonts w:ascii="Wingdings 2" w:hAnsi="Wingdings 2" w:hint="default"/>
      </w:rPr>
    </w:lvl>
  </w:abstractNum>
  <w:abstractNum w:abstractNumId="1">
    <w:nsid w:val="020B0406"/>
    <w:multiLevelType w:val="hybridMultilevel"/>
    <w:tmpl w:val="05E6BA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Arial"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Arial"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2227AE1"/>
    <w:multiLevelType w:val="hybridMultilevel"/>
    <w:tmpl w:val="9CB8A964"/>
    <w:lvl w:ilvl="0" w:tplc="F5D6D942">
      <w:start w:val="1"/>
      <w:numFmt w:val="bullet"/>
      <w:lvlText w:val=""/>
      <w:lvlJc w:val="left"/>
      <w:pPr>
        <w:tabs>
          <w:tab w:val="num" w:pos="720"/>
        </w:tabs>
        <w:ind w:left="720" w:hanging="360"/>
      </w:pPr>
      <w:rPr>
        <w:rFonts w:ascii="Wingdings 2" w:hAnsi="Wingdings 2" w:hint="default"/>
      </w:rPr>
    </w:lvl>
    <w:lvl w:ilvl="1" w:tplc="4088FE6C" w:tentative="1">
      <w:start w:val="1"/>
      <w:numFmt w:val="bullet"/>
      <w:lvlText w:val=""/>
      <w:lvlJc w:val="left"/>
      <w:pPr>
        <w:tabs>
          <w:tab w:val="num" w:pos="1440"/>
        </w:tabs>
        <w:ind w:left="1440" w:hanging="360"/>
      </w:pPr>
      <w:rPr>
        <w:rFonts w:ascii="Wingdings 2" w:hAnsi="Wingdings 2" w:hint="default"/>
      </w:rPr>
    </w:lvl>
    <w:lvl w:ilvl="2" w:tplc="3264B40A" w:tentative="1">
      <w:start w:val="1"/>
      <w:numFmt w:val="bullet"/>
      <w:lvlText w:val=""/>
      <w:lvlJc w:val="left"/>
      <w:pPr>
        <w:tabs>
          <w:tab w:val="num" w:pos="2160"/>
        </w:tabs>
        <w:ind w:left="2160" w:hanging="360"/>
      </w:pPr>
      <w:rPr>
        <w:rFonts w:ascii="Wingdings 2" w:hAnsi="Wingdings 2" w:hint="default"/>
      </w:rPr>
    </w:lvl>
    <w:lvl w:ilvl="3" w:tplc="5232A704" w:tentative="1">
      <w:start w:val="1"/>
      <w:numFmt w:val="bullet"/>
      <w:lvlText w:val=""/>
      <w:lvlJc w:val="left"/>
      <w:pPr>
        <w:tabs>
          <w:tab w:val="num" w:pos="2880"/>
        </w:tabs>
        <w:ind w:left="2880" w:hanging="360"/>
      </w:pPr>
      <w:rPr>
        <w:rFonts w:ascii="Wingdings 2" w:hAnsi="Wingdings 2" w:hint="default"/>
      </w:rPr>
    </w:lvl>
    <w:lvl w:ilvl="4" w:tplc="CB54EBD4" w:tentative="1">
      <w:start w:val="1"/>
      <w:numFmt w:val="bullet"/>
      <w:lvlText w:val=""/>
      <w:lvlJc w:val="left"/>
      <w:pPr>
        <w:tabs>
          <w:tab w:val="num" w:pos="3600"/>
        </w:tabs>
        <w:ind w:left="3600" w:hanging="360"/>
      </w:pPr>
      <w:rPr>
        <w:rFonts w:ascii="Wingdings 2" w:hAnsi="Wingdings 2" w:hint="default"/>
      </w:rPr>
    </w:lvl>
    <w:lvl w:ilvl="5" w:tplc="BA9EB39C" w:tentative="1">
      <w:start w:val="1"/>
      <w:numFmt w:val="bullet"/>
      <w:lvlText w:val=""/>
      <w:lvlJc w:val="left"/>
      <w:pPr>
        <w:tabs>
          <w:tab w:val="num" w:pos="4320"/>
        </w:tabs>
        <w:ind w:left="4320" w:hanging="360"/>
      </w:pPr>
      <w:rPr>
        <w:rFonts w:ascii="Wingdings 2" w:hAnsi="Wingdings 2" w:hint="default"/>
      </w:rPr>
    </w:lvl>
    <w:lvl w:ilvl="6" w:tplc="051E8F9C" w:tentative="1">
      <w:start w:val="1"/>
      <w:numFmt w:val="bullet"/>
      <w:lvlText w:val=""/>
      <w:lvlJc w:val="left"/>
      <w:pPr>
        <w:tabs>
          <w:tab w:val="num" w:pos="5040"/>
        </w:tabs>
        <w:ind w:left="5040" w:hanging="360"/>
      </w:pPr>
      <w:rPr>
        <w:rFonts w:ascii="Wingdings 2" w:hAnsi="Wingdings 2" w:hint="default"/>
      </w:rPr>
    </w:lvl>
    <w:lvl w:ilvl="7" w:tplc="DAC07FB4" w:tentative="1">
      <w:start w:val="1"/>
      <w:numFmt w:val="bullet"/>
      <w:lvlText w:val=""/>
      <w:lvlJc w:val="left"/>
      <w:pPr>
        <w:tabs>
          <w:tab w:val="num" w:pos="5760"/>
        </w:tabs>
        <w:ind w:left="5760" w:hanging="360"/>
      </w:pPr>
      <w:rPr>
        <w:rFonts w:ascii="Wingdings 2" w:hAnsi="Wingdings 2" w:hint="default"/>
      </w:rPr>
    </w:lvl>
    <w:lvl w:ilvl="8" w:tplc="8F7AA07E" w:tentative="1">
      <w:start w:val="1"/>
      <w:numFmt w:val="bullet"/>
      <w:lvlText w:val=""/>
      <w:lvlJc w:val="left"/>
      <w:pPr>
        <w:tabs>
          <w:tab w:val="num" w:pos="6480"/>
        </w:tabs>
        <w:ind w:left="6480" w:hanging="360"/>
      </w:pPr>
      <w:rPr>
        <w:rFonts w:ascii="Wingdings 2" w:hAnsi="Wingdings 2" w:hint="default"/>
      </w:rPr>
    </w:lvl>
  </w:abstractNum>
  <w:abstractNum w:abstractNumId="3">
    <w:nsid w:val="02CD1484"/>
    <w:multiLevelType w:val="hybridMultilevel"/>
    <w:tmpl w:val="6E5C53C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2DE1BDC"/>
    <w:multiLevelType w:val="hybridMultilevel"/>
    <w:tmpl w:val="EA5A167E"/>
    <w:lvl w:ilvl="0" w:tplc="2064E038">
      <w:start w:val="1"/>
      <w:numFmt w:val="bullet"/>
      <w:lvlText w:val="o"/>
      <w:lvlJc w:val="left"/>
      <w:pPr>
        <w:tabs>
          <w:tab w:val="num" w:pos="720"/>
        </w:tabs>
        <w:ind w:left="720" w:hanging="360"/>
      </w:pPr>
      <w:rPr>
        <w:rFonts w:ascii="Courier New" w:hAnsi="Courier New" w:hint="default"/>
      </w:rPr>
    </w:lvl>
    <w:lvl w:ilvl="1" w:tplc="762E24BE" w:tentative="1">
      <w:start w:val="1"/>
      <w:numFmt w:val="bullet"/>
      <w:lvlText w:val="o"/>
      <w:lvlJc w:val="left"/>
      <w:pPr>
        <w:tabs>
          <w:tab w:val="num" w:pos="1440"/>
        </w:tabs>
        <w:ind w:left="1440" w:hanging="360"/>
      </w:pPr>
      <w:rPr>
        <w:rFonts w:ascii="Courier New" w:hAnsi="Courier New" w:hint="default"/>
      </w:rPr>
    </w:lvl>
    <w:lvl w:ilvl="2" w:tplc="EE2A4D82" w:tentative="1">
      <w:start w:val="1"/>
      <w:numFmt w:val="bullet"/>
      <w:lvlText w:val="o"/>
      <w:lvlJc w:val="left"/>
      <w:pPr>
        <w:tabs>
          <w:tab w:val="num" w:pos="2160"/>
        </w:tabs>
        <w:ind w:left="2160" w:hanging="360"/>
      </w:pPr>
      <w:rPr>
        <w:rFonts w:ascii="Courier New" w:hAnsi="Courier New" w:hint="default"/>
      </w:rPr>
    </w:lvl>
    <w:lvl w:ilvl="3" w:tplc="D3E0EB60" w:tentative="1">
      <w:start w:val="1"/>
      <w:numFmt w:val="bullet"/>
      <w:lvlText w:val="o"/>
      <w:lvlJc w:val="left"/>
      <w:pPr>
        <w:tabs>
          <w:tab w:val="num" w:pos="2880"/>
        </w:tabs>
        <w:ind w:left="2880" w:hanging="360"/>
      </w:pPr>
      <w:rPr>
        <w:rFonts w:ascii="Courier New" w:hAnsi="Courier New" w:hint="default"/>
      </w:rPr>
    </w:lvl>
    <w:lvl w:ilvl="4" w:tplc="41A02126" w:tentative="1">
      <w:start w:val="1"/>
      <w:numFmt w:val="bullet"/>
      <w:lvlText w:val="o"/>
      <w:lvlJc w:val="left"/>
      <w:pPr>
        <w:tabs>
          <w:tab w:val="num" w:pos="3600"/>
        </w:tabs>
        <w:ind w:left="3600" w:hanging="360"/>
      </w:pPr>
      <w:rPr>
        <w:rFonts w:ascii="Courier New" w:hAnsi="Courier New" w:hint="default"/>
      </w:rPr>
    </w:lvl>
    <w:lvl w:ilvl="5" w:tplc="0C9ABF38" w:tentative="1">
      <w:start w:val="1"/>
      <w:numFmt w:val="bullet"/>
      <w:lvlText w:val="o"/>
      <w:lvlJc w:val="left"/>
      <w:pPr>
        <w:tabs>
          <w:tab w:val="num" w:pos="4320"/>
        </w:tabs>
        <w:ind w:left="4320" w:hanging="360"/>
      </w:pPr>
      <w:rPr>
        <w:rFonts w:ascii="Courier New" w:hAnsi="Courier New" w:hint="default"/>
      </w:rPr>
    </w:lvl>
    <w:lvl w:ilvl="6" w:tplc="54DA8ADC" w:tentative="1">
      <w:start w:val="1"/>
      <w:numFmt w:val="bullet"/>
      <w:lvlText w:val="o"/>
      <w:lvlJc w:val="left"/>
      <w:pPr>
        <w:tabs>
          <w:tab w:val="num" w:pos="5040"/>
        </w:tabs>
        <w:ind w:left="5040" w:hanging="360"/>
      </w:pPr>
      <w:rPr>
        <w:rFonts w:ascii="Courier New" w:hAnsi="Courier New" w:hint="default"/>
      </w:rPr>
    </w:lvl>
    <w:lvl w:ilvl="7" w:tplc="99748394" w:tentative="1">
      <w:start w:val="1"/>
      <w:numFmt w:val="bullet"/>
      <w:lvlText w:val="o"/>
      <w:lvlJc w:val="left"/>
      <w:pPr>
        <w:tabs>
          <w:tab w:val="num" w:pos="5760"/>
        </w:tabs>
        <w:ind w:left="5760" w:hanging="360"/>
      </w:pPr>
      <w:rPr>
        <w:rFonts w:ascii="Courier New" w:hAnsi="Courier New" w:hint="default"/>
      </w:rPr>
    </w:lvl>
    <w:lvl w:ilvl="8" w:tplc="6778D20C" w:tentative="1">
      <w:start w:val="1"/>
      <w:numFmt w:val="bullet"/>
      <w:lvlText w:val="o"/>
      <w:lvlJc w:val="left"/>
      <w:pPr>
        <w:tabs>
          <w:tab w:val="num" w:pos="6480"/>
        </w:tabs>
        <w:ind w:left="6480" w:hanging="360"/>
      </w:pPr>
      <w:rPr>
        <w:rFonts w:ascii="Courier New" w:hAnsi="Courier New" w:hint="default"/>
      </w:rPr>
    </w:lvl>
  </w:abstractNum>
  <w:abstractNum w:abstractNumId="5">
    <w:nsid w:val="03092321"/>
    <w:multiLevelType w:val="hybridMultilevel"/>
    <w:tmpl w:val="AE5440D4"/>
    <w:lvl w:ilvl="0" w:tplc="5E08E384">
      <w:start w:val="1"/>
      <w:numFmt w:val="bullet"/>
      <w:lvlText w:val=""/>
      <w:lvlJc w:val="left"/>
      <w:pPr>
        <w:tabs>
          <w:tab w:val="num" w:pos="720"/>
        </w:tabs>
        <w:ind w:left="720" w:hanging="360"/>
      </w:pPr>
      <w:rPr>
        <w:rFonts w:ascii="Wingdings 2" w:hAnsi="Wingdings 2" w:hint="default"/>
      </w:rPr>
    </w:lvl>
    <w:lvl w:ilvl="1" w:tplc="FA6E0258" w:tentative="1">
      <w:start w:val="1"/>
      <w:numFmt w:val="bullet"/>
      <w:lvlText w:val=""/>
      <w:lvlJc w:val="left"/>
      <w:pPr>
        <w:tabs>
          <w:tab w:val="num" w:pos="1440"/>
        </w:tabs>
        <w:ind w:left="1440" w:hanging="360"/>
      </w:pPr>
      <w:rPr>
        <w:rFonts w:ascii="Wingdings 2" w:hAnsi="Wingdings 2" w:hint="default"/>
      </w:rPr>
    </w:lvl>
    <w:lvl w:ilvl="2" w:tplc="5FC46090" w:tentative="1">
      <w:start w:val="1"/>
      <w:numFmt w:val="bullet"/>
      <w:lvlText w:val=""/>
      <w:lvlJc w:val="left"/>
      <w:pPr>
        <w:tabs>
          <w:tab w:val="num" w:pos="2160"/>
        </w:tabs>
        <w:ind w:left="2160" w:hanging="360"/>
      </w:pPr>
      <w:rPr>
        <w:rFonts w:ascii="Wingdings 2" w:hAnsi="Wingdings 2" w:hint="default"/>
      </w:rPr>
    </w:lvl>
    <w:lvl w:ilvl="3" w:tplc="064866AE" w:tentative="1">
      <w:start w:val="1"/>
      <w:numFmt w:val="bullet"/>
      <w:lvlText w:val=""/>
      <w:lvlJc w:val="left"/>
      <w:pPr>
        <w:tabs>
          <w:tab w:val="num" w:pos="2880"/>
        </w:tabs>
        <w:ind w:left="2880" w:hanging="360"/>
      </w:pPr>
      <w:rPr>
        <w:rFonts w:ascii="Wingdings 2" w:hAnsi="Wingdings 2" w:hint="default"/>
      </w:rPr>
    </w:lvl>
    <w:lvl w:ilvl="4" w:tplc="8B42E54C" w:tentative="1">
      <w:start w:val="1"/>
      <w:numFmt w:val="bullet"/>
      <w:lvlText w:val=""/>
      <w:lvlJc w:val="left"/>
      <w:pPr>
        <w:tabs>
          <w:tab w:val="num" w:pos="3600"/>
        </w:tabs>
        <w:ind w:left="3600" w:hanging="360"/>
      </w:pPr>
      <w:rPr>
        <w:rFonts w:ascii="Wingdings 2" w:hAnsi="Wingdings 2" w:hint="default"/>
      </w:rPr>
    </w:lvl>
    <w:lvl w:ilvl="5" w:tplc="36B41548" w:tentative="1">
      <w:start w:val="1"/>
      <w:numFmt w:val="bullet"/>
      <w:lvlText w:val=""/>
      <w:lvlJc w:val="left"/>
      <w:pPr>
        <w:tabs>
          <w:tab w:val="num" w:pos="4320"/>
        </w:tabs>
        <w:ind w:left="4320" w:hanging="360"/>
      </w:pPr>
      <w:rPr>
        <w:rFonts w:ascii="Wingdings 2" w:hAnsi="Wingdings 2" w:hint="default"/>
      </w:rPr>
    </w:lvl>
    <w:lvl w:ilvl="6" w:tplc="E95623A4" w:tentative="1">
      <w:start w:val="1"/>
      <w:numFmt w:val="bullet"/>
      <w:lvlText w:val=""/>
      <w:lvlJc w:val="left"/>
      <w:pPr>
        <w:tabs>
          <w:tab w:val="num" w:pos="5040"/>
        </w:tabs>
        <w:ind w:left="5040" w:hanging="360"/>
      </w:pPr>
      <w:rPr>
        <w:rFonts w:ascii="Wingdings 2" w:hAnsi="Wingdings 2" w:hint="default"/>
      </w:rPr>
    </w:lvl>
    <w:lvl w:ilvl="7" w:tplc="A162A59C" w:tentative="1">
      <w:start w:val="1"/>
      <w:numFmt w:val="bullet"/>
      <w:lvlText w:val=""/>
      <w:lvlJc w:val="left"/>
      <w:pPr>
        <w:tabs>
          <w:tab w:val="num" w:pos="5760"/>
        </w:tabs>
        <w:ind w:left="5760" w:hanging="360"/>
      </w:pPr>
      <w:rPr>
        <w:rFonts w:ascii="Wingdings 2" w:hAnsi="Wingdings 2" w:hint="default"/>
      </w:rPr>
    </w:lvl>
    <w:lvl w:ilvl="8" w:tplc="C850307A" w:tentative="1">
      <w:start w:val="1"/>
      <w:numFmt w:val="bullet"/>
      <w:lvlText w:val=""/>
      <w:lvlJc w:val="left"/>
      <w:pPr>
        <w:tabs>
          <w:tab w:val="num" w:pos="6480"/>
        </w:tabs>
        <w:ind w:left="6480" w:hanging="360"/>
      </w:pPr>
      <w:rPr>
        <w:rFonts w:ascii="Wingdings 2" w:hAnsi="Wingdings 2" w:hint="default"/>
      </w:rPr>
    </w:lvl>
  </w:abstractNum>
  <w:abstractNum w:abstractNumId="6">
    <w:nsid w:val="069F3D73"/>
    <w:multiLevelType w:val="hybridMultilevel"/>
    <w:tmpl w:val="676AEA3C"/>
    <w:lvl w:ilvl="0" w:tplc="BB067A06">
      <w:start w:val="1"/>
      <w:numFmt w:val="bullet"/>
      <w:lvlText w:val=""/>
      <w:lvlJc w:val="left"/>
      <w:pPr>
        <w:tabs>
          <w:tab w:val="num" w:pos="720"/>
        </w:tabs>
        <w:ind w:left="720" w:hanging="360"/>
      </w:pPr>
      <w:rPr>
        <w:rFonts w:ascii="Wingdings" w:hAnsi="Wingdings" w:hint="default"/>
      </w:rPr>
    </w:lvl>
    <w:lvl w:ilvl="1" w:tplc="D102DBDC" w:tentative="1">
      <w:start w:val="1"/>
      <w:numFmt w:val="bullet"/>
      <w:lvlText w:val=""/>
      <w:lvlJc w:val="left"/>
      <w:pPr>
        <w:tabs>
          <w:tab w:val="num" w:pos="1440"/>
        </w:tabs>
        <w:ind w:left="1440" w:hanging="360"/>
      </w:pPr>
      <w:rPr>
        <w:rFonts w:ascii="Wingdings" w:hAnsi="Wingdings" w:hint="default"/>
      </w:rPr>
    </w:lvl>
    <w:lvl w:ilvl="2" w:tplc="28CA46A2" w:tentative="1">
      <w:start w:val="1"/>
      <w:numFmt w:val="bullet"/>
      <w:lvlText w:val=""/>
      <w:lvlJc w:val="left"/>
      <w:pPr>
        <w:tabs>
          <w:tab w:val="num" w:pos="2160"/>
        </w:tabs>
        <w:ind w:left="2160" w:hanging="360"/>
      </w:pPr>
      <w:rPr>
        <w:rFonts w:ascii="Wingdings" w:hAnsi="Wingdings" w:hint="default"/>
      </w:rPr>
    </w:lvl>
    <w:lvl w:ilvl="3" w:tplc="3F2E13F0" w:tentative="1">
      <w:start w:val="1"/>
      <w:numFmt w:val="bullet"/>
      <w:lvlText w:val=""/>
      <w:lvlJc w:val="left"/>
      <w:pPr>
        <w:tabs>
          <w:tab w:val="num" w:pos="2880"/>
        </w:tabs>
        <w:ind w:left="2880" w:hanging="360"/>
      </w:pPr>
      <w:rPr>
        <w:rFonts w:ascii="Wingdings" w:hAnsi="Wingdings" w:hint="default"/>
      </w:rPr>
    </w:lvl>
    <w:lvl w:ilvl="4" w:tplc="2A205ECC" w:tentative="1">
      <w:start w:val="1"/>
      <w:numFmt w:val="bullet"/>
      <w:lvlText w:val=""/>
      <w:lvlJc w:val="left"/>
      <w:pPr>
        <w:tabs>
          <w:tab w:val="num" w:pos="3600"/>
        </w:tabs>
        <w:ind w:left="3600" w:hanging="360"/>
      </w:pPr>
      <w:rPr>
        <w:rFonts w:ascii="Wingdings" w:hAnsi="Wingdings" w:hint="default"/>
      </w:rPr>
    </w:lvl>
    <w:lvl w:ilvl="5" w:tplc="2598AB2A" w:tentative="1">
      <w:start w:val="1"/>
      <w:numFmt w:val="bullet"/>
      <w:lvlText w:val=""/>
      <w:lvlJc w:val="left"/>
      <w:pPr>
        <w:tabs>
          <w:tab w:val="num" w:pos="4320"/>
        </w:tabs>
        <w:ind w:left="4320" w:hanging="360"/>
      </w:pPr>
      <w:rPr>
        <w:rFonts w:ascii="Wingdings" w:hAnsi="Wingdings" w:hint="default"/>
      </w:rPr>
    </w:lvl>
    <w:lvl w:ilvl="6" w:tplc="0332D202" w:tentative="1">
      <w:start w:val="1"/>
      <w:numFmt w:val="bullet"/>
      <w:lvlText w:val=""/>
      <w:lvlJc w:val="left"/>
      <w:pPr>
        <w:tabs>
          <w:tab w:val="num" w:pos="5040"/>
        </w:tabs>
        <w:ind w:left="5040" w:hanging="360"/>
      </w:pPr>
      <w:rPr>
        <w:rFonts w:ascii="Wingdings" w:hAnsi="Wingdings" w:hint="default"/>
      </w:rPr>
    </w:lvl>
    <w:lvl w:ilvl="7" w:tplc="2E362180" w:tentative="1">
      <w:start w:val="1"/>
      <w:numFmt w:val="bullet"/>
      <w:lvlText w:val=""/>
      <w:lvlJc w:val="left"/>
      <w:pPr>
        <w:tabs>
          <w:tab w:val="num" w:pos="5760"/>
        </w:tabs>
        <w:ind w:left="5760" w:hanging="360"/>
      </w:pPr>
      <w:rPr>
        <w:rFonts w:ascii="Wingdings" w:hAnsi="Wingdings" w:hint="default"/>
      </w:rPr>
    </w:lvl>
    <w:lvl w:ilvl="8" w:tplc="8E2CC34A" w:tentative="1">
      <w:start w:val="1"/>
      <w:numFmt w:val="bullet"/>
      <w:lvlText w:val=""/>
      <w:lvlJc w:val="left"/>
      <w:pPr>
        <w:tabs>
          <w:tab w:val="num" w:pos="6480"/>
        </w:tabs>
        <w:ind w:left="6480" w:hanging="360"/>
      </w:pPr>
      <w:rPr>
        <w:rFonts w:ascii="Wingdings" w:hAnsi="Wingdings" w:hint="default"/>
      </w:rPr>
    </w:lvl>
  </w:abstractNum>
  <w:abstractNum w:abstractNumId="7">
    <w:nsid w:val="08FC562A"/>
    <w:multiLevelType w:val="hybridMultilevel"/>
    <w:tmpl w:val="A9C43A72"/>
    <w:lvl w:ilvl="0" w:tplc="872E9930">
      <w:start w:val="1"/>
      <w:numFmt w:val="bullet"/>
      <w:lvlText w:val=""/>
      <w:lvlJc w:val="left"/>
      <w:pPr>
        <w:tabs>
          <w:tab w:val="num" w:pos="720"/>
        </w:tabs>
        <w:ind w:left="720" w:hanging="360"/>
      </w:pPr>
      <w:rPr>
        <w:rFonts w:ascii="Wingdings 2" w:hAnsi="Wingdings 2" w:hint="default"/>
      </w:rPr>
    </w:lvl>
    <w:lvl w:ilvl="1" w:tplc="557AB4D2" w:tentative="1">
      <w:start w:val="1"/>
      <w:numFmt w:val="bullet"/>
      <w:lvlText w:val=""/>
      <w:lvlJc w:val="left"/>
      <w:pPr>
        <w:tabs>
          <w:tab w:val="num" w:pos="1440"/>
        </w:tabs>
        <w:ind w:left="1440" w:hanging="360"/>
      </w:pPr>
      <w:rPr>
        <w:rFonts w:ascii="Wingdings 2" w:hAnsi="Wingdings 2" w:hint="default"/>
      </w:rPr>
    </w:lvl>
    <w:lvl w:ilvl="2" w:tplc="8C10B30E" w:tentative="1">
      <w:start w:val="1"/>
      <w:numFmt w:val="bullet"/>
      <w:lvlText w:val=""/>
      <w:lvlJc w:val="left"/>
      <w:pPr>
        <w:tabs>
          <w:tab w:val="num" w:pos="2160"/>
        </w:tabs>
        <w:ind w:left="2160" w:hanging="360"/>
      </w:pPr>
      <w:rPr>
        <w:rFonts w:ascii="Wingdings 2" w:hAnsi="Wingdings 2" w:hint="default"/>
      </w:rPr>
    </w:lvl>
    <w:lvl w:ilvl="3" w:tplc="A36296CE" w:tentative="1">
      <w:start w:val="1"/>
      <w:numFmt w:val="bullet"/>
      <w:lvlText w:val=""/>
      <w:lvlJc w:val="left"/>
      <w:pPr>
        <w:tabs>
          <w:tab w:val="num" w:pos="2880"/>
        </w:tabs>
        <w:ind w:left="2880" w:hanging="360"/>
      </w:pPr>
      <w:rPr>
        <w:rFonts w:ascii="Wingdings 2" w:hAnsi="Wingdings 2" w:hint="default"/>
      </w:rPr>
    </w:lvl>
    <w:lvl w:ilvl="4" w:tplc="00BEED68" w:tentative="1">
      <w:start w:val="1"/>
      <w:numFmt w:val="bullet"/>
      <w:lvlText w:val=""/>
      <w:lvlJc w:val="left"/>
      <w:pPr>
        <w:tabs>
          <w:tab w:val="num" w:pos="3600"/>
        </w:tabs>
        <w:ind w:left="3600" w:hanging="360"/>
      </w:pPr>
      <w:rPr>
        <w:rFonts w:ascii="Wingdings 2" w:hAnsi="Wingdings 2" w:hint="default"/>
      </w:rPr>
    </w:lvl>
    <w:lvl w:ilvl="5" w:tplc="42AC3932" w:tentative="1">
      <w:start w:val="1"/>
      <w:numFmt w:val="bullet"/>
      <w:lvlText w:val=""/>
      <w:lvlJc w:val="left"/>
      <w:pPr>
        <w:tabs>
          <w:tab w:val="num" w:pos="4320"/>
        </w:tabs>
        <w:ind w:left="4320" w:hanging="360"/>
      </w:pPr>
      <w:rPr>
        <w:rFonts w:ascii="Wingdings 2" w:hAnsi="Wingdings 2" w:hint="default"/>
      </w:rPr>
    </w:lvl>
    <w:lvl w:ilvl="6" w:tplc="C6FEA12E" w:tentative="1">
      <w:start w:val="1"/>
      <w:numFmt w:val="bullet"/>
      <w:lvlText w:val=""/>
      <w:lvlJc w:val="left"/>
      <w:pPr>
        <w:tabs>
          <w:tab w:val="num" w:pos="5040"/>
        </w:tabs>
        <w:ind w:left="5040" w:hanging="360"/>
      </w:pPr>
      <w:rPr>
        <w:rFonts w:ascii="Wingdings 2" w:hAnsi="Wingdings 2" w:hint="default"/>
      </w:rPr>
    </w:lvl>
    <w:lvl w:ilvl="7" w:tplc="D33881DC" w:tentative="1">
      <w:start w:val="1"/>
      <w:numFmt w:val="bullet"/>
      <w:lvlText w:val=""/>
      <w:lvlJc w:val="left"/>
      <w:pPr>
        <w:tabs>
          <w:tab w:val="num" w:pos="5760"/>
        </w:tabs>
        <w:ind w:left="5760" w:hanging="360"/>
      </w:pPr>
      <w:rPr>
        <w:rFonts w:ascii="Wingdings 2" w:hAnsi="Wingdings 2" w:hint="default"/>
      </w:rPr>
    </w:lvl>
    <w:lvl w:ilvl="8" w:tplc="49F6C7B2" w:tentative="1">
      <w:start w:val="1"/>
      <w:numFmt w:val="bullet"/>
      <w:lvlText w:val=""/>
      <w:lvlJc w:val="left"/>
      <w:pPr>
        <w:tabs>
          <w:tab w:val="num" w:pos="6480"/>
        </w:tabs>
        <w:ind w:left="6480" w:hanging="360"/>
      </w:pPr>
      <w:rPr>
        <w:rFonts w:ascii="Wingdings 2" w:hAnsi="Wingdings 2" w:hint="default"/>
      </w:rPr>
    </w:lvl>
  </w:abstractNum>
  <w:abstractNum w:abstractNumId="8">
    <w:nsid w:val="0BE87A97"/>
    <w:multiLevelType w:val="multilevel"/>
    <w:tmpl w:val="A3989A98"/>
    <w:lvl w:ilvl="0">
      <w:start w:val="1"/>
      <w:numFmt w:val="decimal"/>
      <w:lvlText w:val="%1"/>
      <w:lvlJc w:val="left"/>
      <w:pPr>
        <w:ind w:left="360" w:hanging="360"/>
      </w:pPr>
      <w:rPr>
        <w:rFonts w:asciiTheme="minorHAnsi" w:hAnsiTheme="minorHAnsi" w:hint="default"/>
        <w:sz w:val="22"/>
      </w:rPr>
    </w:lvl>
    <w:lvl w:ilvl="1">
      <w:start w:val="2"/>
      <w:numFmt w:val="decimal"/>
      <w:lvlText w:val="%1.%2"/>
      <w:lvlJc w:val="left"/>
      <w:pPr>
        <w:ind w:left="360" w:hanging="360"/>
      </w:pPr>
      <w:rPr>
        <w:rFonts w:asciiTheme="minorHAnsi" w:hAnsiTheme="minorHAnsi" w:hint="default"/>
        <w:sz w:val="22"/>
      </w:rPr>
    </w:lvl>
    <w:lvl w:ilvl="2">
      <w:start w:val="1"/>
      <w:numFmt w:val="decimal"/>
      <w:lvlText w:val="%1.%2.%3"/>
      <w:lvlJc w:val="left"/>
      <w:pPr>
        <w:ind w:left="720" w:hanging="720"/>
      </w:pPr>
      <w:rPr>
        <w:rFonts w:asciiTheme="minorHAnsi" w:hAnsiTheme="minorHAnsi" w:hint="default"/>
        <w:sz w:val="22"/>
      </w:rPr>
    </w:lvl>
    <w:lvl w:ilvl="3">
      <w:start w:val="1"/>
      <w:numFmt w:val="decimal"/>
      <w:lvlText w:val="%1.%2.%3.%4"/>
      <w:lvlJc w:val="left"/>
      <w:pPr>
        <w:ind w:left="720" w:hanging="720"/>
      </w:pPr>
      <w:rPr>
        <w:rFonts w:asciiTheme="minorHAnsi" w:hAnsiTheme="minorHAnsi" w:hint="default"/>
        <w:sz w:val="22"/>
      </w:rPr>
    </w:lvl>
    <w:lvl w:ilvl="4">
      <w:start w:val="1"/>
      <w:numFmt w:val="decimal"/>
      <w:lvlText w:val="%1.%2.%3.%4.%5"/>
      <w:lvlJc w:val="left"/>
      <w:pPr>
        <w:ind w:left="1080" w:hanging="1080"/>
      </w:pPr>
      <w:rPr>
        <w:rFonts w:asciiTheme="minorHAnsi" w:hAnsiTheme="minorHAnsi" w:hint="default"/>
        <w:sz w:val="22"/>
      </w:rPr>
    </w:lvl>
    <w:lvl w:ilvl="5">
      <w:start w:val="1"/>
      <w:numFmt w:val="decimal"/>
      <w:lvlText w:val="%1.%2.%3.%4.%5.%6"/>
      <w:lvlJc w:val="left"/>
      <w:pPr>
        <w:ind w:left="1080" w:hanging="1080"/>
      </w:pPr>
      <w:rPr>
        <w:rFonts w:asciiTheme="minorHAnsi" w:hAnsiTheme="minorHAnsi" w:hint="default"/>
        <w:sz w:val="22"/>
      </w:rPr>
    </w:lvl>
    <w:lvl w:ilvl="6">
      <w:start w:val="1"/>
      <w:numFmt w:val="decimal"/>
      <w:lvlText w:val="%1.%2.%3.%4.%5.%6.%7"/>
      <w:lvlJc w:val="left"/>
      <w:pPr>
        <w:ind w:left="1440" w:hanging="1440"/>
      </w:pPr>
      <w:rPr>
        <w:rFonts w:asciiTheme="minorHAnsi" w:hAnsiTheme="minorHAnsi" w:hint="default"/>
        <w:sz w:val="22"/>
      </w:rPr>
    </w:lvl>
    <w:lvl w:ilvl="7">
      <w:start w:val="1"/>
      <w:numFmt w:val="decimal"/>
      <w:lvlText w:val="%1.%2.%3.%4.%5.%6.%7.%8"/>
      <w:lvlJc w:val="left"/>
      <w:pPr>
        <w:ind w:left="1440" w:hanging="1440"/>
      </w:pPr>
      <w:rPr>
        <w:rFonts w:asciiTheme="minorHAnsi" w:hAnsiTheme="minorHAnsi" w:hint="default"/>
        <w:sz w:val="22"/>
      </w:rPr>
    </w:lvl>
    <w:lvl w:ilvl="8">
      <w:start w:val="1"/>
      <w:numFmt w:val="decimal"/>
      <w:lvlText w:val="%1.%2.%3.%4.%5.%6.%7.%8.%9"/>
      <w:lvlJc w:val="left"/>
      <w:pPr>
        <w:ind w:left="1800" w:hanging="1800"/>
      </w:pPr>
      <w:rPr>
        <w:rFonts w:asciiTheme="minorHAnsi" w:hAnsiTheme="minorHAnsi" w:hint="default"/>
        <w:sz w:val="22"/>
      </w:rPr>
    </w:lvl>
  </w:abstractNum>
  <w:abstractNum w:abstractNumId="9">
    <w:nsid w:val="0CBB026F"/>
    <w:multiLevelType w:val="multilevel"/>
    <w:tmpl w:val="0D20CB3A"/>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0E0F02AA"/>
    <w:multiLevelType w:val="hybridMultilevel"/>
    <w:tmpl w:val="C562B724"/>
    <w:lvl w:ilvl="0" w:tplc="871CB88A">
      <w:start w:val="1"/>
      <w:numFmt w:val="bullet"/>
      <w:lvlText w:val="◦"/>
      <w:lvlJc w:val="left"/>
      <w:pPr>
        <w:tabs>
          <w:tab w:val="num" w:pos="720"/>
        </w:tabs>
        <w:ind w:left="720" w:hanging="360"/>
      </w:pPr>
      <w:rPr>
        <w:rFonts w:ascii="Verdana" w:hAnsi="Verdana" w:hint="default"/>
      </w:rPr>
    </w:lvl>
    <w:lvl w:ilvl="1" w:tplc="F904A04E">
      <w:start w:val="1"/>
      <w:numFmt w:val="bullet"/>
      <w:lvlText w:val="◦"/>
      <w:lvlJc w:val="left"/>
      <w:pPr>
        <w:tabs>
          <w:tab w:val="num" w:pos="1440"/>
        </w:tabs>
        <w:ind w:left="1440" w:hanging="360"/>
      </w:pPr>
      <w:rPr>
        <w:rFonts w:ascii="Verdana" w:hAnsi="Verdana" w:hint="default"/>
      </w:rPr>
    </w:lvl>
    <w:lvl w:ilvl="2" w:tplc="5764201C" w:tentative="1">
      <w:start w:val="1"/>
      <w:numFmt w:val="bullet"/>
      <w:lvlText w:val="◦"/>
      <w:lvlJc w:val="left"/>
      <w:pPr>
        <w:tabs>
          <w:tab w:val="num" w:pos="2160"/>
        </w:tabs>
        <w:ind w:left="2160" w:hanging="360"/>
      </w:pPr>
      <w:rPr>
        <w:rFonts w:ascii="Verdana" w:hAnsi="Verdana" w:hint="default"/>
      </w:rPr>
    </w:lvl>
    <w:lvl w:ilvl="3" w:tplc="2DD23BEC">
      <w:start w:val="3037"/>
      <w:numFmt w:val="bullet"/>
      <w:lvlText w:val="-"/>
      <w:lvlJc w:val="left"/>
      <w:pPr>
        <w:tabs>
          <w:tab w:val="num" w:pos="2880"/>
        </w:tabs>
        <w:ind w:left="2880" w:hanging="360"/>
      </w:pPr>
      <w:rPr>
        <w:rFonts w:ascii="Times New Roman" w:hAnsi="Times New Roman" w:hint="default"/>
      </w:rPr>
    </w:lvl>
    <w:lvl w:ilvl="4" w:tplc="2CD8D978" w:tentative="1">
      <w:start w:val="1"/>
      <w:numFmt w:val="bullet"/>
      <w:lvlText w:val="◦"/>
      <w:lvlJc w:val="left"/>
      <w:pPr>
        <w:tabs>
          <w:tab w:val="num" w:pos="3600"/>
        </w:tabs>
        <w:ind w:left="3600" w:hanging="360"/>
      </w:pPr>
      <w:rPr>
        <w:rFonts w:ascii="Verdana" w:hAnsi="Verdana" w:hint="default"/>
      </w:rPr>
    </w:lvl>
    <w:lvl w:ilvl="5" w:tplc="6A20BC66" w:tentative="1">
      <w:start w:val="1"/>
      <w:numFmt w:val="bullet"/>
      <w:lvlText w:val="◦"/>
      <w:lvlJc w:val="left"/>
      <w:pPr>
        <w:tabs>
          <w:tab w:val="num" w:pos="4320"/>
        </w:tabs>
        <w:ind w:left="4320" w:hanging="360"/>
      </w:pPr>
      <w:rPr>
        <w:rFonts w:ascii="Verdana" w:hAnsi="Verdana" w:hint="default"/>
      </w:rPr>
    </w:lvl>
    <w:lvl w:ilvl="6" w:tplc="326602F0" w:tentative="1">
      <w:start w:val="1"/>
      <w:numFmt w:val="bullet"/>
      <w:lvlText w:val="◦"/>
      <w:lvlJc w:val="left"/>
      <w:pPr>
        <w:tabs>
          <w:tab w:val="num" w:pos="5040"/>
        </w:tabs>
        <w:ind w:left="5040" w:hanging="360"/>
      </w:pPr>
      <w:rPr>
        <w:rFonts w:ascii="Verdana" w:hAnsi="Verdana" w:hint="default"/>
      </w:rPr>
    </w:lvl>
    <w:lvl w:ilvl="7" w:tplc="090C7E54" w:tentative="1">
      <w:start w:val="1"/>
      <w:numFmt w:val="bullet"/>
      <w:lvlText w:val="◦"/>
      <w:lvlJc w:val="left"/>
      <w:pPr>
        <w:tabs>
          <w:tab w:val="num" w:pos="5760"/>
        </w:tabs>
        <w:ind w:left="5760" w:hanging="360"/>
      </w:pPr>
      <w:rPr>
        <w:rFonts w:ascii="Verdana" w:hAnsi="Verdana" w:hint="default"/>
      </w:rPr>
    </w:lvl>
    <w:lvl w:ilvl="8" w:tplc="DDA0CA2E" w:tentative="1">
      <w:start w:val="1"/>
      <w:numFmt w:val="bullet"/>
      <w:lvlText w:val="◦"/>
      <w:lvlJc w:val="left"/>
      <w:pPr>
        <w:tabs>
          <w:tab w:val="num" w:pos="6480"/>
        </w:tabs>
        <w:ind w:left="6480" w:hanging="360"/>
      </w:pPr>
      <w:rPr>
        <w:rFonts w:ascii="Verdana" w:hAnsi="Verdana" w:hint="default"/>
      </w:rPr>
    </w:lvl>
  </w:abstractNum>
  <w:abstractNum w:abstractNumId="11">
    <w:nsid w:val="11F63A3C"/>
    <w:multiLevelType w:val="hybridMultilevel"/>
    <w:tmpl w:val="94260282"/>
    <w:lvl w:ilvl="0" w:tplc="8C8E8FF2">
      <w:start w:val="1"/>
      <w:numFmt w:val="bullet"/>
      <w:lvlText w:val=""/>
      <w:lvlJc w:val="left"/>
      <w:pPr>
        <w:tabs>
          <w:tab w:val="num" w:pos="720"/>
        </w:tabs>
        <w:ind w:left="720" w:hanging="360"/>
      </w:pPr>
      <w:rPr>
        <w:rFonts w:ascii="Wingdings 2" w:hAnsi="Wingdings 2" w:hint="default"/>
      </w:rPr>
    </w:lvl>
    <w:lvl w:ilvl="1" w:tplc="AEEC3448">
      <w:start w:val="996"/>
      <w:numFmt w:val="bullet"/>
      <w:lvlText w:val=""/>
      <w:lvlJc w:val="left"/>
      <w:pPr>
        <w:tabs>
          <w:tab w:val="num" w:pos="1440"/>
        </w:tabs>
        <w:ind w:left="1440" w:hanging="360"/>
      </w:pPr>
      <w:rPr>
        <w:rFonts w:ascii="Wingdings" w:hAnsi="Wingdings" w:hint="default"/>
      </w:rPr>
    </w:lvl>
    <w:lvl w:ilvl="2" w:tplc="0874A5A2" w:tentative="1">
      <w:start w:val="1"/>
      <w:numFmt w:val="bullet"/>
      <w:lvlText w:val=""/>
      <w:lvlJc w:val="left"/>
      <w:pPr>
        <w:tabs>
          <w:tab w:val="num" w:pos="2160"/>
        </w:tabs>
        <w:ind w:left="2160" w:hanging="360"/>
      </w:pPr>
      <w:rPr>
        <w:rFonts w:ascii="Wingdings 2" w:hAnsi="Wingdings 2" w:hint="default"/>
      </w:rPr>
    </w:lvl>
    <w:lvl w:ilvl="3" w:tplc="A65EDBDA" w:tentative="1">
      <w:start w:val="1"/>
      <w:numFmt w:val="bullet"/>
      <w:lvlText w:val=""/>
      <w:lvlJc w:val="left"/>
      <w:pPr>
        <w:tabs>
          <w:tab w:val="num" w:pos="2880"/>
        </w:tabs>
        <w:ind w:left="2880" w:hanging="360"/>
      </w:pPr>
      <w:rPr>
        <w:rFonts w:ascii="Wingdings 2" w:hAnsi="Wingdings 2" w:hint="default"/>
      </w:rPr>
    </w:lvl>
    <w:lvl w:ilvl="4" w:tplc="BB14A0DC" w:tentative="1">
      <w:start w:val="1"/>
      <w:numFmt w:val="bullet"/>
      <w:lvlText w:val=""/>
      <w:lvlJc w:val="left"/>
      <w:pPr>
        <w:tabs>
          <w:tab w:val="num" w:pos="3600"/>
        </w:tabs>
        <w:ind w:left="3600" w:hanging="360"/>
      </w:pPr>
      <w:rPr>
        <w:rFonts w:ascii="Wingdings 2" w:hAnsi="Wingdings 2" w:hint="default"/>
      </w:rPr>
    </w:lvl>
    <w:lvl w:ilvl="5" w:tplc="C7A4929C" w:tentative="1">
      <w:start w:val="1"/>
      <w:numFmt w:val="bullet"/>
      <w:lvlText w:val=""/>
      <w:lvlJc w:val="left"/>
      <w:pPr>
        <w:tabs>
          <w:tab w:val="num" w:pos="4320"/>
        </w:tabs>
        <w:ind w:left="4320" w:hanging="360"/>
      </w:pPr>
      <w:rPr>
        <w:rFonts w:ascii="Wingdings 2" w:hAnsi="Wingdings 2" w:hint="default"/>
      </w:rPr>
    </w:lvl>
    <w:lvl w:ilvl="6" w:tplc="0742B766" w:tentative="1">
      <w:start w:val="1"/>
      <w:numFmt w:val="bullet"/>
      <w:lvlText w:val=""/>
      <w:lvlJc w:val="left"/>
      <w:pPr>
        <w:tabs>
          <w:tab w:val="num" w:pos="5040"/>
        </w:tabs>
        <w:ind w:left="5040" w:hanging="360"/>
      </w:pPr>
      <w:rPr>
        <w:rFonts w:ascii="Wingdings 2" w:hAnsi="Wingdings 2" w:hint="default"/>
      </w:rPr>
    </w:lvl>
    <w:lvl w:ilvl="7" w:tplc="6ADCDF78" w:tentative="1">
      <w:start w:val="1"/>
      <w:numFmt w:val="bullet"/>
      <w:lvlText w:val=""/>
      <w:lvlJc w:val="left"/>
      <w:pPr>
        <w:tabs>
          <w:tab w:val="num" w:pos="5760"/>
        </w:tabs>
        <w:ind w:left="5760" w:hanging="360"/>
      </w:pPr>
      <w:rPr>
        <w:rFonts w:ascii="Wingdings 2" w:hAnsi="Wingdings 2" w:hint="default"/>
      </w:rPr>
    </w:lvl>
    <w:lvl w:ilvl="8" w:tplc="7E8062D4" w:tentative="1">
      <w:start w:val="1"/>
      <w:numFmt w:val="bullet"/>
      <w:lvlText w:val=""/>
      <w:lvlJc w:val="left"/>
      <w:pPr>
        <w:tabs>
          <w:tab w:val="num" w:pos="6480"/>
        </w:tabs>
        <w:ind w:left="6480" w:hanging="360"/>
      </w:pPr>
      <w:rPr>
        <w:rFonts w:ascii="Wingdings 2" w:hAnsi="Wingdings 2" w:hint="default"/>
      </w:rPr>
    </w:lvl>
  </w:abstractNum>
  <w:abstractNum w:abstractNumId="12">
    <w:nsid w:val="159701BD"/>
    <w:multiLevelType w:val="multilevel"/>
    <w:tmpl w:val="C4D230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172405B1"/>
    <w:multiLevelType w:val="hybridMultilevel"/>
    <w:tmpl w:val="E2127F44"/>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19F45086"/>
    <w:multiLevelType w:val="hybridMultilevel"/>
    <w:tmpl w:val="D5B88706"/>
    <w:lvl w:ilvl="0" w:tplc="94F4F532">
      <w:start w:val="1"/>
      <w:numFmt w:val="bullet"/>
      <w:lvlText w:val="o"/>
      <w:lvlJc w:val="left"/>
      <w:pPr>
        <w:tabs>
          <w:tab w:val="num" w:pos="720"/>
        </w:tabs>
        <w:ind w:left="720" w:hanging="360"/>
      </w:pPr>
      <w:rPr>
        <w:rFonts w:ascii="Courier New" w:hAnsi="Courier New" w:hint="default"/>
      </w:rPr>
    </w:lvl>
    <w:lvl w:ilvl="1" w:tplc="4A8AFD48" w:tentative="1">
      <w:start w:val="1"/>
      <w:numFmt w:val="bullet"/>
      <w:lvlText w:val="o"/>
      <w:lvlJc w:val="left"/>
      <w:pPr>
        <w:tabs>
          <w:tab w:val="num" w:pos="1440"/>
        </w:tabs>
        <w:ind w:left="1440" w:hanging="360"/>
      </w:pPr>
      <w:rPr>
        <w:rFonts w:ascii="Courier New" w:hAnsi="Courier New" w:hint="default"/>
      </w:rPr>
    </w:lvl>
    <w:lvl w:ilvl="2" w:tplc="71FC3A5C" w:tentative="1">
      <w:start w:val="1"/>
      <w:numFmt w:val="bullet"/>
      <w:lvlText w:val="o"/>
      <w:lvlJc w:val="left"/>
      <w:pPr>
        <w:tabs>
          <w:tab w:val="num" w:pos="2160"/>
        </w:tabs>
        <w:ind w:left="2160" w:hanging="360"/>
      </w:pPr>
      <w:rPr>
        <w:rFonts w:ascii="Courier New" w:hAnsi="Courier New" w:hint="default"/>
      </w:rPr>
    </w:lvl>
    <w:lvl w:ilvl="3" w:tplc="58F4F010" w:tentative="1">
      <w:start w:val="1"/>
      <w:numFmt w:val="bullet"/>
      <w:lvlText w:val="o"/>
      <w:lvlJc w:val="left"/>
      <w:pPr>
        <w:tabs>
          <w:tab w:val="num" w:pos="2880"/>
        </w:tabs>
        <w:ind w:left="2880" w:hanging="360"/>
      </w:pPr>
      <w:rPr>
        <w:rFonts w:ascii="Courier New" w:hAnsi="Courier New" w:hint="default"/>
      </w:rPr>
    </w:lvl>
    <w:lvl w:ilvl="4" w:tplc="33B88ECA" w:tentative="1">
      <w:start w:val="1"/>
      <w:numFmt w:val="bullet"/>
      <w:lvlText w:val="o"/>
      <w:lvlJc w:val="left"/>
      <w:pPr>
        <w:tabs>
          <w:tab w:val="num" w:pos="3600"/>
        </w:tabs>
        <w:ind w:left="3600" w:hanging="360"/>
      </w:pPr>
      <w:rPr>
        <w:rFonts w:ascii="Courier New" w:hAnsi="Courier New" w:hint="default"/>
      </w:rPr>
    </w:lvl>
    <w:lvl w:ilvl="5" w:tplc="733E94E8" w:tentative="1">
      <w:start w:val="1"/>
      <w:numFmt w:val="bullet"/>
      <w:lvlText w:val="o"/>
      <w:lvlJc w:val="left"/>
      <w:pPr>
        <w:tabs>
          <w:tab w:val="num" w:pos="4320"/>
        </w:tabs>
        <w:ind w:left="4320" w:hanging="360"/>
      </w:pPr>
      <w:rPr>
        <w:rFonts w:ascii="Courier New" w:hAnsi="Courier New" w:hint="default"/>
      </w:rPr>
    </w:lvl>
    <w:lvl w:ilvl="6" w:tplc="EDF0A5FA" w:tentative="1">
      <w:start w:val="1"/>
      <w:numFmt w:val="bullet"/>
      <w:lvlText w:val="o"/>
      <w:lvlJc w:val="left"/>
      <w:pPr>
        <w:tabs>
          <w:tab w:val="num" w:pos="5040"/>
        </w:tabs>
        <w:ind w:left="5040" w:hanging="360"/>
      </w:pPr>
      <w:rPr>
        <w:rFonts w:ascii="Courier New" w:hAnsi="Courier New" w:hint="default"/>
      </w:rPr>
    </w:lvl>
    <w:lvl w:ilvl="7" w:tplc="FA1CB114" w:tentative="1">
      <w:start w:val="1"/>
      <w:numFmt w:val="bullet"/>
      <w:lvlText w:val="o"/>
      <w:lvlJc w:val="left"/>
      <w:pPr>
        <w:tabs>
          <w:tab w:val="num" w:pos="5760"/>
        </w:tabs>
        <w:ind w:left="5760" w:hanging="360"/>
      </w:pPr>
      <w:rPr>
        <w:rFonts w:ascii="Courier New" w:hAnsi="Courier New" w:hint="default"/>
      </w:rPr>
    </w:lvl>
    <w:lvl w:ilvl="8" w:tplc="B7B8A9C6" w:tentative="1">
      <w:start w:val="1"/>
      <w:numFmt w:val="bullet"/>
      <w:lvlText w:val="o"/>
      <w:lvlJc w:val="left"/>
      <w:pPr>
        <w:tabs>
          <w:tab w:val="num" w:pos="6480"/>
        </w:tabs>
        <w:ind w:left="6480" w:hanging="360"/>
      </w:pPr>
      <w:rPr>
        <w:rFonts w:ascii="Courier New" w:hAnsi="Courier New" w:hint="default"/>
      </w:rPr>
    </w:lvl>
  </w:abstractNum>
  <w:abstractNum w:abstractNumId="15">
    <w:nsid w:val="1D4174B8"/>
    <w:multiLevelType w:val="hybridMultilevel"/>
    <w:tmpl w:val="EB6062C8"/>
    <w:lvl w:ilvl="0" w:tplc="F6FE16C4">
      <w:start w:val="1"/>
      <w:numFmt w:val="decimal"/>
      <w:lvlText w:val="%1)"/>
      <w:lvlJc w:val="left"/>
      <w:pPr>
        <w:tabs>
          <w:tab w:val="num" w:pos="720"/>
        </w:tabs>
        <w:ind w:left="720" w:hanging="360"/>
      </w:pPr>
    </w:lvl>
    <w:lvl w:ilvl="1" w:tplc="9AEAAF8A">
      <w:start w:val="1242"/>
      <w:numFmt w:val="bullet"/>
      <w:lvlText w:val="◦"/>
      <w:lvlJc w:val="left"/>
      <w:pPr>
        <w:tabs>
          <w:tab w:val="num" w:pos="1440"/>
        </w:tabs>
        <w:ind w:left="1440" w:hanging="360"/>
      </w:pPr>
      <w:rPr>
        <w:rFonts w:ascii="Verdana" w:hAnsi="Verdana" w:hint="default"/>
      </w:rPr>
    </w:lvl>
    <w:lvl w:ilvl="2" w:tplc="B6D82156">
      <w:start w:val="1242"/>
      <w:numFmt w:val="bullet"/>
      <w:lvlText w:val=""/>
      <w:lvlJc w:val="left"/>
      <w:pPr>
        <w:tabs>
          <w:tab w:val="num" w:pos="2160"/>
        </w:tabs>
        <w:ind w:left="2160" w:hanging="360"/>
      </w:pPr>
      <w:rPr>
        <w:rFonts w:ascii="Wingdings 2" w:hAnsi="Wingdings 2" w:hint="default"/>
      </w:rPr>
    </w:lvl>
    <w:lvl w:ilvl="3" w:tplc="550AB6A2" w:tentative="1">
      <w:start w:val="1"/>
      <w:numFmt w:val="decimal"/>
      <w:lvlText w:val="%4)"/>
      <w:lvlJc w:val="left"/>
      <w:pPr>
        <w:tabs>
          <w:tab w:val="num" w:pos="2880"/>
        </w:tabs>
        <w:ind w:left="2880" w:hanging="360"/>
      </w:pPr>
    </w:lvl>
    <w:lvl w:ilvl="4" w:tplc="FD5C4B1E" w:tentative="1">
      <w:start w:val="1"/>
      <w:numFmt w:val="decimal"/>
      <w:lvlText w:val="%5)"/>
      <w:lvlJc w:val="left"/>
      <w:pPr>
        <w:tabs>
          <w:tab w:val="num" w:pos="3600"/>
        </w:tabs>
        <w:ind w:left="3600" w:hanging="360"/>
      </w:pPr>
    </w:lvl>
    <w:lvl w:ilvl="5" w:tplc="415251A2" w:tentative="1">
      <w:start w:val="1"/>
      <w:numFmt w:val="decimal"/>
      <w:lvlText w:val="%6)"/>
      <w:lvlJc w:val="left"/>
      <w:pPr>
        <w:tabs>
          <w:tab w:val="num" w:pos="4320"/>
        </w:tabs>
        <w:ind w:left="4320" w:hanging="360"/>
      </w:pPr>
    </w:lvl>
    <w:lvl w:ilvl="6" w:tplc="49E6768E" w:tentative="1">
      <w:start w:val="1"/>
      <w:numFmt w:val="decimal"/>
      <w:lvlText w:val="%7)"/>
      <w:lvlJc w:val="left"/>
      <w:pPr>
        <w:tabs>
          <w:tab w:val="num" w:pos="5040"/>
        </w:tabs>
        <w:ind w:left="5040" w:hanging="360"/>
      </w:pPr>
    </w:lvl>
    <w:lvl w:ilvl="7" w:tplc="9FBA187E" w:tentative="1">
      <w:start w:val="1"/>
      <w:numFmt w:val="decimal"/>
      <w:lvlText w:val="%8)"/>
      <w:lvlJc w:val="left"/>
      <w:pPr>
        <w:tabs>
          <w:tab w:val="num" w:pos="5760"/>
        </w:tabs>
        <w:ind w:left="5760" w:hanging="360"/>
      </w:pPr>
    </w:lvl>
    <w:lvl w:ilvl="8" w:tplc="1B5CEBFA" w:tentative="1">
      <w:start w:val="1"/>
      <w:numFmt w:val="decimal"/>
      <w:lvlText w:val="%9)"/>
      <w:lvlJc w:val="left"/>
      <w:pPr>
        <w:tabs>
          <w:tab w:val="num" w:pos="6480"/>
        </w:tabs>
        <w:ind w:left="6480" w:hanging="360"/>
      </w:pPr>
    </w:lvl>
  </w:abstractNum>
  <w:abstractNum w:abstractNumId="16">
    <w:nsid w:val="1D4E723F"/>
    <w:multiLevelType w:val="hybridMultilevel"/>
    <w:tmpl w:val="D3FC02A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0C27340"/>
    <w:multiLevelType w:val="hybridMultilevel"/>
    <w:tmpl w:val="5B5C4D64"/>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17B3648"/>
    <w:multiLevelType w:val="hybridMultilevel"/>
    <w:tmpl w:val="27FC74A2"/>
    <w:lvl w:ilvl="0" w:tplc="E12265E6">
      <w:start w:val="1"/>
      <w:numFmt w:val="bullet"/>
      <w:lvlText w:val=""/>
      <w:lvlJc w:val="left"/>
      <w:pPr>
        <w:tabs>
          <w:tab w:val="num" w:pos="720"/>
        </w:tabs>
        <w:ind w:left="720" w:hanging="360"/>
      </w:pPr>
      <w:rPr>
        <w:rFonts w:ascii="Wingdings 2" w:hAnsi="Wingdings 2" w:hint="default"/>
      </w:rPr>
    </w:lvl>
    <w:lvl w:ilvl="1" w:tplc="A3D46888" w:tentative="1">
      <w:start w:val="1"/>
      <w:numFmt w:val="bullet"/>
      <w:lvlText w:val=""/>
      <w:lvlJc w:val="left"/>
      <w:pPr>
        <w:tabs>
          <w:tab w:val="num" w:pos="1440"/>
        </w:tabs>
        <w:ind w:left="1440" w:hanging="360"/>
      </w:pPr>
      <w:rPr>
        <w:rFonts w:ascii="Wingdings 2" w:hAnsi="Wingdings 2" w:hint="default"/>
      </w:rPr>
    </w:lvl>
    <w:lvl w:ilvl="2" w:tplc="8034C97A" w:tentative="1">
      <w:start w:val="1"/>
      <w:numFmt w:val="bullet"/>
      <w:lvlText w:val=""/>
      <w:lvlJc w:val="left"/>
      <w:pPr>
        <w:tabs>
          <w:tab w:val="num" w:pos="2160"/>
        </w:tabs>
        <w:ind w:left="2160" w:hanging="360"/>
      </w:pPr>
      <w:rPr>
        <w:rFonts w:ascii="Wingdings 2" w:hAnsi="Wingdings 2" w:hint="default"/>
      </w:rPr>
    </w:lvl>
    <w:lvl w:ilvl="3" w:tplc="F20689DC" w:tentative="1">
      <w:start w:val="1"/>
      <w:numFmt w:val="bullet"/>
      <w:lvlText w:val=""/>
      <w:lvlJc w:val="left"/>
      <w:pPr>
        <w:tabs>
          <w:tab w:val="num" w:pos="2880"/>
        </w:tabs>
        <w:ind w:left="2880" w:hanging="360"/>
      </w:pPr>
      <w:rPr>
        <w:rFonts w:ascii="Wingdings 2" w:hAnsi="Wingdings 2" w:hint="default"/>
      </w:rPr>
    </w:lvl>
    <w:lvl w:ilvl="4" w:tplc="51F0B838" w:tentative="1">
      <w:start w:val="1"/>
      <w:numFmt w:val="bullet"/>
      <w:lvlText w:val=""/>
      <w:lvlJc w:val="left"/>
      <w:pPr>
        <w:tabs>
          <w:tab w:val="num" w:pos="3600"/>
        </w:tabs>
        <w:ind w:left="3600" w:hanging="360"/>
      </w:pPr>
      <w:rPr>
        <w:rFonts w:ascii="Wingdings 2" w:hAnsi="Wingdings 2" w:hint="default"/>
      </w:rPr>
    </w:lvl>
    <w:lvl w:ilvl="5" w:tplc="B18859EC" w:tentative="1">
      <w:start w:val="1"/>
      <w:numFmt w:val="bullet"/>
      <w:lvlText w:val=""/>
      <w:lvlJc w:val="left"/>
      <w:pPr>
        <w:tabs>
          <w:tab w:val="num" w:pos="4320"/>
        </w:tabs>
        <w:ind w:left="4320" w:hanging="360"/>
      </w:pPr>
      <w:rPr>
        <w:rFonts w:ascii="Wingdings 2" w:hAnsi="Wingdings 2" w:hint="default"/>
      </w:rPr>
    </w:lvl>
    <w:lvl w:ilvl="6" w:tplc="4D483262" w:tentative="1">
      <w:start w:val="1"/>
      <w:numFmt w:val="bullet"/>
      <w:lvlText w:val=""/>
      <w:lvlJc w:val="left"/>
      <w:pPr>
        <w:tabs>
          <w:tab w:val="num" w:pos="5040"/>
        </w:tabs>
        <w:ind w:left="5040" w:hanging="360"/>
      </w:pPr>
      <w:rPr>
        <w:rFonts w:ascii="Wingdings 2" w:hAnsi="Wingdings 2" w:hint="default"/>
      </w:rPr>
    </w:lvl>
    <w:lvl w:ilvl="7" w:tplc="45DC8EF0" w:tentative="1">
      <w:start w:val="1"/>
      <w:numFmt w:val="bullet"/>
      <w:lvlText w:val=""/>
      <w:lvlJc w:val="left"/>
      <w:pPr>
        <w:tabs>
          <w:tab w:val="num" w:pos="5760"/>
        </w:tabs>
        <w:ind w:left="5760" w:hanging="360"/>
      </w:pPr>
      <w:rPr>
        <w:rFonts w:ascii="Wingdings 2" w:hAnsi="Wingdings 2" w:hint="default"/>
      </w:rPr>
    </w:lvl>
    <w:lvl w:ilvl="8" w:tplc="33B889AC" w:tentative="1">
      <w:start w:val="1"/>
      <w:numFmt w:val="bullet"/>
      <w:lvlText w:val=""/>
      <w:lvlJc w:val="left"/>
      <w:pPr>
        <w:tabs>
          <w:tab w:val="num" w:pos="6480"/>
        </w:tabs>
        <w:ind w:left="6480" w:hanging="360"/>
      </w:pPr>
      <w:rPr>
        <w:rFonts w:ascii="Wingdings 2" w:hAnsi="Wingdings 2" w:hint="default"/>
      </w:rPr>
    </w:lvl>
  </w:abstractNum>
  <w:abstractNum w:abstractNumId="19">
    <w:nsid w:val="22891DF6"/>
    <w:multiLevelType w:val="hybridMultilevel"/>
    <w:tmpl w:val="5F4A2B2E"/>
    <w:lvl w:ilvl="0" w:tplc="F3F0E846">
      <w:start w:val="1"/>
      <w:numFmt w:val="bullet"/>
      <w:lvlText w:val="-"/>
      <w:lvlJc w:val="left"/>
      <w:pPr>
        <w:tabs>
          <w:tab w:val="num" w:pos="720"/>
        </w:tabs>
        <w:ind w:left="720" w:hanging="360"/>
      </w:pPr>
      <w:rPr>
        <w:rFonts w:ascii="Times New Roman" w:hAnsi="Times New Roman" w:hint="default"/>
      </w:rPr>
    </w:lvl>
    <w:lvl w:ilvl="1" w:tplc="46381FF6" w:tentative="1">
      <w:start w:val="1"/>
      <w:numFmt w:val="bullet"/>
      <w:lvlText w:val="-"/>
      <w:lvlJc w:val="left"/>
      <w:pPr>
        <w:tabs>
          <w:tab w:val="num" w:pos="1440"/>
        </w:tabs>
        <w:ind w:left="1440" w:hanging="360"/>
      </w:pPr>
      <w:rPr>
        <w:rFonts w:ascii="Times New Roman" w:hAnsi="Times New Roman" w:hint="default"/>
      </w:rPr>
    </w:lvl>
    <w:lvl w:ilvl="2" w:tplc="821CE62C">
      <w:start w:val="1"/>
      <w:numFmt w:val="bullet"/>
      <w:lvlText w:val="-"/>
      <w:lvlJc w:val="left"/>
      <w:pPr>
        <w:tabs>
          <w:tab w:val="num" w:pos="2160"/>
        </w:tabs>
        <w:ind w:left="2160" w:hanging="360"/>
      </w:pPr>
      <w:rPr>
        <w:rFonts w:ascii="Times New Roman" w:hAnsi="Times New Roman" w:hint="default"/>
      </w:rPr>
    </w:lvl>
    <w:lvl w:ilvl="3" w:tplc="E636326E" w:tentative="1">
      <w:start w:val="1"/>
      <w:numFmt w:val="bullet"/>
      <w:lvlText w:val="-"/>
      <w:lvlJc w:val="left"/>
      <w:pPr>
        <w:tabs>
          <w:tab w:val="num" w:pos="2880"/>
        </w:tabs>
        <w:ind w:left="2880" w:hanging="360"/>
      </w:pPr>
      <w:rPr>
        <w:rFonts w:ascii="Times New Roman" w:hAnsi="Times New Roman" w:hint="default"/>
      </w:rPr>
    </w:lvl>
    <w:lvl w:ilvl="4" w:tplc="242E3BC2" w:tentative="1">
      <w:start w:val="1"/>
      <w:numFmt w:val="bullet"/>
      <w:lvlText w:val="-"/>
      <w:lvlJc w:val="left"/>
      <w:pPr>
        <w:tabs>
          <w:tab w:val="num" w:pos="3600"/>
        </w:tabs>
        <w:ind w:left="3600" w:hanging="360"/>
      </w:pPr>
      <w:rPr>
        <w:rFonts w:ascii="Times New Roman" w:hAnsi="Times New Roman" w:hint="default"/>
      </w:rPr>
    </w:lvl>
    <w:lvl w:ilvl="5" w:tplc="107A8902" w:tentative="1">
      <w:start w:val="1"/>
      <w:numFmt w:val="bullet"/>
      <w:lvlText w:val="-"/>
      <w:lvlJc w:val="left"/>
      <w:pPr>
        <w:tabs>
          <w:tab w:val="num" w:pos="4320"/>
        </w:tabs>
        <w:ind w:left="4320" w:hanging="360"/>
      </w:pPr>
      <w:rPr>
        <w:rFonts w:ascii="Times New Roman" w:hAnsi="Times New Roman" w:hint="default"/>
      </w:rPr>
    </w:lvl>
    <w:lvl w:ilvl="6" w:tplc="B69E3B8C" w:tentative="1">
      <w:start w:val="1"/>
      <w:numFmt w:val="bullet"/>
      <w:lvlText w:val="-"/>
      <w:lvlJc w:val="left"/>
      <w:pPr>
        <w:tabs>
          <w:tab w:val="num" w:pos="5040"/>
        </w:tabs>
        <w:ind w:left="5040" w:hanging="360"/>
      </w:pPr>
      <w:rPr>
        <w:rFonts w:ascii="Times New Roman" w:hAnsi="Times New Roman" w:hint="default"/>
      </w:rPr>
    </w:lvl>
    <w:lvl w:ilvl="7" w:tplc="EA2C3D44" w:tentative="1">
      <w:start w:val="1"/>
      <w:numFmt w:val="bullet"/>
      <w:lvlText w:val="-"/>
      <w:lvlJc w:val="left"/>
      <w:pPr>
        <w:tabs>
          <w:tab w:val="num" w:pos="5760"/>
        </w:tabs>
        <w:ind w:left="5760" w:hanging="360"/>
      </w:pPr>
      <w:rPr>
        <w:rFonts w:ascii="Times New Roman" w:hAnsi="Times New Roman" w:hint="default"/>
      </w:rPr>
    </w:lvl>
    <w:lvl w:ilvl="8" w:tplc="C3C26EF2" w:tentative="1">
      <w:start w:val="1"/>
      <w:numFmt w:val="bullet"/>
      <w:lvlText w:val="-"/>
      <w:lvlJc w:val="left"/>
      <w:pPr>
        <w:tabs>
          <w:tab w:val="num" w:pos="6480"/>
        </w:tabs>
        <w:ind w:left="6480" w:hanging="360"/>
      </w:pPr>
      <w:rPr>
        <w:rFonts w:ascii="Times New Roman" w:hAnsi="Times New Roman" w:hint="default"/>
      </w:rPr>
    </w:lvl>
  </w:abstractNum>
  <w:abstractNum w:abstractNumId="20">
    <w:nsid w:val="25880C10"/>
    <w:multiLevelType w:val="hybridMultilevel"/>
    <w:tmpl w:val="F68C1AAE"/>
    <w:lvl w:ilvl="0" w:tplc="05D2B7E8">
      <w:start w:val="1"/>
      <w:numFmt w:val="bullet"/>
      <w:lvlText w:val=""/>
      <w:lvlJc w:val="left"/>
      <w:pPr>
        <w:tabs>
          <w:tab w:val="num" w:pos="720"/>
        </w:tabs>
        <w:ind w:left="720" w:hanging="360"/>
      </w:pPr>
      <w:rPr>
        <w:rFonts w:ascii="Wingdings 2" w:hAnsi="Wingdings 2" w:hint="default"/>
      </w:rPr>
    </w:lvl>
    <w:lvl w:ilvl="1" w:tplc="EA4C228C" w:tentative="1">
      <w:start w:val="1"/>
      <w:numFmt w:val="bullet"/>
      <w:lvlText w:val=""/>
      <w:lvlJc w:val="left"/>
      <w:pPr>
        <w:tabs>
          <w:tab w:val="num" w:pos="1440"/>
        </w:tabs>
        <w:ind w:left="1440" w:hanging="360"/>
      </w:pPr>
      <w:rPr>
        <w:rFonts w:ascii="Wingdings 2" w:hAnsi="Wingdings 2" w:hint="default"/>
      </w:rPr>
    </w:lvl>
    <w:lvl w:ilvl="2" w:tplc="CFF8E828">
      <w:start w:val="1"/>
      <w:numFmt w:val="bullet"/>
      <w:lvlText w:val=""/>
      <w:lvlJc w:val="left"/>
      <w:pPr>
        <w:tabs>
          <w:tab w:val="num" w:pos="2160"/>
        </w:tabs>
        <w:ind w:left="2160" w:hanging="360"/>
      </w:pPr>
      <w:rPr>
        <w:rFonts w:ascii="Wingdings 2" w:hAnsi="Wingdings 2" w:hint="default"/>
      </w:rPr>
    </w:lvl>
    <w:lvl w:ilvl="3" w:tplc="EE8CF1D8" w:tentative="1">
      <w:start w:val="1"/>
      <w:numFmt w:val="bullet"/>
      <w:lvlText w:val=""/>
      <w:lvlJc w:val="left"/>
      <w:pPr>
        <w:tabs>
          <w:tab w:val="num" w:pos="2880"/>
        </w:tabs>
        <w:ind w:left="2880" w:hanging="360"/>
      </w:pPr>
      <w:rPr>
        <w:rFonts w:ascii="Wingdings 2" w:hAnsi="Wingdings 2" w:hint="default"/>
      </w:rPr>
    </w:lvl>
    <w:lvl w:ilvl="4" w:tplc="901AC87C" w:tentative="1">
      <w:start w:val="1"/>
      <w:numFmt w:val="bullet"/>
      <w:lvlText w:val=""/>
      <w:lvlJc w:val="left"/>
      <w:pPr>
        <w:tabs>
          <w:tab w:val="num" w:pos="3600"/>
        </w:tabs>
        <w:ind w:left="3600" w:hanging="360"/>
      </w:pPr>
      <w:rPr>
        <w:rFonts w:ascii="Wingdings 2" w:hAnsi="Wingdings 2" w:hint="default"/>
      </w:rPr>
    </w:lvl>
    <w:lvl w:ilvl="5" w:tplc="DDD4B8EE" w:tentative="1">
      <w:start w:val="1"/>
      <w:numFmt w:val="bullet"/>
      <w:lvlText w:val=""/>
      <w:lvlJc w:val="left"/>
      <w:pPr>
        <w:tabs>
          <w:tab w:val="num" w:pos="4320"/>
        </w:tabs>
        <w:ind w:left="4320" w:hanging="360"/>
      </w:pPr>
      <w:rPr>
        <w:rFonts w:ascii="Wingdings 2" w:hAnsi="Wingdings 2" w:hint="default"/>
      </w:rPr>
    </w:lvl>
    <w:lvl w:ilvl="6" w:tplc="FD24F65C" w:tentative="1">
      <w:start w:val="1"/>
      <w:numFmt w:val="bullet"/>
      <w:lvlText w:val=""/>
      <w:lvlJc w:val="left"/>
      <w:pPr>
        <w:tabs>
          <w:tab w:val="num" w:pos="5040"/>
        </w:tabs>
        <w:ind w:left="5040" w:hanging="360"/>
      </w:pPr>
      <w:rPr>
        <w:rFonts w:ascii="Wingdings 2" w:hAnsi="Wingdings 2" w:hint="default"/>
      </w:rPr>
    </w:lvl>
    <w:lvl w:ilvl="7" w:tplc="BDFAD446" w:tentative="1">
      <w:start w:val="1"/>
      <w:numFmt w:val="bullet"/>
      <w:lvlText w:val=""/>
      <w:lvlJc w:val="left"/>
      <w:pPr>
        <w:tabs>
          <w:tab w:val="num" w:pos="5760"/>
        </w:tabs>
        <w:ind w:left="5760" w:hanging="360"/>
      </w:pPr>
      <w:rPr>
        <w:rFonts w:ascii="Wingdings 2" w:hAnsi="Wingdings 2" w:hint="default"/>
      </w:rPr>
    </w:lvl>
    <w:lvl w:ilvl="8" w:tplc="0E6C85C2" w:tentative="1">
      <w:start w:val="1"/>
      <w:numFmt w:val="bullet"/>
      <w:lvlText w:val=""/>
      <w:lvlJc w:val="left"/>
      <w:pPr>
        <w:tabs>
          <w:tab w:val="num" w:pos="6480"/>
        </w:tabs>
        <w:ind w:left="6480" w:hanging="360"/>
      </w:pPr>
      <w:rPr>
        <w:rFonts w:ascii="Wingdings 2" w:hAnsi="Wingdings 2" w:hint="default"/>
      </w:rPr>
    </w:lvl>
  </w:abstractNum>
  <w:abstractNum w:abstractNumId="21">
    <w:nsid w:val="2BE51D07"/>
    <w:multiLevelType w:val="hybridMultilevel"/>
    <w:tmpl w:val="B1D49BE4"/>
    <w:lvl w:ilvl="0" w:tplc="19C4EE22">
      <w:start w:val="1"/>
      <w:numFmt w:val="bullet"/>
      <w:lvlText w:val="◦"/>
      <w:lvlJc w:val="left"/>
      <w:pPr>
        <w:tabs>
          <w:tab w:val="num" w:pos="720"/>
        </w:tabs>
        <w:ind w:left="720" w:hanging="360"/>
      </w:pPr>
      <w:rPr>
        <w:rFonts w:ascii="Verdana" w:hAnsi="Verdana" w:hint="default"/>
      </w:rPr>
    </w:lvl>
    <w:lvl w:ilvl="1" w:tplc="1CF09532">
      <w:start w:val="1"/>
      <w:numFmt w:val="bullet"/>
      <w:lvlText w:val="◦"/>
      <w:lvlJc w:val="left"/>
      <w:pPr>
        <w:tabs>
          <w:tab w:val="num" w:pos="1440"/>
        </w:tabs>
        <w:ind w:left="1440" w:hanging="360"/>
      </w:pPr>
      <w:rPr>
        <w:rFonts w:ascii="Verdana" w:hAnsi="Verdana" w:hint="default"/>
      </w:rPr>
    </w:lvl>
    <w:lvl w:ilvl="2" w:tplc="49A839A4" w:tentative="1">
      <w:start w:val="1"/>
      <w:numFmt w:val="bullet"/>
      <w:lvlText w:val="◦"/>
      <w:lvlJc w:val="left"/>
      <w:pPr>
        <w:tabs>
          <w:tab w:val="num" w:pos="2160"/>
        </w:tabs>
        <w:ind w:left="2160" w:hanging="360"/>
      </w:pPr>
      <w:rPr>
        <w:rFonts w:ascii="Verdana" w:hAnsi="Verdana" w:hint="default"/>
      </w:rPr>
    </w:lvl>
    <w:lvl w:ilvl="3" w:tplc="A7086BEA" w:tentative="1">
      <w:start w:val="1"/>
      <w:numFmt w:val="bullet"/>
      <w:lvlText w:val="◦"/>
      <w:lvlJc w:val="left"/>
      <w:pPr>
        <w:tabs>
          <w:tab w:val="num" w:pos="2880"/>
        </w:tabs>
        <w:ind w:left="2880" w:hanging="360"/>
      </w:pPr>
      <w:rPr>
        <w:rFonts w:ascii="Verdana" w:hAnsi="Verdana" w:hint="default"/>
      </w:rPr>
    </w:lvl>
    <w:lvl w:ilvl="4" w:tplc="859406A4" w:tentative="1">
      <w:start w:val="1"/>
      <w:numFmt w:val="bullet"/>
      <w:lvlText w:val="◦"/>
      <w:lvlJc w:val="left"/>
      <w:pPr>
        <w:tabs>
          <w:tab w:val="num" w:pos="3600"/>
        </w:tabs>
        <w:ind w:left="3600" w:hanging="360"/>
      </w:pPr>
      <w:rPr>
        <w:rFonts w:ascii="Verdana" w:hAnsi="Verdana" w:hint="default"/>
      </w:rPr>
    </w:lvl>
    <w:lvl w:ilvl="5" w:tplc="09C06466" w:tentative="1">
      <w:start w:val="1"/>
      <w:numFmt w:val="bullet"/>
      <w:lvlText w:val="◦"/>
      <w:lvlJc w:val="left"/>
      <w:pPr>
        <w:tabs>
          <w:tab w:val="num" w:pos="4320"/>
        </w:tabs>
        <w:ind w:left="4320" w:hanging="360"/>
      </w:pPr>
      <w:rPr>
        <w:rFonts w:ascii="Verdana" w:hAnsi="Verdana" w:hint="default"/>
      </w:rPr>
    </w:lvl>
    <w:lvl w:ilvl="6" w:tplc="F684D8FA" w:tentative="1">
      <w:start w:val="1"/>
      <w:numFmt w:val="bullet"/>
      <w:lvlText w:val="◦"/>
      <w:lvlJc w:val="left"/>
      <w:pPr>
        <w:tabs>
          <w:tab w:val="num" w:pos="5040"/>
        </w:tabs>
        <w:ind w:left="5040" w:hanging="360"/>
      </w:pPr>
      <w:rPr>
        <w:rFonts w:ascii="Verdana" w:hAnsi="Verdana" w:hint="default"/>
      </w:rPr>
    </w:lvl>
    <w:lvl w:ilvl="7" w:tplc="B1F48D92" w:tentative="1">
      <w:start w:val="1"/>
      <w:numFmt w:val="bullet"/>
      <w:lvlText w:val="◦"/>
      <w:lvlJc w:val="left"/>
      <w:pPr>
        <w:tabs>
          <w:tab w:val="num" w:pos="5760"/>
        </w:tabs>
        <w:ind w:left="5760" w:hanging="360"/>
      </w:pPr>
      <w:rPr>
        <w:rFonts w:ascii="Verdana" w:hAnsi="Verdana" w:hint="default"/>
      </w:rPr>
    </w:lvl>
    <w:lvl w:ilvl="8" w:tplc="863AF328" w:tentative="1">
      <w:start w:val="1"/>
      <w:numFmt w:val="bullet"/>
      <w:lvlText w:val="◦"/>
      <w:lvlJc w:val="left"/>
      <w:pPr>
        <w:tabs>
          <w:tab w:val="num" w:pos="6480"/>
        </w:tabs>
        <w:ind w:left="6480" w:hanging="360"/>
      </w:pPr>
      <w:rPr>
        <w:rFonts w:ascii="Verdana" w:hAnsi="Verdana" w:hint="default"/>
      </w:rPr>
    </w:lvl>
  </w:abstractNum>
  <w:abstractNum w:abstractNumId="22">
    <w:nsid w:val="2DF84589"/>
    <w:multiLevelType w:val="hybridMultilevel"/>
    <w:tmpl w:val="AFAAC3CC"/>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2F7720A0"/>
    <w:multiLevelType w:val="hybridMultilevel"/>
    <w:tmpl w:val="A4EECA58"/>
    <w:lvl w:ilvl="0" w:tplc="2B70AD0C">
      <w:start w:val="1"/>
      <w:numFmt w:val="bullet"/>
      <w:lvlText w:val="◦"/>
      <w:lvlJc w:val="left"/>
      <w:pPr>
        <w:tabs>
          <w:tab w:val="num" w:pos="720"/>
        </w:tabs>
        <w:ind w:left="720" w:hanging="360"/>
      </w:pPr>
      <w:rPr>
        <w:rFonts w:ascii="Verdana" w:hAnsi="Verdana" w:hint="default"/>
      </w:rPr>
    </w:lvl>
    <w:lvl w:ilvl="1" w:tplc="384C2400">
      <w:start w:val="1"/>
      <w:numFmt w:val="bullet"/>
      <w:lvlText w:val="◦"/>
      <w:lvlJc w:val="left"/>
      <w:pPr>
        <w:tabs>
          <w:tab w:val="num" w:pos="1440"/>
        </w:tabs>
        <w:ind w:left="1440" w:hanging="360"/>
      </w:pPr>
      <w:rPr>
        <w:rFonts w:ascii="Verdana" w:hAnsi="Verdana" w:hint="default"/>
      </w:rPr>
    </w:lvl>
    <w:lvl w:ilvl="2" w:tplc="9ECED8F2" w:tentative="1">
      <w:start w:val="1"/>
      <w:numFmt w:val="bullet"/>
      <w:lvlText w:val="◦"/>
      <w:lvlJc w:val="left"/>
      <w:pPr>
        <w:tabs>
          <w:tab w:val="num" w:pos="2160"/>
        </w:tabs>
        <w:ind w:left="2160" w:hanging="360"/>
      </w:pPr>
      <w:rPr>
        <w:rFonts w:ascii="Verdana" w:hAnsi="Verdana" w:hint="default"/>
      </w:rPr>
    </w:lvl>
    <w:lvl w:ilvl="3" w:tplc="6F32724C" w:tentative="1">
      <w:start w:val="1"/>
      <w:numFmt w:val="bullet"/>
      <w:lvlText w:val="◦"/>
      <w:lvlJc w:val="left"/>
      <w:pPr>
        <w:tabs>
          <w:tab w:val="num" w:pos="2880"/>
        </w:tabs>
        <w:ind w:left="2880" w:hanging="360"/>
      </w:pPr>
      <w:rPr>
        <w:rFonts w:ascii="Verdana" w:hAnsi="Verdana" w:hint="default"/>
      </w:rPr>
    </w:lvl>
    <w:lvl w:ilvl="4" w:tplc="3A02A86E" w:tentative="1">
      <w:start w:val="1"/>
      <w:numFmt w:val="bullet"/>
      <w:lvlText w:val="◦"/>
      <w:lvlJc w:val="left"/>
      <w:pPr>
        <w:tabs>
          <w:tab w:val="num" w:pos="3600"/>
        </w:tabs>
        <w:ind w:left="3600" w:hanging="360"/>
      </w:pPr>
      <w:rPr>
        <w:rFonts w:ascii="Verdana" w:hAnsi="Verdana" w:hint="default"/>
      </w:rPr>
    </w:lvl>
    <w:lvl w:ilvl="5" w:tplc="10B443E2" w:tentative="1">
      <w:start w:val="1"/>
      <w:numFmt w:val="bullet"/>
      <w:lvlText w:val="◦"/>
      <w:lvlJc w:val="left"/>
      <w:pPr>
        <w:tabs>
          <w:tab w:val="num" w:pos="4320"/>
        </w:tabs>
        <w:ind w:left="4320" w:hanging="360"/>
      </w:pPr>
      <w:rPr>
        <w:rFonts w:ascii="Verdana" w:hAnsi="Verdana" w:hint="default"/>
      </w:rPr>
    </w:lvl>
    <w:lvl w:ilvl="6" w:tplc="C448BA32" w:tentative="1">
      <w:start w:val="1"/>
      <w:numFmt w:val="bullet"/>
      <w:lvlText w:val="◦"/>
      <w:lvlJc w:val="left"/>
      <w:pPr>
        <w:tabs>
          <w:tab w:val="num" w:pos="5040"/>
        </w:tabs>
        <w:ind w:left="5040" w:hanging="360"/>
      </w:pPr>
      <w:rPr>
        <w:rFonts w:ascii="Verdana" w:hAnsi="Verdana" w:hint="default"/>
      </w:rPr>
    </w:lvl>
    <w:lvl w:ilvl="7" w:tplc="8D52F650" w:tentative="1">
      <w:start w:val="1"/>
      <w:numFmt w:val="bullet"/>
      <w:lvlText w:val="◦"/>
      <w:lvlJc w:val="left"/>
      <w:pPr>
        <w:tabs>
          <w:tab w:val="num" w:pos="5760"/>
        </w:tabs>
        <w:ind w:left="5760" w:hanging="360"/>
      </w:pPr>
      <w:rPr>
        <w:rFonts w:ascii="Verdana" w:hAnsi="Verdana" w:hint="default"/>
      </w:rPr>
    </w:lvl>
    <w:lvl w:ilvl="8" w:tplc="EB944D3C" w:tentative="1">
      <w:start w:val="1"/>
      <w:numFmt w:val="bullet"/>
      <w:lvlText w:val="◦"/>
      <w:lvlJc w:val="left"/>
      <w:pPr>
        <w:tabs>
          <w:tab w:val="num" w:pos="6480"/>
        </w:tabs>
        <w:ind w:left="6480" w:hanging="360"/>
      </w:pPr>
      <w:rPr>
        <w:rFonts w:ascii="Verdana" w:hAnsi="Verdana" w:hint="default"/>
      </w:rPr>
    </w:lvl>
  </w:abstractNum>
  <w:abstractNum w:abstractNumId="24">
    <w:nsid w:val="304A4FB9"/>
    <w:multiLevelType w:val="hybridMultilevel"/>
    <w:tmpl w:val="BE28B890"/>
    <w:lvl w:ilvl="0" w:tplc="98E6559C">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nsid w:val="3B3F31D4"/>
    <w:multiLevelType w:val="multilevel"/>
    <w:tmpl w:val="7C06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BCC5250"/>
    <w:multiLevelType w:val="hybridMultilevel"/>
    <w:tmpl w:val="9DD8000C"/>
    <w:lvl w:ilvl="0" w:tplc="68DC1930">
      <w:start w:val="1"/>
      <w:numFmt w:val="decimal"/>
      <w:lvlText w:val="%1."/>
      <w:lvlJc w:val="left"/>
      <w:pPr>
        <w:ind w:left="720" w:hanging="360"/>
      </w:pPr>
      <w:rPr>
        <w:rFonts w:hint="default"/>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082004C"/>
    <w:multiLevelType w:val="multilevel"/>
    <w:tmpl w:val="293C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4901004"/>
    <w:multiLevelType w:val="hybridMultilevel"/>
    <w:tmpl w:val="2FECE122"/>
    <w:lvl w:ilvl="0" w:tplc="614637E4">
      <w:start w:val="1"/>
      <w:numFmt w:val="bullet"/>
      <w:lvlText w:val="-"/>
      <w:lvlJc w:val="left"/>
      <w:pPr>
        <w:tabs>
          <w:tab w:val="num" w:pos="720"/>
        </w:tabs>
        <w:ind w:left="720" w:hanging="360"/>
      </w:pPr>
      <w:rPr>
        <w:rFonts w:ascii="Times New Roman" w:hAnsi="Times New Roman" w:hint="default"/>
      </w:rPr>
    </w:lvl>
    <w:lvl w:ilvl="1" w:tplc="919230B0" w:tentative="1">
      <w:start w:val="1"/>
      <w:numFmt w:val="bullet"/>
      <w:lvlText w:val="-"/>
      <w:lvlJc w:val="left"/>
      <w:pPr>
        <w:tabs>
          <w:tab w:val="num" w:pos="1440"/>
        </w:tabs>
        <w:ind w:left="1440" w:hanging="360"/>
      </w:pPr>
      <w:rPr>
        <w:rFonts w:ascii="Times New Roman" w:hAnsi="Times New Roman" w:hint="default"/>
      </w:rPr>
    </w:lvl>
    <w:lvl w:ilvl="2" w:tplc="21D2F8C8">
      <w:start w:val="1"/>
      <w:numFmt w:val="bullet"/>
      <w:lvlText w:val="-"/>
      <w:lvlJc w:val="left"/>
      <w:pPr>
        <w:tabs>
          <w:tab w:val="num" w:pos="2160"/>
        </w:tabs>
        <w:ind w:left="2160" w:hanging="360"/>
      </w:pPr>
      <w:rPr>
        <w:rFonts w:ascii="Times New Roman" w:hAnsi="Times New Roman" w:hint="default"/>
      </w:rPr>
    </w:lvl>
    <w:lvl w:ilvl="3" w:tplc="D5409D6A" w:tentative="1">
      <w:start w:val="1"/>
      <w:numFmt w:val="bullet"/>
      <w:lvlText w:val="-"/>
      <w:lvlJc w:val="left"/>
      <w:pPr>
        <w:tabs>
          <w:tab w:val="num" w:pos="2880"/>
        </w:tabs>
        <w:ind w:left="2880" w:hanging="360"/>
      </w:pPr>
      <w:rPr>
        <w:rFonts w:ascii="Times New Roman" w:hAnsi="Times New Roman" w:hint="default"/>
      </w:rPr>
    </w:lvl>
    <w:lvl w:ilvl="4" w:tplc="72FED93C" w:tentative="1">
      <w:start w:val="1"/>
      <w:numFmt w:val="bullet"/>
      <w:lvlText w:val="-"/>
      <w:lvlJc w:val="left"/>
      <w:pPr>
        <w:tabs>
          <w:tab w:val="num" w:pos="3600"/>
        </w:tabs>
        <w:ind w:left="3600" w:hanging="360"/>
      </w:pPr>
      <w:rPr>
        <w:rFonts w:ascii="Times New Roman" w:hAnsi="Times New Roman" w:hint="default"/>
      </w:rPr>
    </w:lvl>
    <w:lvl w:ilvl="5" w:tplc="5F3C00F0" w:tentative="1">
      <w:start w:val="1"/>
      <w:numFmt w:val="bullet"/>
      <w:lvlText w:val="-"/>
      <w:lvlJc w:val="left"/>
      <w:pPr>
        <w:tabs>
          <w:tab w:val="num" w:pos="4320"/>
        </w:tabs>
        <w:ind w:left="4320" w:hanging="360"/>
      </w:pPr>
      <w:rPr>
        <w:rFonts w:ascii="Times New Roman" w:hAnsi="Times New Roman" w:hint="default"/>
      </w:rPr>
    </w:lvl>
    <w:lvl w:ilvl="6" w:tplc="6E58A07A" w:tentative="1">
      <w:start w:val="1"/>
      <w:numFmt w:val="bullet"/>
      <w:lvlText w:val="-"/>
      <w:lvlJc w:val="left"/>
      <w:pPr>
        <w:tabs>
          <w:tab w:val="num" w:pos="5040"/>
        </w:tabs>
        <w:ind w:left="5040" w:hanging="360"/>
      </w:pPr>
      <w:rPr>
        <w:rFonts w:ascii="Times New Roman" w:hAnsi="Times New Roman" w:hint="default"/>
      </w:rPr>
    </w:lvl>
    <w:lvl w:ilvl="7" w:tplc="04EAD120" w:tentative="1">
      <w:start w:val="1"/>
      <w:numFmt w:val="bullet"/>
      <w:lvlText w:val="-"/>
      <w:lvlJc w:val="left"/>
      <w:pPr>
        <w:tabs>
          <w:tab w:val="num" w:pos="5760"/>
        </w:tabs>
        <w:ind w:left="5760" w:hanging="360"/>
      </w:pPr>
      <w:rPr>
        <w:rFonts w:ascii="Times New Roman" w:hAnsi="Times New Roman" w:hint="default"/>
      </w:rPr>
    </w:lvl>
    <w:lvl w:ilvl="8" w:tplc="3E20C8B2" w:tentative="1">
      <w:start w:val="1"/>
      <w:numFmt w:val="bullet"/>
      <w:lvlText w:val="-"/>
      <w:lvlJc w:val="left"/>
      <w:pPr>
        <w:tabs>
          <w:tab w:val="num" w:pos="6480"/>
        </w:tabs>
        <w:ind w:left="6480" w:hanging="360"/>
      </w:pPr>
      <w:rPr>
        <w:rFonts w:ascii="Times New Roman" w:hAnsi="Times New Roman" w:hint="default"/>
      </w:rPr>
    </w:lvl>
  </w:abstractNum>
  <w:abstractNum w:abstractNumId="29">
    <w:nsid w:val="499B12D6"/>
    <w:multiLevelType w:val="hybridMultilevel"/>
    <w:tmpl w:val="C17EAAA0"/>
    <w:lvl w:ilvl="0" w:tplc="70C0D734">
      <w:start w:val="1"/>
      <w:numFmt w:val="bullet"/>
      <w:lvlText w:val="-"/>
      <w:lvlJc w:val="left"/>
      <w:pPr>
        <w:tabs>
          <w:tab w:val="num" w:pos="720"/>
        </w:tabs>
        <w:ind w:left="720" w:hanging="360"/>
      </w:pPr>
      <w:rPr>
        <w:rFonts w:ascii="Times New Roman" w:hAnsi="Times New Roman" w:hint="default"/>
      </w:rPr>
    </w:lvl>
    <w:lvl w:ilvl="1" w:tplc="A3A8D4A8" w:tentative="1">
      <w:start w:val="1"/>
      <w:numFmt w:val="bullet"/>
      <w:lvlText w:val="-"/>
      <w:lvlJc w:val="left"/>
      <w:pPr>
        <w:tabs>
          <w:tab w:val="num" w:pos="1440"/>
        </w:tabs>
        <w:ind w:left="1440" w:hanging="360"/>
      </w:pPr>
      <w:rPr>
        <w:rFonts w:ascii="Times New Roman" w:hAnsi="Times New Roman" w:hint="default"/>
      </w:rPr>
    </w:lvl>
    <w:lvl w:ilvl="2" w:tplc="EE5859E6">
      <w:start w:val="1"/>
      <w:numFmt w:val="bullet"/>
      <w:lvlText w:val="-"/>
      <w:lvlJc w:val="left"/>
      <w:pPr>
        <w:tabs>
          <w:tab w:val="num" w:pos="2160"/>
        </w:tabs>
        <w:ind w:left="2160" w:hanging="360"/>
      </w:pPr>
      <w:rPr>
        <w:rFonts w:ascii="Times New Roman" w:hAnsi="Times New Roman" w:hint="default"/>
      </w:rPr>
    </w:lvl>
    <w:lvl w:ilvl="3" w:tplc="57863820" w:tentative="1">
      <w:start w:val="1"/>
      <w:numFmt w:val="bullet"/>
      <w:lvlText w:val="-"/>
      <w:lvlJc w:val="left"/>
      <w:pPr>
        <w:tabs>
          <w:tab w:val="num" w:pos="2880"/>
        </w:tabs>
        <w:ind w:left="2880" w:hanging="360"/>
      </w:pPr>
      <w:rPr>
        <w:rFonts w:ascii="Times New Roman" w:hAnsi="Times New Roman" w:hint="default"/>
      </w:rPr>
    </w:lvl>
    <w:lvl w:ilvl="4" w:tplc="A83A4DA0" w:tentative="1">
      <w:start w:val="1"/>
      <w:numFmt w:val="bullet"/>
      <w:lvlText w:val="-"/>
      <w:lvlJc w:val="left"/>
      <w:pPr>
        <w:tabs>
          <w:tab w:val="num" w:pos="3600"/>
        </w:tabs>
        <w:ind w:left="3600" w:hanging="360"/>
      </w:pPr>
      <w:rPr>
        <w:rFonts w:ascii="Times New Roman" w:hAnsi="Times New Roman" w:hint="default"/>
      </w:rPr>
    </w:lvl>
    <w:lvl w:ilvl="5" w:tplc="844AACD6" w:tentative="1">
      <w:start w:val="1"/>
      <w:numFmt w:val="bullet"/>
      <w:lvlText w:val="-"/>
      <w:lvlJc w:val="left"/>
      <w:pPr>
        <w:tabs>
          <w:tab w:val="num" w:pos="4320"/>
        </w:tabs>
        <w:ind w:left="4320" w:hanging="360"/>
      </w:pPr>
      <w:rPr>
        <w:rFonts w:ascii="Times New Roman" w:hAnsi="Times New Roman" w:hint="default"/>
      </w:rPr>
    </w:lvl>
    <w:lvl w:ilvl="6" w:tplc="229AF00E" w:tentative="1">
      <w:start w:val="1"/>
      <w:numFmt w:val="bullet"/>
      <w:lvlText w:val="-"/>
      <w:lvlJc w:val="left"/>
      <w:pPr>
        <w:tabs>
          <w:tab w:val="num" w:pos="5040"/>
        </w:tabs>
        <w:ind w:left="5040" w:hanging="360"/>
      </w:pPr>
      <w:rPr>
        <w:rFonts w:ascii="Times New Roman" w:hAnsi="Times New Roman" w:hint="default"/>
      </w:rPr>
    </w:lvl>
    <w:lvl w:ilvl="7" w:tplc="E35AB20C" w:tentative="1">
      <w:start w:val="1"/>
      <w:numFmt w:val="bullet"/>
      <w:lvlText w:val="-"/>
      <w:lvlJc w:val="left"/>
      <w:pPr>
        <w:tabs>
          <w:tab w:val="num" w:pos="5760"/>
        </w:tabs>
        <w:ind w:left="5760" w:hanging="360"/>
      </w:pPr>
      <w:rPr>
        <w:rFonts w:ascii="Times New Roman" w:hAnsi="Times New Roman" w:hint="default"/>
      </w:rPr>
    </w:lvl>
    <w:lvl w:ilvl="8" w:tplc="1120412A" w:tentative="1">
      <w:start w:val="1"/>
      <w:numFmt w:val="bullet"/>
      <w:lvlText w:val="-"/>
      <w:lvlJc w:val="left"/>
      <w:pPr>
        <w:tabs>
          <w:tab w:val="num" w:pos="6480"/>
        </w:tabs>
        <w:ind w:left="6480" w:hanging="360"/>
      </w:pPr>
      <w:rPr>
        <w:rFonts w:ascii="Times New Roman" w:hAnsi="Times New Roman" w:hint="default"/>
      </w:rPr>
    </w:lvl>
  </w:abstractNum>
  <w:abstractNum w:abstractNumId="30">
    <w:nsid w:val="49AE6254"/>
    <w:multiLevelType w:val="hybridMultilevel"/>
    <w:tmpl w:val="F02A2B86"/>
    <w:lvl w:ilvl="0" w:tplc="13C00B88">
      <w:start w:val="1"/>
      <w:numFmt w:val="bullet"/>
      <w:lvlText w:val=""/>
      <w:lvlJc w:val="left"/>
      <w:pPr>
        <w:tabs>
          <w:tab w:val="num" w:pos="720"/>
        </w:tabs>
        <w:ind w:left="720" w:hanging="360"/>
      </w:pPr>
      <w:rPr>
        <w:rFonts w:ascii="Wingdings 2" w:hAnsi="Wingdings 2" w:hint="default"/>
      </w:rPr>
    </w:lvl>
    <w:lvl w:ilvl="1" w:tplc="B5422ABE" w:tentative="1">
      <w:start w:val="1"/>
      <w:numFmt w:val="bullet"/>
      <w:lvlText w:val=""/>
      <w:lvlJc w:val="left"/>
      <w:pPr>
        <w:tabs>
          <w:tab w:val="num" w:pos="1440"/>
        </w:tabs>
        <w:ind w:left="1440" w:hanging="360"/>
      </w:pPr>
      <w:rPr>
        <w:rFonts w:ascii="Wingdings 2" w:hAnsi="Wingdings 2" w:hint="default"/>
      </w:rPr>
    </w:lvl>
    <w:lvl w:ilvl="2" w:tplc="2EBE8214" w:tentative="1">
      <w:start w:val="1"/>
      <w:numFmt w:val="bullet"/>
      <w:lvlText w:val=""/>
      <w:lvlJc w:val="left"/>
      <w:pPr>
        <w:tabs>
          <w:tab w:val="num" w:pos="2160"/>
        </w:tabs>
        <w:ind w:left="2160" w:hanging="360"/>
      </w:pPr>
      <w:rPr>
        <w:rFonts w:ascii="Wingdings 2" w:hAnsi="Wingdings 2" w:hint="default"/>
      </w:rPr>
    </w:lvl>
    <w:lvl w:ilvl="3" w:tplc="D20CD11E" w:tentative="1">
      <w:start w:val="1"/>
      <w:numFmt w:val="bullet"/>
      <w:lvlText w:val=""/>
      <w:lvlJc w:val="left"/>
      <w:pPr>
        <w:tabs>
          <w:tab w:val="num" w:pos="2880"/>
        </w:tabs>
        <w:ind w:left="2880" w:hanging="360"/>
      </w:pPr>
      <w:rPr>
        <w:rFonts w:ascii="Wingdings 2" w:hAnsi="Wingdings 2" w:hint="default"/>
      </w:rPr>
    </w:lvl>
    <w:lvl w:ilvl="4" w:tplc="1B5A8A0A" w:tentative="1">
      <w:start w:val="1"/>
      <w:numFmt w:val="bullet"/>
      <w:lvlText w:val=""/>
      <w:lvlJc w:val="left"/>
      <w:pPr>
        <w:tabs>
          <w:tab w:val="num" w:pos="3600"/>
        </w:tabs>
        <w:ind w:left="3600" w:hanging="360"/>
      </w:pPr>
      <w:rPr>
        <w:rFonts w:ascii="Wingdings 2" w:hAnsi="Wingdings 2" w:hint="default"/>
      </w:rPr>
    </w:lvl>
    <w:lvl w:ilvl="5" w:tplc="3ADC7FEA" w:tentative="1">
      <w:start w:val="1"/>
      <w:numFmt w:val="bullet"/>
      <w:lvlText w:val=""/>
      <w:lvlJc w:val="left"/>
      <w:pPr>
        <w:tabs>
          <w:tab w:val="num" w:pos="4320"/>
        </w:tabs>
        <w:ind w:left="4320" w:hanging="360"/>
      </w:pPr>
      <w:rPr>
        <w:rFonts w:ascii="Wingdings 2" w:hAnsi="Wingdings 2" w:hint="default"/>
      </w:rPr>
    </w:lvl>
    <w:lvl w:ilvl="6" w:tplc="C9C4056C" w:tentative="1">
      <w:start w:val="1"/>
      <w:numFmt w:val="bullet"/>
      <w:lvlText w:val=""/>
      <w:lvlJc w:val="left"/>
      <w:pPr>
        <w:tabs>
          <w:tab w:val="num" w:pos="5040"/>
        </w:tabs>
        <w:ind w:left="5040" w:hanging="360"/>
      </w:pPr>
      <w:rPr>
        <w:rFonts w:ascii="Wingdings 2" w:hAnsi="Wingdings 2" w:hint="default"/>
      </w:rPr>
    </w:lvl>
    <w:lvl w:ilvl="7" w:tplc="52749A82" w:tentative="1">
      <w:start w:val="1"/>
      <w:numFmt w:val="bullet"/>
      <w:lvlText w:val=""/>
      <w:lvlJc w:val="left"/>
      <w:pPr>
        <w:tabs>
          <w:tab w:val="num" w:pos="5760"/>
        </w:tabs>
        <w:ind w:left="5760" w:hanging="360"/>
      </w:pPr>
      <w:rPr>
        <w:rFonts w:ascii="Wingdings 2" w:hAnsi="Wingdings 2" w:hint="default"/>
      </w:rPr>
    </w:lvl>
    <w:lvl w:ilvl="8" w:tplc="15A2288C" w:tentative="1">
      <w:start w:val="1"/>
      <w:numFmt w:val="bullet"/>
      <w:lvlText w:val=""/>
      <w:lvlJc w:val="left"/>
      <w:pPr>
        <w:tabs>
          <w:tab w:val="num" w:pos="6480"/>
        </w:tabs>
        <w:ind w:left="6480" w:hanging="360"/>
      </w:pPr>
      <w:rPr>
        <w:rFonts w:ascii="Wingdings 2" w:hAnsi="Wingdings 2" w:hint="default"/>
      </w:rPr>
    </w:lvl>
  </w:abstractNum>
  <w:abstractNum w:abstractNumId="31">
    <w:nsid w:val="55573440"/>
    <w:multiLevelType w:val="hybridMultilevel"/>
    <w:tmpl w:val="5468834C"/>
    <w:lvl w:ilvl="0" w:tplc="9160959C">
      <w:start w:val="1"/>
      <w:numFmt w:val="bullet"/>
      <w:lvlText w:val=""/>
      <w:lvlJc w:val="left"/>
      <w:pPr>
        <w:tabs>
          <w:tab w:val="num" w:pos="720"/>
        </w:tabs>
        <w:ind w:left="720" w:hanging="360"/>
      </w:pPr>
      <w:rPr>
        <w:rFonts w:ascii="Wingdings 2" w:hAnsi="Wingdings 2" w:hint="default"/>
      </w:rPr>
    </w:lvl>
    <w:lvl w:ilvl="1" w:tplc="31169718" w:tentative="1">
      <w:start w:val="1"/>
      <w:numFmt w:val="bullet"/>
      <w:lvlText w:val=""/>
      <w:lvlJc w:val="left"/>
      <w:pPr>
        <w:tabs>
          <w:tab w:val="num" w:pos="1440"/>
        </w:tabs>
        <w:ind w:left="1440" w:hanging="360"/>
      </w:pPr>
      <w:rPr>
        <w:rFonts w:ascii="Wingdings 2" w:hAnsi="Wingdings 2" w:hint="default"/>
      </w:rPr>
    </w:lvl>
    <w:lvl w:ilvl="2" w:tplc="F59A988C" w:tentative="1">
      <w:start w:val="1"/>
      <w:numFmt w:val="bullet"/>
      <w:lvlText w:val=""/>
      <w:lvlJc w:val="left"/>
      <w:pPr>
        <w:tabs>
          <w:tab w:val="num" w:pos="2160"/>
        </w:tabs>
        <w:ind w:left="2160" w:hanging="360"/>
      </w:pPr>
      <w:rPr>
        <w:rFonts w:ascii="Wingdings 2" w:hAnsi="Wingdings 2" w:hint="default"/>
      </w:rPr>
    </w:lvl>
    <w:lvl w:ilvl="3" w:tplc="9FCCE1FE" w:tentative="1">
      <w:start w:val="1"/>
      <w:numFmt w:val="bullet"/>
      <w:lvlText w:val=""/>
      <w:lvlJc w:val="left"/>
      <w:pPr>
        <w:tabs>
          <w:tab w:val="num" w:pos="2880"/>
        </w:tabs>
        <w:ind w:left="2880" w:hanging="360"/>
      </w:pPr>
      <w:rPr>
        <w:rFonts w:ascii="Wingdings 2" w:hAnsi="Wingdings 2" w:hint="default"/>
      </w:rPr>
    </w:lvl>
    <w:lvl w:ilvl="4" w:tplc="6EBCA28E" w:tentative="1">
      <w:start w:val="1"/>
      <w:numFmt w:val="bullet"/>
      <w:lvlText w:val=""/>
      <w:lvlJc w:val="left"/>
      <w:pPr>
        <w:tabs>
          <w:tab w:val="num" w:pos="3600"/>
        </w:tabs>
        <w:ind w:left="3600" w:hanging="360"/>
      </w:pPr>
      <w:rPr>
        <w:rFonts w:ascii="Wingdings 2" w:hAnsi="Wingdings 2" w:hint="default"/>
      </w:rPr>
    </w:lvl>
    <w:lvl w:ilvl="5" w:tplc="CFEAEE00" w:tentative="1">
      <w:start w:val="1"/>
      <w:numFmt w:val="bullet"/>
      <w:lvlText w:val=""/>
      <w:lvlJc w:val="left"/>
      <w:pPr>
        <w:tabs>
          <w:tab w:val="num" w:pos="4320"/>
        </w:tabs>
        <w:ind w:left="4320" w:hanging="360"/>
      </w:pPr>
      <w:rPr>
        <w:rFonts w:ascii="Wingdings 2" w:hAnsi="Wingdings 2" w:hint="default"/>
      </w:rPr>
    </w:lvl>
    <w:lvl w:ilvl="6" w:tplc="FBCA3CAE" w:tentative="1">
      <w:start w:val="1"/>
      <w:numFmt w:val="bullet"/>
      <w:lvlText w:val=""/>
      <w:lvlJc w:val="left"/>
      <w:pPr>
        <w:tabs>
          <w:tab w:val="num" w:pos="5040"/>
        </w:tabs>
        <w:ind w:left="5040" w:hanging="360"/>
      </w:pPr>
      <w:rPr>
        <w:rFonts w:ascii="Wingdings 2" w:hAnsi="Wingdings 2" w:hint="default"/>
      </w:rPr>
    </w:lvl>
    <w:lvl w:ilvl="7" w:tplc="2C22749A" w:tentative="1">
      <w:start w:val="1"/>
      <w:numFmt w:val="bullet"/>
      <w:lvlText w:val=""/>
      <w:lvlJc w:val="left"/>
      <w:pPr>
        <w:tabs>
          <w:tab w:val="num" w:pos="5760"/>
        </w:tabs>
        <w:ind w:left="5760" w:hanging="360"/>
      </w:pPr>
      <w:rPr>
        <w:rFonts w:ascii="Wingdings 2" w:hAnsi="Wingdings 2" w:hint="default"/>
      </w:rPr>
    </w:lvl>
    <w:lvl w:ilvl="8" w:tplc="96E2E4A0" w:tentative="1">
      <w:start w:val="1"/>
      <w:numFmt w:val="bullet"/>
      <w:lvlText w:val=""/>
      <w:lvlJc w:val="left"/>
      <w:pPr>
        <w:tabs>
          <w:tab w:val="num" w:pos="6480"/>
        </w:tabs>
        <w:ind w:left="6480" w:hanging="360"/>
      </w:pPr>
      <w:rPr>
        <w:rFonts w:ascii="Wingdings 2" w:hAnsi="Wingdings 2" w:hint="default"/>
      </w:rPr>
    </w:lvl>
  </w:abstractNum>
  <w:abstractNum w:abstractNumId="32">
    <w:nsid w:val="5B1913B3"/>
    <w:multiLevelType w:val="multilevel"/>
    <w:tmpl w:val="E3DA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B550D82"/>
    <w:multiLevelType w:val="hybridMultilevel"/>
    <w:tmpl w:val="D4EE2E32"/>
    <w:lvl w:ilvl="0" w:tplc="C2CA5E3E">
      <w:start w:val="1"/>
      <w:numFmt w:val="bullet"/>
      <w:lvlText w:val="◦"/>
      <w:lvlJc w:val="left"/>
      <w:pPr>
        <w:tabs>
          <w:tab w:val="num" w:pos="720"/>
        </w:tabs>
        <w:ind w:left="720" w:hanging="360"/>
      </w:pPr>
      <w:rPr>
        <w:rFonts w:ascii="Verdana" w:hAnsi="Verdana" w:hint="default"/>
      </w:rPr>
    </w:lvl>
    <w:lvl w:ilvl="1" w:tplc="EA009626">
      <w:start w:val="1"/>
      <w:numFmt w:val="bullet"/>
      <w:lvlText w:val="◦"/>
      <w:lvlJc w:val="left"/>
      <w:pPr>
        <w:tabs>
          <w:tab w:val="num" w:pos="1440"/>
        </w:tabs>
        <w:ind w:left="1440" w:hanging="360"/>
      </w:pPr>
      <w:rPr>
        <w:rFonts w:ascii="Verdana" w:hAnsi="Verdana" w:hint="default"/>
      </w:rPr>
    </w:lvl>
    <w:lvl w:ilvl="2" w:tplc="BD40B8D6" w:tentative="1">
      <w:start w:val="1"/>
      <w:numFmt w:val="bullet"/>
      <w:lvlText w:val="◦"/>
      <w:lvlJc w:val="left"/>
      <w:pPr>
        <w:tabs>
          <w:tab w:val="num" w:pos="2160"/>
        </w:tabs>
        <w:ind w:left="2160" w:hanging="360"/>
      </w:pPr>
      <w:rPr>
        <w:rFonts w:ascii="Verdana" w:hAnsi="Verdana" w:hint="default"/>
      </w:rPr>
    </w:lvl>
    <w:lvl w:ilvl="3" w:tplc="5894A7EC" w:tentative="1">
      <w:start w:val="1"/>
      <w:numFmt w:val="bullet"/>
      <w:lvlText w:val="◦"/>
      <w:lvlJc w:val="left"/>
      <w:pPr>
        <w:tabs>
          <w:tab w:val="num" w:pos="2880"/>
        </w:tabs>
        <w:ind w:left="2880" w:hanging="360"/>
      </w:pPr>
      <w:rPr>
        <w:rFonts w:ascii="Verdana" w:hAnsi="Verdana" w:hint="default"/>
      </w:rPr>
    </w:lvl>
    <w:lvl w:ilvl="4" w:tplc="765E9780" w:tentative="1">
      <w:start w:val="1"/>
      <w:numFmt w:val="bullet"/>
      <w:lvlText w:val="◦"/>
      <w:lvlJc w:val="left"/>
      <w:pPr>
        <w:tabs>
          <w:tab w:val="num" w:pos="3600"/>
        </w:tabs>
        <w:ind w:left="3600" w:hanging="360"/>
      </w:pPr>
      <w:rPr>
        <w:rFonts w:ascii="Verdana" w:hAnsi="Verdana" w:hint="default"/>
      </w:rPr>
    </w:lvl>
    <w:lvl w:ilvl="5" w:tplc="B50292B4" w:tentative="1">
      <w:start w:val="1"/>
      <w:numFmt w:val="bullet"/>
      <w:lvlText w:val="◦"/>
      <w:lvlJc w:val="left"/>
      <w:pPr>
        <w:tabs>
          <w:tab w:val="num" w:pos="4320"/>
        </w:tabs>
        <w:ind w:left="4320" w:hanging="360"/>
      </w:pPr>
      <w:rPr>
        <w:rFonts w:ascii="Verdana" w:hAnsi="Verdana" w:hint="default"/>
      </w:rPr>
    </w:lvl>
    <w:lvl w:ilvl="6" w:tplc="8C6805C6" w:tentative="1">
      <w:start w:val="1"/>
      <w:numFmt w:val="bullet"/>
      <w:lvlText w:val="◦"/>
      <w:lvlJc w:val="left"/>
      <w:pPr>
        <w:tabs>
          <w:tab w:val="num" w:pos="5040"/>
        </w:tabs>
        <w:ind w:left="5040" w:hanging="360"/>
      </w:pPr>
      <w:rPr>
        <w:rFonts w:ascii="Verdana" w:hAnsi="Verdana" w:hint="default"/>
      </w:rPr>
    </w:lvl>
    <w:lvl w:ilvl="7" w:tplc="ED847014" w:tentative="1">
      <w:start w:val="1"/>
      <w:numFmt w:val="bullet"/>
      <w:lvlText w:val="◦"/>
      <w:lvlJc w:val="left"/>
      <w:pPr>
        <w:tabs>
          <w:tab w:val="num" w:pos="5760"/>
        </w:tabs>
        <w:ind w:left="5760" w:hanging="360"/>
      </w:pPr>
      <w:rPr>
        <w:rFonts w:ascii="Verdana" w:hAnsi="Verdana" w:hint="default"/>
      </w:rPr>
    </w:lvl>
    <w:lvl w:ilvl="8" w:tplc="23745FB6" w:tentative="1">
      <w:start w:val="1"/>
      <w:numFmt w:val="bullet"/>
      <w:lvlText w:val="◦"/>
      <w:lvlJc w:val="left"/>
      <w:pPr>
        <w:tabs>
          <w:tab w:val="num" w:pos="6480"/>
        </w:tabs>
        <w:ind w:left="6480" w:hanging="360"/>
      </w:pPr>
      <w:rPr>
        <w:rFonts w:ascii="Verdana" w:hAnsi="Verdana" w:hint="default"/>
      </w:rPr>
    </w:lvl>
  </w:abstractNum>
  <w:abstractNum w:abstractNumId="34">
    <w:nsid w:val="61F25487"/>
    <w:multiLevelType w:val="hybridMultilevel"/>
    <w:tmpl w:val="AB0EB334"/>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5">
    <w:nsid w:val="625C1DB3"/>
    <w:multiLevelType w:val="hybridMultilevel"/>
    <w:tmpl w:val="1C8EFD1C"/>
    <w:lvl w:ilvl="0" w:tplc="B50048EA">
      <w:start w:val="1"/>
      <w:numFmt w:val="bullet"/>
      <w:lvlText w:val=""/>
      <w:lvlJc w:val="left"/>
      <w:pPr>
        <w:tabs>
          <w:tab w:val="num" w:pos="720"/>
        </w:tabs>
        <w:ind w:left="720" w:hanging="360"/>
      </w:pPr>
      <w:rPr>
        <w:rFonts w:ascii="Wingdings 2" w:hAnsi="Wingdings 2" w:hint="default"/>
      </w:rPr>
    </w:lvl>
    <w:lvl w:ilvl="1" w:tplc="910E33E6">
      <w:start w:val="979"/>
      <w:numFmt w:val="bullet"/>
      <w:lvlText w:val="◦"/>
      <w:lvlJc w:val="left"/>
      <w:pPr>
        <w:tabs>
          <w:tab w:val="num" w:pos="1440"/>
        </w:tabs>
        <w:ind w:left="1440" w:hanging="360"/>
      </w:pPr>
      <w:rPr>
        <w:rFonts w:ascii="Verdana" w:hAnsi="Verdana" w:hint="default"/>
      </w:rPr>
    </w:lvl>
    <w:lvl w:ilvl="2" w:tplc="840C4380" w:tentative="1">
      <w:start w:val="1"/>
      <w:numFmt w:val="bullet"/>
      <w:lvlText w:val=""/>
      <w:lvlJc w:val="left"/>
      <w:pPr>
        <w:tabs>
          <w:tab w:val="num" w:pos="2160"/>
        </w:tabs>
        <w:ind w:left="2160" w:hanging="360"/>
      </w:pPr>
      <w:rPr>
        <w:rFonts w:ascii="Wingdings 2" w:hAnsi="Wingdings 2" w:hint="default"/>
      </w:rPr>
    </w:lvl>
    <w:lvl w:ilvl="3" w:tplc="16ECB9A0" w:tentative="1">
      <w:start w:val="1"/>
      <w:numFmt w:val="bullet"/>
      <w:lvlText w:val=""/>
      <w:lvlJc w:val="left"/>
      <w:pPr>
        <w:tabs>
          <w:tab w:val="num" w:pos="2880"/>
        </w:tabs>
        <w:ind w:left="2880" w:hanging="360"/>
      </w:pPr>
      <w:rPr>
        <w:rFonts w:ascii="Wingdings 2" w:hAnsi="Wingdings 2" w:hint="default"/>
      </w:rPr>
    </w:lvl>
    <w:lvl w:ilvl="4" w:tplc="C004CEF0" w:tentative="1">
      <w:start w:val="1"/>
      <w:numFmt w:val="bullet"/>
      <w:lvlText w:val=""/>
      <w:lvlJc w:val="left"/>
      <w:pPr>
        <w:tabs>
          <w:tab w:val="num" w:pos="3600"/>
        </w:tabs>
        <w:ind w:left="3600" w:hanging="360"/>
      </w:pPr>
      <w:rPr>
        <w:rFonts w:ascii="Wingdings 2" w:hAnsi="Wingdings 2" w:hint="default"/>
      </w:rPr>
    </w:lvl>
    <w:lvl w:ilvl="5" w:tplc="8B1AEBAE" w:tentative="1">
      <w:start w:val="1"/>
      <w:numFmt w:val="bullet"/>
      <w:lvlText w:val=""/>
      <w:lvlJc w:val="left"/>
      <w:pPr>
        <w:tabs>
          <w:tab w:val="num" w:pos="4320"/>
        </w:tabs>
        <w:ind w:left="4320" w:hanging="360"/>
      </w:pPr>
      <w:rPr>
        <w:rFonts w:ascii="Wingdings 2" w:hAnsi="Wingdings 2" w:hint="default"/>
      </w:rPr>
    </w:lvl>
    <w:lvl w:ilvl="6" w:tplc="0526D0EC" w:tentative="1">
      <w:start w:val="1"/>
      <w:numFmt w:val="bullet"/>
      <w:lvlText w:val=""/>
      <w:lvlJc w:val="left"/>
      <w:pPr>
        <w:tabs>
          <w:tab w:val="num" w:pos="5040"/>
        </w:tabs>
        <w:ind w:left="5040" w:hanging="360"/>
      </w:pPr>
      <w:rPr>
        <w:rFonts w:ascii="Wingdings 2" w:hAnsi="Wingdings 2" w:hint="default"/>
      </w:rPr>
    </w:lvl>
    <w:lvl w:ilvl="7" w:tplc="6C5803AA" w:tentative="1">
      <w:start w:val="1"/>
      <w:numFmt w:val="bullet"/>
      <w:lvlText w:val=""/>
      <w:lvlJc w:val="left"/>
      <w:pPr>
        <w:tabs>
          <w:tab w:val="num" w:pos="5760"/>
        </w:tabs>
        <w:ind w:left="5760" w:hanging="360"/>
      </w:pPr>
      <w:rPr>
        <w:rFonts w:ascii="Wingdings 2" w:hAnsi="Wingdings 2" w:hint="default"/>
      </w:rPr>
    </w:lvl>
    <w:lvl w:ilvl="8" w:tplc="D3E0E644" w:tentative="1">
      <w:start w:val="1"/>
      <w:numFmt w:val="bullet"/>
      <w:lvlText w:val=""/>
      <w:lvlJc w:val="left"/>
      <w:pPr>
        <w:tabs>
          <w:tab w:val="num" w:pos="6480"/>
        </w:tabs>
        <w:ind w:left="6480" w:hanging="360"/>
      </w:pPr>
      <w:rPr>
        <w:rFonts w:ascii="Wingdings 2" w:hAnsi="Wingdings 2" w:hint="default"/>
      </w:rPr>
    </w:lvl>
  </w:abstractNum>
  <w:abstractNum w:abstractNumId="36">
    <w:nsid w:val="647C3C7D"/>
    <w:multiLevelType w:val="hybridMultilevel"/>
    <w:tmpl w:val="B3FC6BBE"/>
    <w:lvl w:ilvl="0" w:tplc="CDBC60BC">
      <w:start w:val="1"/>
      <w:numFmt w:val="bullet"/>
      <w:lvlText w:val=""/>
      <w:lvlJc w:val="left"/>
      <w:pPr>
        <w:tabs>
          <w:tab w:val="num" w:pos="720"/>
        </w:tabs>
        <w:ind w:left="720" w:hanging="360"/>
      </w:pPr>
      <w:rPr>
        <w:rFonts w:ascii="Wingdings" w:hAnsi="Wingdings" w:hint="default"/>
      </w:rPr>
    </w:lvl>
    <w:lvl w:ilvl="1" w:tplc="76E82E44" w:tentative="1">
      <w:start w:val="1"/>
      <w:numFmt w:val="bullet"/>
      <w:lvlText w:val=""/>
      <w:lvlJc w:val="left"/>
      <w:pPr>
        <w:tabs>
          <w:tab w:val="num" w:pos="1440"/>
        </w:tabs>
        <w:ind w:left="1440" w:hanging="360"/>
      </w:pPr>
      <w:rPr>
        <w:rFonts w:ascii="Wingdings" w:hAnsi="Wingdings" w:hint="default"/>
      </w:rPr>
    </w:lvl>
    <w:lvl w:ilvl="2" w:tplc="745C5F1C">
      <w:start w:val="1"/>
      <w:numFmt w:val="bullet"/>
      <w:lvlText w:val=""/>
      <w:lvlJc w:val="left"/>
      <w:pPr>
        <w:tabs>
          <w:tab w:val="num" w:pos="2160"/>
        </w:tabs>
        <w:ind w:left="2160" w:hanging="360"/>
      </w:pPr>
      <w:rPr>
        <w:rFonts w:ascii="Wingdings" w:hAnsi="Wingdings" w:hint="default"/>
      </w:rPr>
    </w:lvl>
    <w:lvl w:ilvl="3" w:tplc="1E82E76A" w:tentative="1">
      <w:start w:val="1"/>
      <w:numFmt w:val="bullet"/>
      <w:lvlText w:val=""/>
      <w:lvlJc w:val="left"/>
      <w:pPr>
        <w:tabs>
          <w:tab w:val="num" w:pos="2880"/>
        </w:tabs>
        <w:ind w:left="2880" w:hanging="360"/>
      </w:pPr>
      <w:rPr>
        <w:rFonts w:ascii="Wingdings" w:hAnsi="Wingdings" w:hint="default"/>
      </w:rPr>
    </w:lvl>
    <w:lvl w:ilvl="4" w:tplc="58AE8FA6" w:tentative="1">
      <w:start w:val="1"/>
      <w:numFmt w:val="bullet"/>
      <w:lvlText w:val=""/>
      <w:lvlJc w:val="left"/>
      <w:pPr>
        <w:tabs>
          <w:tab w:val="num" w:pos="3600"/>
        </w:tabs>
        <w:ind w:left="3600" w:hanging="360"/>
      </w:pPr>
      <w:rPr>
        <w:rFonts w:ascii="Wingdings" w:hAnsi="Wingdings" w:hint="default"/>
      </w:rPr>
    </w:lvl>
    <w:lvl w:ilvl="5" w:tplc="3872F032" w:tentative="1">
      <w:start w:val="1"/>
      <w:numFmt w:val="bullet"/>
      <w:lvlText w:val=""/>
      <w:lvlJc w:val="left"/>
      <w:pPr>
        <w:tabs>
          <w:tab w:val="num" w:pos="4320"/>
        </w:tabs>
        <w:ind w:left="4320" w:hanging="360"/>
      </w:pPr>
      <w:rPr>
        <w:rFonts w:ascii="Wingdings" w:hAnsi="Wingdings" w:hint="default"/>
      </w:rPr>
    </w:lvl>
    <w:lvl w:ilvl="6" w:tplc="479ED39C" w:tentative="1">
      <w:start w:val="1"/>
      <w:numFmt w:val="bullet"/>
      <w:lvlText w:val=""/>
      <w:lvlJc w:val="left"/>
      <w:pPr>
        <w:tabs>
          <w:tab w:val="num" w:pos="5040"/>
        </w:tabs>
        <w:ind w:left="5040" w:hanging="360"/>
      </w:pPr>
      <w:rPr>
        <w:rFonts w:ascii="Wingdings" w:hAnsi="Wingdings" w:hint="default"/>
      </w:rPr>
    </w:lvl>
    <w:lvl w:ilvl="7" w:tplc="BDEEC342" w:tentative="1">
      <w:start w:val="1"/>
      <w:numFmt w:val="bullet"/>
      <w:lvlText w:val=""/>
      <w:lvlJc w:val="left"/>
      <w:pPr>
        <w:tabs>
          <w:tab w:val="num" w:pos="5760"/>
        </w:tabs>
        <w:ind w:left="5760" w:hanging="360"/>
      </w:pPr>
      <w:rPr>
        <w:rFonts w:ascii="Wingdings" w:hAnsi="Wingdings" w:hint="default"/>
      </w:rPr>
    </w:lvl>
    <w:lvl w:ilvl="8" w:tplc="4E1C2196" w:tentative="1">
      <w:start w:val="1"/>
      <w:numFmt w:val="bullet"/>
      <w:lvlText w:val=""/>
      <w:lvlJc w:val="left"/>
      <w:pPr>
        <w:tabs>
          <w:tab w:val="num" w:pos="6480"/>
        </w:tabs>
        <w:ind w:left="6480" w:hanging="360"/>
      </w:pPr>
      <w:rPr>
        <w:rFonts w:ascii="Wingdings" w:hAnsi="Wingdings" w:hint="default"/>
      </w:rPr>
    </w:lvl>
  </w:abstractNum>
  <w:abstractNum w:abstractNumId="37">
    <w:nsid w:val="64F266D3"/>
    <w:multiLevelType w:val="hybridMultilevel"/>
    <w:tmpl w:val="E4065B56"/>
    <w:lvl w:ilvl="0" w:tplc="54665456">
      <w:start w:val="1"/>
      <w:numFmt w:val="bullet"/>
      <w:lvlText w:val=""/>
      <w:lvlJc w:val="left"/>
      <w:pPr>
        <w:tabs>
          <w:tab w:val="num" w:pos="720"/>
        </w:tabs>
        <w:ind w:left="720" w:hanging="360"/>
      </w:pPr>
      <w:rPr>
        <w:rFonts w:ascii="Wingdings" w:hAnsi="Wingdings" w:hint="default"/>
      </w:rPr>
    </w:lvl>
    <w:lvl w:ilvl="1" w:tplc="F57C4D9E">
      <w:start w:val="1"/>
      <w:numFmt w:val="bullet"/>
      <w:lvlText w:val=""/>
      <w:lvlJc w:val="left"/>
      <w:pPr>
        <w:tabs>
          <w:tab w:val="num" w:pos="1440"/>
        </w:tabs>
        <w:ind w:left="1440" w:hanging="360"/>
      </w:pPr>
      <w:rPr>
        <w:rFonts w:ascii="Wingdings" w:hAnsi="Wingdings" w:hint="default"/>
      </w:rPr>
    </w:lvl>
    <w:lvl w:ilvl="2" w:tplc="2AD8EC2C" w:tentative="1">
      <w:start w:val="1"/>
      <w:numFmt w:val="bullet"/>
      <w:lvlText w:val=""/>
      <w:lvlJc w:val="left"/>
      <w:pPr>
        <w:tabs>
          <w:tab w:val="num" w:pos="2160"/>
        </w:tabs>
        <w:ind w:left="2160" w:hanging="360"/>
      </w:pPr>
      <w:rPr>
        <w:rFonts w:ascii="Wingdings" w:hAnsi="Wingdings" w:hint="default"/>
      </w:rPr>
    </w:lvl>
    <w:lvl w:ilvl="3" w:tplc="F154A944" w:tentative="1">
      <w:start w:val="1"/>
      <w:numFmt w:val="bullet"/>
      <w:lvlText w:val=""/>
      <w:lvlJc w:val="left"/>
      <w:pPr>
        <w:tabs>
          <w:tab w:val="num" w:pos="2880"/>
        </w:tabs>
        <w:ind w:left="2880" w:hanging="360"/>
      </w:pPr>
      <w:rPr>
        <w:rFonts w:ascii="Wingdings" w:hAnsi="Wingdings" w:hint="default"/>
      </w:rPr>
    </w:lvl>
    <w:lvl w:ilvl="4" w:tplc="1BD666AA" w:tentative="1">
      <w:start w:val="1"/>
      <w:numFmt w:val="bullet"/>
      <w:lvlText w:val=""/>
      <w:lvlJc w:val="left"/>
      <w:pPr>
        <w:tabs>
          <w:tab w:val="num" w:pos="3600"/>
        </w:tabs>
        <w:ind w:left="3600" w:hanging="360"/>
      </w:pPr>
      <w:rPr>
        <w:rFonts w:ascii="Wingdings" w:hAnsi="Wingdings" w:hint="default"/>
      </w:rPr>
    </w:lvl>
    <w:lvl w:ilvl="5" w:tplc="085E4C9C" w:tentative="1">
      <w:start w:val="1"/>
      <w:numFmt w:val="bullet"/>
      <w:lvlText w:val=""/>
      <w:lvlJc w:val="left"/>
      <w:pPr>
        <w:tabs>
          <w:tab w:val="num" w:pos="4320"/>
        </w:tabs>
        <w:ind w:left="4320" w:hanging="360"/>
      </w:pPr>
      <w:rPr>
        <w:rFonts w:ascii="Wingdings" w:hAnsi="Wingdings" w:hint="default"/>
      </w:rPr>
    </w:lvl>
    <w:lvl w:ilvl="6" w:tplc="9278A986" w:tentative="1">
      <w:start w:val="1"/>
      <w:numFmt w:val="bullet"/>
      <w:lvlText w:val=""/>
      <w:lvlJc w:val="left"/>
      <w:pPr>
        <w:tabs>
          <w:tab w:val="num" w:pos="5040"/>
        </w:tabs>
        <w:ind w:left="5040" w:hanging="360"/>
      </w:pPr>
      <w:rPr>
        <w:rFonts w:ascii="Wingdings" w:hAnsi="Wingdings" w:hint="default"/>
      </w:rPr>
    </w:lvl>
    <w:lvl w:ilvl="7" w:tplc="09F69ED0" w:tentative="1">
      <w:start w:val="1"/>
      <w:numFmt w:val="bullet"/>
      <w:lvlText w:val=""/>
      <w:lvlJc w:val="left"/>
      <w:pPr>
        <w:tabs>
          <w:tab w:val="num" w:pos="5760"/>
        </w:tabs>
        <w:ind w:left="5760" w:hanging="360"/>
      </w:pPr>
      <w:rPr>
        <w:rFonts w:ascii="Wingdings" w:hAnsi="Wingdings" w:hint="default"/>
      </w:rPr>
    </w:lvl>
    <w:lvl w:ilvl="8" w:tplc="307EAF98" w:tentative="1">
      <w:start w:val="1"/>
      <w:numFmt w:val="bullet"/>
      <w:lvlText w:val=""/>
      <w:lvlJc w:val="left"/>
      <w:pPr>
        <w:tabs>
          <w:tab w:val="num" w:pos="6480"/>
        </w:tabs>
        <w:ind w:left="6480" w:hanging="360"/>
      </w:pPr>
      <w:rPr>
        <w:rFonts w:ascii="Wingdings" w:hAnsi="Wingdings" w:hint="default"/>
      </w:rPr>
    </w:lvl>
  </w:abstractNum>
  <w:abstractNum w:abstractNumId="38">
    <w:nsid w:val="6AC269E9"/>
    <w:multiLevelType w:val="hybridMultilevel"/>
    <w:tmpl w:val="967203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Arial"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Arial"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6F764D8C"/>
    <w:multiLevelType w:val="hybridMultilevel"/>
    <w:tmpl w:val="73B67DEC"/>
    <w:lvl w:ilvl="0" w:tplc="58E0E8CA">
      <w:start w:val="1"/>
      <w:numFmt w:val="bullet"/>
      <w:lvlText w:val="-"/>
      <w:lvlJc w:val="left"/>
      <w:pPr>
        <w:tabs>
          <w:tab w:val="num" w:pos="720"/>
        </w:tabs>
        <w:ind w:left="720" w:hanging="360"/>
      </w:pPr>
      <w:rPr>
        <w:rFonts w:ascii="Times New Roman" w:hAnsi="Times New Roman" w:hint="default"/>
      </w:rPr>
    </w:lvl>
    <w:lvl w:ilvl="1" w:tplc="0EDEC8A8" w:tentative="1">
      <w:start w:val="1"/>
      <w:numFmt w:val="bullet"/>
      <w:lvlText w:val="-"/>
      <w:lvlJc w:val="left"/>
      <w:pPr>
        <w:tabs>
          <w:tab w:val="num" w:pos="1440"/>
        </w:tabs>
        <w:ind w:left="1440" w:hanging="360"/>
      </w:pPr>
      <w:rPr>
        <w:rFonts w:ascii="Times New Roman" w:hAnsi="Times New Roman" w:hint="default"/>
      </w:rPr>
    </w:lvl>
    <w:lvl w:ilvl="2" w:tplc="693C943C">
      <w:start w:val="1"/>
      <w:numFmt w:val="bullet"/>
      <w:lvlText w:val="-"/>
      <w:lvlJc w:val="left"/>
      <w:pPr>
        <w:tabs>
          <w:tab w:val="num" w:pos="2160"/>
        </w:tabs>
        <w:ind w:left="2160" w:hanging="360"/>
      </w:pPr>
      <w:rPr>
        <w:rFonts w:ascii="Times New Roman" w:hAnsi="Times New Roman" w:hint="default"/>
      </w:rPr>
    </w:lvl>
    <w:lvl w:ilvl="3" w:tplc="3476F462" w:tentative="1">
      <w:start w:val="1"/>
      <w:numFmt w:val="bullet"/>
      <w:lvlText w:val="-"/>
      <w:lvlJc w:val="left"/>
      <w:pPr>
        <w:tabs>
          <w:tab w:val="num" w:pos="2880"/>
        </w:tabs>
        <w:ind w:left="2880" w:hanging="360"/>
      </w:pPr>
      <w:rPr>
        <w:rFonts w:ascii="Times New Roman" w:hAnsi="Times New Roman" w:hint="default"/>
      </w:rPr>
    </w:lvl>
    <w:lvl w:ilvl="4" w:tplc="041AB62A" w:tentative="1">
      <w:start w:val="1"/>
      <w:numFmt w:val="bullet"/>
      <w:lvlText w:val="-"/>
      <w:lvlJc w:val="left"/>
      <w:pPr>
        <w:tabs>
          <w:tab w:val="num" w:pos="3600"/>
        </w:tabs>
        <w:ind w:left="3600" w:hanging="360"/>
      </w:pPr>
      <w:rPr>
        <w:rFonts w:ascii="Times New Roman" w:hAnsi="Times New Roman" w:hint="default"/>
      </w:rPr>
    </w:lvl>
    <w:lvl w:ilvl="5" w:tplc="FB7EB5C0" w:tentative="1">
      <w:start w:val="1"/>
      <w:numFmt w:val="bullet"/>
      <w:lvlText w:val="-"/>
      <w:lvlJc w:val="left"/>
      <w:pPr>
        <w:tabs>
          <w:tab w:val="num" w:pos="4320"/>
        </w:tabs>
        <w:ind w:left="4320" w:hanging="360"/>
      </w:pPr>
      <w:rPr>
        <w:rFonts w:ascii="Times New Roman" w:hAnsi="Times New Roman" w:hint="default"/>
      </w:rPr>
    </w:lvl>
    <w:lvl w:ilvl="6" w:tplc="3D065AB0" w:tentative="1">
      <w:start w:val="1"/>
      <w:numFmt w:val="bullet"/>
      <w:lvlText w:val="-"/>
      <w:lvlJc w:val="left"/>
      <w:pPr>
        <w:tabs>
          <w:tab w:val="num" w:pos="5040"/>
        </w:tabs>
        <w:ind w:left="5040" w:hanging="360"/>
      </w:pPr>
      <w:rPr>
        <w:rFonts w:ascii="Times New Roman" w:hAnsi="Times New Roman" w:hint="default"/>
      </w:rPr>
    </w:lvl>
    <w:lvl w:ilvl="7" w:tplc="6AB8A956" w:tentative="1">
      <w:start w:val="1"/>
      <w:numFmt w:val="bullet"/>
      <w:lvlText w:val="-"/>
      <w:lvlJc w:val="left"/>
      <w:pPr>
        <w:tabs>
          <w:tab w:val="num" w:pos="5760"/>
        </w:tabs>
        <w:ind w:left="5760" w:hanging="360"/>
      </w:pPr>
      <w:rPr>
        <w:rFonts w:ascii="Times New Roman" w:hAnsi="Times New Roman" w:hint="default"/>
      </w:rPr>
    </w:lvl>
    <w:lvl w:ilvl="8" w:tplc="F4F4F836" w:tentative="1">
      <w:start w:val="1"/>
      <w:numFmt w:val="bullet"/>
      <w:lvlText w:val="-"/>
      <w:lvlJc w:val="left"/>
      <w:pPr>
        <w:tabs>
          <w:tab w:val="num" w:pos="6480"/>
        </w:tabs>
        <w:ind w:left="6480" w:hanging="360"/>
      </w:pPr>
      <w:rPr>
        <w:rFonts w:ascii="Times New Roman" w:hAnsi="Times New Roman" w:hint="default"/>
      </w:rPr>
    </w:lvl>
  </w:abstractNum>
  <w:abstractNum w:abstractNumId="40">
    <w:nsid w:val="6F9A38C5"/>
    <w:multiLevelType w:val="hybridMultilevel"/>
    <w:tmpl w:val="59F0B06C"/>
    <w:lvl w:ilvl="0" w:tplc="040C000F">
      <w:start w:val="1"/>
      <w:numFmt w:val="decimal"/>
      <w:lvlText w:val="%1."/>
      <w:lvlJc w:val="left"/>
      <w:pPr>
        <w:tabs>
          <w:tab w:val="num" w:pos="720"/>
        </w:tabs>
        <w:ind w:left="72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nsid w:val="71A477B8"/>
    <w:multiLevelType w:val="hybridMultilevel"/>
    <w:tmpl w:val="1DDCD6EE"/>
    <w:lvl w:ilvl="0" w:tplc="E1FC33CA">
      <w:start w:val="1"/>
      <w:numFmt w:val="bullet"/>
      <w:lvlText w:val=""/>
      <w:lvlJc w:val="left"/>
      <w:pPr>
        <w:tabs>
          <w:tab w:val="num" w:pos="720"/>
        </w:tabs>
        <w:ind w:left="720" w:hanging="360"/>
      </w:pPr>
      <w:rPr>
        <w:rFonts w:ascii="Wingdings 2" w:hAnsi="Wingdings 2" w:hint="default"/>
      </w:rPr>
    </w:lvl>
    <w:lvl w:ilvl="1" w:tplc="2F44A8CE" w:tentative="1">
      <w:start w:val="1"/>
      <w:numFmt w:val="bullet"/>
      <w:lvlText w:val=""/>
      <w:lvlJc w:val="left"/>
      <w:pPr>
        <w:tabs>
          <w:tab w:val="num" w:pos="1440"/>
        </w:tabs>
        <w:ind w:left="1440" w:hanging="360"/>
      </w:pPr>
      <w:rPr>
        <w:rFonts w:ascii="Wingdings 2" w:hAnsi="Wingdings 2" w:hint="default"/>
      </w:rPr>
    </w:lvl>
    <w:lvl w:ilvl="2" w:tplc="9B8A971E">
      <w:start w:val="1"/>
      <w:numFmt w:val="bullet"/>
      <w:lvlText w:val=""/>
      <w:lvlJc w:val="left"/>
      <w:pPr>
        <w:tabs>
          <w:tab w:val="num" w:pos="2160"/>
        </w:tabs>
        <w:ind w:left="2160" w:hanging="360"/>
      </w:pPr>
      <w:rPr>
        <w:rFonts w:ascii="Wingdings 2" w:hAnsi="Wingdings 2" w:hint="default"/>
      </w:rPr>
    </w:lvl>
    <w:lvl w:ilvl="3" w:tplc="D21C0A8A" w:tentative="1">
      <w:start w:val="1"/>
      <w:numFmt w:val="bullet"/>
      <w:lvlText w:val=""/>
      <w:lvlJc w:val="left"/>
      <w:pPr>
        <w:tabs>
          <w:tab w:val="num" w:pos="2880"/>
        </w:tabs>
        <w:ind w:left="2880" w:hanging="360"/>
      </w:pPr>
      <w:rPr>
        <w:rFonts w:ascii="Wingdings 2" w:hAnsi="Wingdings 2" w:hint="default"/>
      </w:rPr>
    </w:lvl>
    <w:lvl w:ilvl="4" w:tplc="99C83710" w:tentative="1">
      <w:start w:val="1"/>
      <w:numFmt w:val="bullet"/>
      <w:lvlText w:val=""/>
      <w:lvlJc w:val="left"/>
      <w:pPr>
        <w:tabs>
          <w:tab w:val="num" w:pos="3600"/>
        </w:tabs>
        <w:ind w:left="3600" w:hanging="360"/>
      </w:pPr>
      <w:rPr>
        <w:rFonts w:ascii="Wingdings 2" w:hAnsi="Wingdings 2" w:hint="default"/>
      </w:rPr>
    </w:lvl>
    <w:lvl w:ilvl="5" w:tplc="B0206168" w:tentative="1">
      <w:start w:val="1"/>
      <w:numFmt w:val="bullet"/>
      <w:lvlText w:val=""/>
      <w:lvlJc w:val="left"/>
      <w:pPr>
        <w:tabs>
          <w:tab w:val="num" w:pos="4320"/>
        </w:tabs>
        <w:ind w:left="4320" w:hanging="360"/>
      </w:pPr>
      <w:rPr>
        <w:rFonts w:ascii="Wingdings 2" w:hAnsi="Wingdings 2" w:hint="default"/>
      </w:rPr>
    </w:lvl>
    <w:lvl w:ilvl="6" w:tplc="474CC320" w:tentative="1">
      <w:start w:val="1"/>
      <w:numFmt w:val="bullet"/>
      <w:lvlText w:val=""/>
      <w:lvlJc w:val="left"/>
      <w:pPr>
        <w:tabs>
          <w:tab w:val="num" w:pos="5040"/>
        </w:tabs>
        <w:ind w:left="5040" w:hanging="360"/>
      </w:pPr>
      <w:rPr>
        <w:rFonts w:ascii="Wingdings 2" w:hAnsi="Wingdings 2" w:hint="default"/>
      </w:rPr>
    </w:lvl>
    <w:lvl w:ilvl="7" w:tplc="13365C84" w:tentative="1">
      <w:start w:val="1"/>
      <w:numFmt w:val="bullet"/>
      <w:lvlText w:val=""/>
      <w:lvlJc w:val="left"/>
      <w:pPr>
        <w:tabs>
          <w:tab w:val="num" w:pos="5760"/>
        </w:tabs>
        <w:ind w:left="5760" w:hanging="360"/>
      </w:pPr>
      <w:rPr>
        <w:rFonts w:ascii="Wingdings 2" w:hAnsi="Wingdings 2" w:hint="default"/>
      </w:rPr>
    </w:lvl>
    <w:lvl w:ilvl="8" w:tplc="B05EAA68" w:tentative="1">
      <w:start w:val="1"/>
      <w:numFmt w:val="bullet"/>
      <w:lvlText w:val=""/>
      <w:lvlJc w:val="left"/>
      <w:pPr>
        <w:tabs>
          <w:tab w:val="num" w:pos="6480"/>
        </w:tabs>
        <w:ind w:left="6480" w:hanging="360"/>
      </w:pPr>
      <w:rPr>
        <w:rFonts w:ascii="Wingdings 2" w:hAnsi="Wingdings 2" w:hint="default"/>
      </w:rPr>
    </w:lvl>
  </w:abstractNum>
  <w:abstractNum w:abstractNumId="42">
    <w:nsid w:val="743D1A56"/>
    <w:multiLevelType w:val="hybridMultilevel"/>
    <w:tmpl w:val="05EC66EE"/>
    <w:lvl w:ilvl="0" w:tplc="3DE4CDF0">
      <w:start w:val="1"/>
      <w:numFmt w:val="bullet"/>
      <w:lvlText w:val=""/>
      <w:lvlJc w:val="left"/>
      <w:pPr>
        <w:tabs>
          <w:tab w:val="num" w:pos="720"/>
        </w:tabs>
        <w:ind w:left="720" w:hanging="360"/>
      </w:pPr>
      <w:rPr>
        <w:rFonts w:ascii="Wingdings 2" w:hAnsi="Wingdings 2" w:hint="default"/>
      </w:rPr>
    </w:lvl>
    <w:lvl w:ilvl="1" w:tplc="FFC27680">
      <w:start w:val="979"/>
      <w:numFmt w:val="bullet"/>
      <w:lvlText w:val="◦"/>
      <w:lvlJc w:val="left"/>
      <w:pPr>
        <w:tabs>
          <w:tab w:val="num" w:pos="1440"/>
        </w:tabs>
        <w:ind w:left="1440" w:hanging="360"/>
      </w:pPr>
      <w:rPr>
        <w:rFonts w:ascii="Verdana" w:hAnsi="Verdana" w:hint="default"/>
      </w:rPr>
    </w:lvl>
    <w:lvl w:ilvl="2" w:tplc="906AB28E" w:tentative="1">
      <w:start w:val="1"/>
      <w:numFmt w:val="bullet"/>
      <w:lvlText w:val=""/>
      <w:lvlJc w:val="left"/>
      <w:pPr>
        <w:tabs>
          <w:tab w:val="num" w:pos="2160"/>
        </w:tabs>
        <w:ind w:left="2160" w:hanging="360"/>
      </w:pPr>
      <w:rPr>
        <w:rFonts w:ascii="Wingdings 2" w:hAnsi="Wingdings 2" w:hint="default"/>
      </w:rPr>
    </w:lvl>
    <w:lvl w:ilvl="3" w:tplc="8A58BF84" w:tentative="1">
      <w:start w:val="1"/>
      <w:numFmt w:val="bullet"/>
      <w:lvlText w:val=""/>
      <w:lvlJc w:val="left"/>
      <w:pPr>
        <w:tabs>
          <w:tab w:val="num" w:pos="2880"/>
        </w:tabs>
        <w:ind w:left="2880" w:hanging="360"/>
      </w:pPr>
      <w:rPr>
        <w:rFonts w:ascii="Wingdings 2" w:hAnsi="Wingdings 2" w:hint="default"/>
      </w:rPr>
    </w:lvl>
    <w:lvl w:ilvl="4" w:tplc="D3DE82E4" w:tentative="1">
      <w:start w:val="1"/>
      <w:numFmt w:val="bullet"/>
      <w:lvlText w:val=""/>
      <w:lvlJc w:val="left"/>
      <w:pPr>
        <w:tabs>
          <w:tab w:val="num" w:pos="3600"/>
        </w:tabs>
        <w:ind w:left="3600" w:hanging="360"/>
      </w:pPr>
      <w:rPr>
        <w:rFonts w:ascii="Wingdings 2" w:hAnsi="Wingdings 2" w:hint="default"/>
      </w:rPr>
    </w:lvl>
    <w:lvl w:ilvl="5" w:tplc="E3D62442" w:tentative="1">
      <w:start w:val="1"/>
      <w:numFmt w:val="bullet"/>
      <w:lvlText w:val=""/>
      <w:lvlJc w:val="left"/>
      <w:pPr>
        <w:tabs>
          <w:tab w:val="num" w:pos="4320"/>
        </w:tabs>
        <w:ind w:left="4320" w:hanging="360"/>
      </w:pPr>
      <w:rPr>
        <w:rFonts w:ascii="Wingdings 2" w:hAnsi="Wingdings 2" w:hint="default"/>
      </w:rPr>
    </w:lvl>
    <w:lvl w:ilvl="6" w:tplc="6EC295E4" w:tentative="1">
      <w:start w:val="1"/>
      <w:numFmt w:val="bullet"/>
      <w:lvlText w:val=""/>
      <w:lvlJc w:val="left"/>
      <w:pPr>
        <w:tabs>
          <w:tab w:val="num" w:pos="5040"/>
        </w:tabs>
        <w:ind w:left="5040" w:hanging="360"/>
      </w:pPr>
      <w:rPr>
        <w:rFonts w:ascii="Wingdings 2" w:hAnsi="Wingdings 2" w:hint="default"/>
      </w:rPr>
    </w:lvl>
    <w:lvl w:ilvl="7" w:tplc="D8E0B704" w:tentative="1">
      <w:start w:val="1"/>
      <w:numFmt w:val="bullet"/>
      <w:lvlText w:val=""/>
      <w:lvlJc w:val="left"/>
      <w:pPr>
        <w:tabs>
          <w:tab w:val="num" w:pos="5760"/>
        </w:tabs>
        <w:ind w:left="5760" w:hanging="360"/>
      </w:pPr>
      <w:rPr>
        <w:rFonts w:ascii="Wingdings 2" w:hAnsi="Wingdings 2" w:hint="default"/>
      </w:rPr>
    </w:lvl>
    <w:lvl w:ilvl="8" w:tplc="9CC80F36" w:tentative="1">
      <w:start w:val="1"/>
      <w:numFmt w:val="bullet"/>
      <w:lvlText w:val=""/>
      <w:lvlJc w:val="left"/>
      <w:pPr>
        <w:tabs>
          <w:tab w:val="num" w:pos="6480"/>
        </w:tabs>
        <w:ind w:left="6480" w:hanging="360"/>
      </w:pPr>
      <w:rPr>
        <w:rFonts w:ascii="Wingdings 2" w:hAnsi="Wingdings 2" w:hint="default"/>
      </w:rPr>
    </w:lvl>
  </w:abstractNum>
  <w:abstractNum w:abstractNumId="43">
    <w:nsid w:val="78FA57FB"/>
    <w:multiLevelType w:val="hybridMultilevel"/>
    <w:tmpl w:val="0C8E201C"/>
    <w:lvl w:ilvl="0" w:tplc="17741B7C">
      <w:start w:val="1"/>
      <w:numFmt w:val="bullet"/>
      <w:lvlText w:val=""/>
      <w:lvlJc w:val="left"/>
      <w:pPr>
        <w:tabs>
          <w:tab w:val="num" w:pos="720"/>
        </w:tabs>
        <w:ind w:left="720" w:hanging="360"/>
      </w:pPr>
      <w:rPr>
        <w:rFonts w:ascii="Wingdings" w:hAnsi="Wingdings" w:hint="default"/>
      </w:rPr>
    </w:lvl>
    <w:lvl w:ilvl="1" w:tplc="C812E53E" w:tentative="1">
      <w:start w:val="1"/>
      <w:numFmt w:val="bullet"/>
      <w:lvlText w:val=""/>
      <w:lvlJc w:val="left"/>
      <w:pPr>
        <w:tabs>
          <w:tab w:val="num" w:pos="1440"/>
        </w:tabs>
        <w:ind w:left="1440" w:hanging="360"/>
      </w:pPr>
      <w:rPr>
        <w:rFonts w:ascii="Wingdings" w:hAnsi="Wingdings" w:hint="default"/>
      </w:rPr>
    </w:lvl>
    <w:lvl w:ilvl="2" w:tplc="293C6524" w:tentative="1">
      <w:start w:val="1"/>
      <w:numFmt w:val="bullet"/>
      <w:lvlText w:val=""/>
      <w:lvlJc w:val="left"/>
      <w:pPr>
        <w:tabs>
          <w:tab w:val="num" w:pos="2160"/>
        </w:tabs>
        <w:ind w:left="2160" w:hanging="360"/>
      </w:pPr>
      <w:rPr>
        <w:rFonts w:ascii="Wingdings" w:hAnsi="Wingdings" w:hint="default"/>
      </w:rPr>
    </w:lvl>
    <w:lvl w:ilvl="3" w:tplc="91F637BE" w:tentative="1">
      <w:start w:val="1"/>
      <w:numFmt w:val="bullet"/>
      <w:lvlText w:val=""/>
      <w:lvlJc w:val="left"/>
      <w:pPr>
        <w:tabs>
          <w:tab w:val="num" w:pos="2880"/>
        </w:tabs>
        <w:ind w:left="2880" w:hanging="360"/>
      </w:pPr>
      <w:rPr>
        <w:rFonts w:ascii="Wingdings" w:hAnsi="Wingdings" w:hint="default"/>
      </w:rPr>
    </w:lvl>
    <w:lvl w:ilvl="4" w:tplc="CDC22498" w:tentative="1">
      <w:start w:val="1"/>
      <w:numFmt w:val="bullet"/>
      <w:lvlText w:val=""/>
      <w:lvlJc w:val="left"/>
      <w:pPr>
        <w:tabs>
          <w:tab w:val="num" w:pos="3600"/>
        </w:tabs>
        <w:ind w:left="3600" w:hanging="360"/>
      </w:pPr>
      <w:rPr>
        <w:rFonts w:ascii="Wingdings" w:hAnsi="Wingdings" w:hint="default"/>
      </w:rPr>
    </w:lvl>
    <w:lvl w:ilvl="5" w:tplc="5DB67586" w:tentative="1">
      <w:start w:val="1"/>
      <w:numFmt w:val="bullet"/>
      <w:lvlText w:val=""/>
      <w:lvlJc w:val="left"/>
      <w:pPr>
        <w:tabs>
          <w:tab w:val="num" w:pos="4320"/>
        </w:tabs>
        <w:ind w:left="4320" w:hanging="360"/>
      </w:pPr>
      <w:rPr>
        <w:rFonts w:ascii="Wingdings" w:hAnsi="Wingdings" w:hint="default"/>
      </w:rPr>
    </w:lvl>
    <w:lvl w:ilvl="6" w:tplc="34CC0614" w:tentative="1">
      <w:start w:val="1"/>
      <w:numFmt w:val="bullet"/>
      <w:lvlText w:val=""/>
      <w:lvlJc w:val="left"/>
      <w:pPr>
        <w:tabs>
          <w:tab w:val="num" w:pos="5040"/>
        </w:tabs>
        <w:ind w:left="5040" w:hanging="360"/>
      </w:pPr>
      <w:rPr>
        <w:rFonts w:ascii="Wingdings" w:hAnsi="Wingdings" w:hint="default"/>
      </w:rPr>
    </w:lvl>
    <w:lvl w:ilvl="7" w:tplc="6DE4339E" w:tentative="1">
      <w:start w:val="1"/>
      <w:numFmt w:val="bullet"/>
      <w:lvlText w:val=""/>
      <w:lvlJc w:val="left"/>
      <w:pPr>
        <w:tabs>
          <w:tab w:val="num" w:pos="5760"/>
        </w:tabs>
        <w:ind w:left="5760" w:hanging="360"/>
      </w:pPr>
      <w:rPr>
        <w:rFonts w:ascii="Wingdings" w:hAnsi="Wingdings" w:hint="default"/>
      </w:rPr>
    </w:lvl>
    <w:lvl w:ilvl="8" w:tplc="92BA8346" w:tentative="1">
      <w:start w:val="1"/>
      <w:numFmt w:val="bullet"/>
      <w:lvlText w:val=""/>
      <w:lvlJc w:val="left"/>
      <w:pPr>
        <w:tabs>
          <w:tab w:val="num" w:pos="6480"/>
        </w:tabs>
        <w:ind w:left="6480" w:hanging="360"/>
      </w:pPr>
      <w:rPr>
        <w:rFonts w:ascii="Wingdings" w:hAnsi="Wingdings" w:hint="default"/>
      </w:rPr>
    </w:lvl>
  </w:abstractNum>
  <w:abstractNum w:abstractNumId="44">
    <w:nsid w:val="7A6C5E74"/>
    <w:multiLevelType w:val="hybridMultilevel"/>
    <w:tmpl w:val="B50C3F4C"/>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B67663D"/>
    <w:multiLevelType w:val="hybridMultilevel"/>
    <w:tmpl w:val="F88231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Arial"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Arial" w:hint="default"/>
      </w:rPr>
    </w:lvl>
    <w:lvl w:ilvl="8" w:tplc="080C0005" w:tentative="1">
      <w:start w:val="1"/>
      <w:numFmt w:val="bullet"/>
      <w:lvlText w:val=""/>
      <w:lvlJc w:val="left"/>
      <w:pPr>
        <w:ind w:left="6480" w:hanging="360"/>
      </w:pPr>
      <w:rPr>
        <w:rFonts w:ascii="Wingdings" w:hAnsi="Wingdings" w:hint="default"/>
      </w:rPr>
    </w:lvl>
  </w:abstractNum>
  <w:abstractNum w:abstractNumId="46">
    <w:nsid w:val="7BD72747"/>
    <w:multiLevelType w:val="hybridMultilevel"/>
    <w:tmpl w:val="ED22D366"/>
    <w:lvl w:ilvl="0" w:tplc="A2425D20">
      <w:start w:val="1"/>
      <w:numFmt w:val="bullet"/>
      <w:lvlText w:val=""/>
      <w:lvlJc w:val="left"/>
      <w:pPr>
        <w:tabs>
          <w:tab w:val="num" w:pos="720"/>
        </w:tabs>
        <w:ind w:left="720" w:hanging="360"/>
      </w:pPr>
      <w:rPr>
        <w:rFonts w:ascii="Wingdings 2" w:hAnsi="Wingdings 2" w:hint="default"/>
      </w:rPr>
    </w:lvl>
    <w:lvl w:ilvl="1" w:tplc="2F8A2FC6" w:tentative="1">
      <w:start w:val="1"/>
      <w:numFmt w:val="bullet"/>
      <w:lvlText w:val=""/>
      <w:lvlJc w:val="left"/>
      <w:pPr>
        <w:tabs>
          <w:tab w:val="num" w:pos="1440"/>
        </w:tabs>
        <w:ind w:left="1440" w:hanging="360"/>
      </w:pPr>
      <w:rPr>
        <w:rFonts w:ascii="Wingdings 2" w:hAnsi="Wingdings 2" w:hint="default"/>
      </w:rPr>
    </w:lvl>
    <w:lvl w:ilvl="2" w:tplc="0FAEFE4C" w:tentative="1">
      <w:start w:val="1"/>
      <w:numFmt w:val="bullet"/>
      <w:lvlText w:val=""/>
      <w:lvlJc w:val="left"/>
      <w:pPr>
        <w:tabs>
          <w:tab w:val="num" w:pos="2160"/>
        </w:tabs>
        <w:ind w:left="2160" w:hanging="360"/>
      </w:pPr>
      <w:rPr>
        <w:rFonts w:ascii="Wingdings 2" w:hAnsi="Wingdings 2" w:hint="default"/>
      </w:rPr>
    </w:lvl>
    <w:lvl w:ilvl="3" w:tplc="669CC70C" w:tentative="1">
      <w:start w:val="1"/>
      <w:numFmt w:val="bullet"/>
      <w:lvlText w:val=""/>
      <w:lvlJc w:val="left"/>
      <w:pPr>
        <w:tabs>
          <w:tab w:val="num" w:pos="2880"/>
        </w:tabs>
        <w:ind w:left="2880" w:hanging="360"/>
      </w:pPr>
      <w:rPr>
        <w:rFonts w:ascii="Wingdings 2" w:hAnsi="Wingdings 2" w:hint="default"/>
      </w:rPr>
    </w:lvl>
    <w:lvl w:ilvl="4" w:tplc="8D34AC18" w:tentative="1">
      <w:start w:val="1"/>
      <w:numFmt w:val="bullet"/>
      <w:lvlText w:val=""/>
      <w:lvlJc w:val="left"/>
      <w:pPr>
        <w:tabs>
          <w:tab w:val="num" w:pos="3600"/>
        </w:tabs>
        <w:ind w:left="3600" w:hanging="360"/>
      </w:pPr>
      <w:rPr>
        <w:rFonts w:ascii="Wingdings 2" w:hAnsi="Wingdings 2" w:hint="default"/>
      </w:rPr>
    </w:lvl>
    <w:lvl w:ilvl="5" w:tplc="BFD49CF2" w:tentative="1">
      <w:start w:val="1"/>
      <w:numFmt w:val="bullet"/>
      <w:lvlText w:val=""/>
      <w:lvlJc w:val="left"/>
      <w:pPr>
        <w:tabs>
          <w:tab w:val="num" w:pos="4320"/>
        </w:tabs>
        <w:ind w:left="4320" w:hanging="360"/>
      </w:pPr>
      <w:rPr>
        <w:rFonts w:ascii="Wingdings 2" w:hAnsi="Wingdings 2" w:hint="default"/>
      </w:rPr>
    </w:lvl>
    <w:lvl w:ilvl="6" w:tplc="A030E088" w:tentative="1">
      <w:start w:val="1"/>
      <w:numFmt w:val="bullet"/>
      <w:lvlText w:val=""/>
      <w:lvlJc w:val="left"/>
      <w:pPr>
        <w:tabs>
          <w:tab w:val="num" w:pos="5040"/>
        </w:tabs>
        <w:ind w:left="5040" w:hanging="360"/>
      </w:pPr>
      <w:rPr>
        <w:rFonts w:ascii="Wingdings 2" w:hAnsi="Wingdings 2" w:hint="default"/>
      </w:rPr>
    </w:lvl>
    <w:lvl w:ilvl="7" w:tplc="870C5FA2" w:tentative="1">
      <w:start w:val="1"/>
      <w:numFmt w:val="bullet"/>
      <w:lvlText w:val=""/>
      <w:lvlJc w:val="left"/>
      <w:pPr>
        <w:tabs>
          <w:tab w:val="num" w:pos="5760"/>
        </w:tabs>
        <w:ind w:left="5760" w:hanging="360"/>
      </w:pPr>
      <w:rPr>
        <w:rFonts w:ascii="Wingdings 2" w:hAnsi="Wingdings 2" w:hint="default"/>
      </w:rPr>
    </w:lvl>
    <w:lvl w:ilvl="8" w:tplc="5A525CF2" w:tentative="1">
      <w:start w:val="1"/>
      <w:numFmt w:val="bullet"/>
      <w:lvlText w:val=""/>
      <w:lvlJc w:val="left"/>
      <w:pPr>
        <w:tabs>
          <w:tab w:val="num" w:pos="6480"/>
        </w:tabs>
        <w:ind w:left="6480" w:hanging="360"/>
      </w:pPr>
      <w:rPr>
        <w:rFonts w:ascii="Wingdings 2" w:hAnsi="Wingdings 2" w:hint="default"/>
      </w:rPr>
    </w:lvl>
  </w:abstractNum>
  <w:abstractNum w:abstractNumId="47">
    <w:nsid w:val="7EF42BE9"/>
    <w:multiLevelType w:val="hybridMultilevel"/>
    <w:tmpl w:val="A3580EA8"/>
    <w:lvl w:ilvl="0" w:tplc="C1D2337A">
      <w:start w:val="1"/>
      <w:numFmt w:val="bullet"/>
      <w:lvlText w:val="-"/>
      <w:lvlJc w:val="left"/>
      <w:pPr>
        <w:tabs>
          <w:tab w:val="num" w:pos="720"/>
        </w:tabs>
        <w:ind w:left="720" w:hanging="360"/>
      </w:pPr>
      <w:rPr>
        <w:rFonts w:ascii="Times New Roman" w:hAnsi="Times New Roman" w:hint="default"/>
      </w:rPr>
    </w:lvl>
    <w:lvl w:ilvl="1" w:tplc="211CAC90">
      <w:start w:val="1"/>
      <w:numFmt w:val="bullet"/>
      <w:lvlText w:val="-"/>
      <w:lvlJc w:val="left"/>
      <w:pPr>
        <w:tabs>
          <w:tab w:val="num" w:pos="1440"/>
        </w:tabs>
        <w:ind w:left="1440" w:hanging="360"/>
      </w:pPr>
      <w:rPr>
        <w:rFonts w:ascii="Times New Roman" w:hAnsi="Times New Roman" w:hint="default"/>
      </w:rPr>
    </w:lvl>
    <w:lvl w:ilvl="2" w:tplc="BFC0C2A8" w:tentative="1">
      <w:start w:val="1"/>
      <w:numFmt w:val="bullet"/>
      <w:lvlText w:val="-"/>
      <w:lvlJc w:val="left"/>
      <w:pPr>
        <w:tabs>
          <w:tab w:val="num" w:pos="2160"/>
        </w:tabs>
        <w:ind w:left="2160" w:hanging="360"/>
      </w:pPr>
      <w:rPr>
        <w:rFonts w:ascii="Times New Roman" w:hAnsi="Times New Roman" w:hint="default"/>
      </w:rPr>
    </w:lvl>
    <w:lvl w:ilvl="3" w:tplc="37FE82DE">
      <w:start w:val="1375"/>
      <w:numFmt w:val="bullet"/>
      <w:lvlText w:val="-"/>
      <w:lvlJc w:val="left"/>
      <w:pPr>
        <w:tabs>
          <w:tab w:val="num" w:pos="2880"/>
        </w:tabs>
        <w:ind w:left="2880" w:hanging="360"/>
      </w:pPr>
      <w:rPr>
        <w:rFonts w:ascii="Times New Roman" w:hAnsi="Times New Roman" w:hint="default"/>
      </w:rPr>
    </w:lvl>
    <w:lvl w:ilvl="4" w:tplc="F33039BC" w:tentative="1">
      <w:start w:val="1"/>
      <w:numFmt w:val="bullet"/>
      <w:lvlText w:val="-"/>
      <w:lvlJc w:val="left"/>
      <w:pPr>
        <w:tabs>
          <w:tab w:val="num" w:pos="3600"/>
        </w:tabs>
        <w:ind w:left="3600" w:hanging="360"/>
      </w:pPr>
      <w:rPr>
        <w:rFonts w:ascii="Times New Roman" w:hAnsi="Times New Roman" w:hint="default"/>
      </w:rPr>
    </w:lvl>
    <w:lvl w:ilvl="5" w:tplc="6A04A3B2" w:tentative="1">
      <w:start w:val="1"/>
      <w:numFmt w:val="bullet"/>
      <w:lvlText w:val="-"/>
      <w:lvlJc w:val="left"/>
      <w:pPr>
        <w:tabs>
          <w:tab w:val="num" w:pos="4320"/>
        </w:tabs>
        <w:ind w:left="4320" w:hanging="360"/>
      </w:pPr>
      <w:rPr>
        <w:rFonts w:ascii="Times New Roman" w:hAnsi="Times New Roman" w:hint="default"/>
      </w:rPr>
    </w:lvl>
    <w:lvl w:ilvl="6" w:tplc="5C1644DE" w:tentative="1">
      <w:start w:val="1"/>
      <w:numFmt w:val="bullet"/>
      <w:lvlText w:val="-"/>
      <w:lvlJc w:val="left"/>
      <w:pPr>
        <w:tabs>
          <w:tab w:val="num" w:pos="5040"/>
        </w:tabs>
        <w:ind w:left="5040" w:hanging="360"/>
      </w:pPr>
      <w:rPr>
        <w:rFonts w:ascii="Times New Roman" w:hAnsi="Times New Roman" w:hint="default"/>
      </w:rPr>
    </w:lvl>
    <w:lvl w:ilvl="7" w:tplc="76983A92" w:tentative="1">
      <w:start w:val="1"/>
      <w:numFmt w:val="bullet"/>
      <w:lvlText w:val="-"/>
      <w:lvlJc w:val="left"/>
      <w:pPr>
        <w:tabs>
          <w:tab w:val="num" w:pos="5760"/>
        </w:tabs>
        <w:ind w:left="5760" w:hanging="360"/>
      </w:pPr>
      <w:rPr>
        <w:rFonts w:ascii="Times New Roman" w:hAnsi="Times New Roman" w:hint="default"/>
      </w:rPr>
    </w:lvl>
    <w:lvl w:ilvl="8" w:tplc="8684E99A" w:tentative="1">
      <w:start w:val="1"/>
      <w:numFmt w:val="bullet"/>
      <w:lvlText w:val="-"/>
      <w:lvlJc w:val="left"/>
      <w:pPr>
        <w:tabs>
          <w:tab w:val="num" w:pos="6480"/>
        </w:tabs>
        <w:ind w:left="6480" w:hanging="360"/>
      </w:pPr>
      <w:rPr>
        <w:rFonts w:ascii="Times New Roman" w:hAnsi="Times New Roman" w:hint="default"/>
      </w:rPr>
    </w:lvl>
  </w:abstractNum>
  <w:abstractNum w:abstractNumId="48">
    <w:nsid w:val="7F2E5A57"/>
    <w:multiLevelType w:val="hybridMultilevel"/>
    <w:tmpl w:val="142E9F1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8"/>
  </w:num>
  <w:num w:numId="2">
    <w:abstractNumId w:val="37"/>
  </w:num>
  <w:num w:numId="3">
    <w:abstractNumId w:val="46"/>
  </w:num>
  <w:num w:numId="4">
    <w:abstractNumId w:val="24"/>
  </w:num>
  <w:num w:numId="5">
    <w:abstractNumId w:val="20"/>
  </w:num>
  <w:num w:numId="6">
    <w:abstractNumId w:val="36"/>
  </w:num>
  <w:num w:numId="7">
    <w:abstractNumId w:val="4"/>
  </w:num>
  <w:num w:numId="8">
    <w:abstractNumId w:val="14"/>
  </w:num>
  <w:num w:numId="9">
    <w:abstractNumId w:val="43"/>
  </w:num>
  <w:num w:numId="10">
    <w:abstractNumId w:val="10"/>
  </w:num>
  <w:num w:numId="11">
    <w:abstractNumId w:val="13"/>
  </w:num>
  <w:num w:numId="12">
    <w:abstractNumId w:val="32"/>
  </w:num>
  <w:num w:numId="13">
    <w:abstractNumId w:val="27"/>
  </w:num>
  <w:num w:numId="14">
    <w:abstractNumId w:val="25"/>
  </w:num>
  <w:num w:numId="15">
    <w:abstractNumId w:val="45"/>
  </w:num>
  <w:num w:numId="16">
    <w:abstractNumId w:val="9"/>
  </w:num>
  <w:num w:numId="17">
    <w:abstractNumId w:val="38"/>
  </w:num>
  <w:num w:numId="18">
    <w:abstractNumId w:val="15"/>
  </w:num>
  <w:num w:numId="19">
    <w:abstractNumId w:val="47"/>
  </w:num>
  <w:num w:numId="20">
    <w:abstractNumId w:val="1"/>
  </w:num>
  <w:num w:numId="21">
    <w:abstractNumId w:val="42"/>
  </w:num>
  <w:num w:numId="22">
    <w:abstractNumId w:val="28"/>
  </w:num>
  <w:num w:numId="23">
    <w:abstractNumId w:val="6"/>
  </w:num>
  <w:num w:numId="24">
    <w:abstractNumId w:val="8"/>
  </w:num>
  <w:num w:numId="25">
    <w:abstractNumId w:val="11"/>
  </w:num>
  <w:num w:numId="26">
    <w:abstractNumId w:val="35"/>
  </w:num>
  <w:num w:numId="27">
    <w:abstractNumId w:val="5"/>
  </w:num>
  <w:num w:numId="28">
    <w:abstractNumId w:val="41"/>
  </w:num>
  <w:num w:numId="29">
    <w:abstractNumId w:val="30"/>
  </w:num>
  <w:num w:numId="30">
    <w:abstractNumId w:val="21"/>
  </w:num>
  <w:num w:numId="31">
    <w:abstractNumId w:val="31"/>
  </w:num>
  <w:num w:numId="32">
    <w:abstractNumId w:val="2"/>
  </w:num>
  <w:num w:numId="33">
    <w:abstractNumId w:val="7"/>
  </w:num>
  <w:num w:numId="34">
    <w:abstractNumId w:val="23"/>
  </w:num>
  <w:num w:numId="35">
    <w:abstractNumId w:val="29"/>
  </w:num>
  <w:num w:numId="36">
    <w:abstractNumId w:val="39"/>
  </w:num>
  <w:num w:numId="37">
    <w:abstractNumId w:val="19"/>
  </w:num>
  <w:num w:numId="38">
    <w:abstractNumId w:val="0"/>
  </w:num>
  <w:num w:numId="39">
    <w:abstractNumId w:val="33"/>
  </w:num>
  <w:num w:numId="40">
    <w:abstractNumId w:val="17"/>
  </w:num>
  <w:num w:numId="41">
    <w:abstractNumId w:val="22"/>
  </w:num>
  <w:num w:numId="42">
    <w:abstractNumId w:val="44"/>
  </w:num>
  <w:num w:numId="43">
    <w:abstractNumId w:val="16"/>
  </w:num>
  <w:num w:numId="44">
    <w:abstractNumId w:val="12"/>
  </w:num>
  <w:num w:numId="45">
    <w:abstractNumId w:val="34"/>
  </w:num>
  <w:num w:numId="46">
    <w:abstractNumId w:val="3"/>
  </w:num>
  <w:num w:numId="47">
    <w:abstractNumId w:val="40"/>
  </w:num>
  <w:num w:numId="48">
    <w:abstractNumId w:val="48"/>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3AD"/>
    <w:rsid w:val="000109C0"/>
    <w:rsid w:val="00011F5D"/>
    <w:rsid w:val="00013437"/>
    <w:rsid w:val="00016689"/>
    <w:rsid w:val="0001717F"/>
    <w:rsid w:val="00023FFE"/>
    <w:rsid w:val="000241CA"/>
    <w:rsid w:val="000256D8"/>
    <w:rsid w:val="00026A69"/>
    <w:rsid w:val="00033F12"/>
    <w:rsid w:val="000369D3"/>
    <w:rsid w:val="00051CE2"/>
    <w:rsid w:val="00083AC6"/>
    <w:rsid w:val="0009265E"/>
    <w:rsid w:val="00093A26"/>
    <w:rsid w:val="000A7DEE"/>
    <w:rsid w:val="000C0044"/>
    <w:rsid w:val="000C4FC3"/>
    <w:rsid w:val="000C62BB"/>
    <w:rsid w:val="000D29EE"/>
    <w:rsid w:val="000E093E"/>
    <w:rsid w:val="000E692F"/>
    <w:rsid w:val="000E70E7"/>
    <w:rsid w:val="000E79A5"/>
    <w:rsid w:val="000F2A20"/>
    <w:rsid w:val="000F30D6"/>
    <w:rsid w:val="000F4B63"/>
    <w:rsid w:val="00110C6C"/>
    <w:rsid w:val="00111921"/>
    <w:rsid w:val="001167A4"/>
    <w:rsid w:val="00116A60"/>
    <w:rsid w:val="00122936"/>
    <w:rsid w:val="00127642"/>
    <w:rsid w:val="00144951"/>
    <w:rsid w:val="001463BE"/>
    <w:rsid w:val="00153044"/>
    <w:rsid w:val="00154065"/>
    <w:rsid w:val="001551C5"/>
    <w:rsid w:val="0015762D"/>
    <w:rsid w:val="001579A0"/>
    <w:rsid w:val="001655FF"/>
    <w:rsid w:val="001737C9"/>
    <w:rsid w:val="00173F49"/>
    <w:rsid w:val="001759B1"/>
    <w:rsid w:val="00177A63"/>
    <w:rsid w:val="001806B2"/>
    <w:rsid w:val="001814FB"/>
    <w:rsid w:val="00181612"/>
    <w:rsid w:val="00182E98"/>
    <w:rsid w:val="0018476D"/>
    <w:rsid w:val="001953AC"/>
    <w:rsid w:val="001970E3"/>
    <w:rsid w:val="001A273A"/>
    <w:rsid w:val="001B159E"/>
    <w:rsid w:val="001B30A0"/>
    <w:rsid w:val="001B44F0"/>
    <w:rsid w:val="001C106E"/>
    <w:rsid w:val="001C11DA"/>
    <w:rsid w:val="001C189B"/>
    <w:rsid w:val="001C25D8"/>
    <w:rsid w:val="001C6DFA"/>
    <w:rsid w:val="001C7D99"/>
    <w:rsid w:val="001D18E7"/>
    <w:rsid w:val="001D19CC"/>
    <w:rsid w:val="001D3EEB"/>
    <w:rsid w:val="001E0003"/>
    <w:rsid w:val="001E3D68"/>
    <w:rsid w:val="001E4018"/>
    <w:rsid w:val="001E5DCB"/>
    <w:rsid w:val="001F72CF"/>
    <w:rsid w:val="00202322"/>
    <w:rsid w:val="0020281D"/>
    <w:rsid w:val="00203109"/>
    <w:rsid w:val="002042F8"/>
    <w:rsid w:val="002078B2"/>
    <w:rsid w:val="002122B2"/>
    <w:rsid w:val="00217ACF"/>
    <w:rsid w:val="00223119"/>
    <w:rsid w:val="00223E24"/>
    <w:rsid w:val="0022669F"/>
    <w:rsid w:val="002318D0"/>
    <w:rsid w:val="00236A2C"/>
    <w:rsid w:val="002433E3"/>
    <w:rsid w:val="00247FF9"/>
    <w:rsid w:val="002646CF"/>
    <w:rsid w:val="002715C2"/>
    <w:rsid w:val="00271C1C"/>
    <w:rsid w:val="00272ACB"/>
    <w:rsid w:val="00273F10"/>
    <w:rsid w:val="00280D21"/>
    <w:rsid w:val="00296025"/>
    <w:rsid w:val="00296423"/>
    <w:rsid w:val="002A13DE"/>
    <w:rsid w:val="002A2D1C"/>
    <w:rsid w:val="002B0ED6"/>
    <w:rsid w:val="002B31D5"/>
    <w:rsid w:val="002C57EE"/>
    <w:rsid w:val="002D4888"/>
    <w:rsid w:val="002E4ED0"/>
    <w:rsid w:val="002E754D"/>
    <w:rsid w:val="002F73F4"/>
    <w:rsid w:val="00302526"/>
    <w:rsid w:val="0031155E"/>
    <w:rsid w:val="003117DB"/>
    <w:rsid w:val="0031666D"/>
    <w:rsid w:val="00320469"/>
    <w:rsid w:val="00320819"/>
    <w:rsid w:val="0033463B"/>
    <w:rsid w:val="00334717"/>
    <w:rsid w:val="0034259F"/>
    <w:rsid w:val="00347EEC"/>
    <w:rsid w:val="00353634"/>
    <w:rsid w:val="00353781"/>
    <w:rsid w:val="00356812"/>
    <w:rsid w:val="003577E7"/>
    <w:rsid w:val="003614E0"/>
    <w:rsid w:val="00362F46"/>
    <w:rsid w:val="003640BF"/>
    <w:rsid w:val="003A601D"/>
    <w:rsid w:val="003B5B34"/>
    <w:rsid w:val="003C2AAC"/>
    <w:rsid w:val="003C4660"/>
    <w:rsid w:val="003C5D37"/>
    <w:rsid w:val="003C6F9A"/>
    <w:rsid w:val="003E0494"/>
    <w:rsid w:val="003E4822"/>
    <w:rsid w:val="003E6BE8"/>
    <w:rsid w:val="003E7AAF"/>
    <w:rsid w:val="003F6613"/>
    <w:rsid w:val="00400D15"/>
    <w:rsid w:val="0040425A"/>
    <w:rsid w:val="00404F57"/>
    <w:rsid w:val="00417C91"/>
    <w:rsid w:val="004238FA"/>
    <w:rsid w:val="00427A90"/>
    <w:rsid w:val="00427E8C"/>
    <w:rsid w:val="00430370"/>
    <w:rsid w:val="00430C54"/>
    <w:rsid w:val="00432798"/>
    <w:rsid w:val="00437D5C"/>
    <w:rsid w:val="004414BF"/>
    <w:rsid w:val="00455061"/>
    <w:rsid w:val="0046787A"/>
    <w:rsid w:val="00470F27"/>
    <w:rsid w:val="00484120"/>
    <w:rsid w:val="00486433"/>
    <w:rsid w:val="004A057C"/>
    <w:rsid w:val="004B2E0A"/>
    <w:rsid w:val="004B7A60"/>
    <w:rsid w:val="004B7D3E"/>
    <w:rsid w:val="004C05B3"/>
    <w:rsid w:val="004C5986"/>
    <w:rsid w:val="004D2B92"/>
    <w:rsid w:val="004D416A"/>
    <w:rsid w:val="004E0747"/>
    <w:rsid w:val="004E4C35"/>
    <w:rsid w:val="00500CC8"/>
    <w:rsid w:val="005039E2"/>
    <w:rsid w:val="00504C87"/>
    <w:rsid w:val="00511B3F"/>
    <w:rsid w:val="0051237B"/>
    <w:rsid w:val="00515645"/>
    <w:rsid w:val="00531D18"/>
    <w:rsid w:val="0054355D"/>
    <w:rsid w:val="00557EB6"/>
    <w:rsid w:val="00566E1B"/>
    <w:rsid w:val="0057130F"/>
    <w:rsid w:val="00572CEE"/>
    <w:rsid w:val="0057748D"/>
    <w:rsid w:val="00582298"/>
    <w:rsid w:val="0058363A"/>
    <w:rsid w:val="0059254D"/>
    <w:rsid w:val="0059267C"/>
    <w:rsid w:val="00597718"/>
    <w:rsid w:val="00597D30"/>
    <w:rsid w:val="005B0D26"/>
    <w:rsid w:val="005C19C4"/>
    <w:rsid w:val="005C6B1C"/>
    <w:rsid w:val="005C7751"/>
    <w:rsid w:val="005D26C9"/>
    <w:rsid w:val="005D6F61"/>
    <w:rsid w:val="005E38A0"/>
    <w:rsid w:val="005F4E4E"/>
    <w:rsid w:val="00607E8E"/>
    <w:rsid w:val="0061060F"/>
    <w:rsid w:val="0062733B"/>
    <w:rsid w:val="0064027E"/>
    <w:rsid w:val="00641763"/>
    <w:rsid w:val="00645C54"/>
    <w:rsid w:val="00652442"/>
    <w:rsid w:val="0066061B"/>
    <w:rsid w:val="00660EDC"/>
    <w:rsid w:val="00662564"/>
    <w:rsid w:val="00667800"/>
    <w:rsid w:val="00670298"/>
    <w:rsid w:val="0067538A"/>
    <w:rsid w:val="0067636A"/>
    <w:rsid w:val="00690D63"/>
    <w:rsid w:val="00691346"/>
    <w:rsid w:val="0069523B"/>
    <w:rsid w:val="006A0C1F"/>
    <w:rsid w:val="006A27FF"/>
    <w:rsid w:val="006A5A11"/>
    <w:rsid w:val="006B4511"/>
    <w:rsid w:val="006B4933"/>
    <w:rsid w:val="006C45D1"/>
    <w:rsid w:val="006C5B84"/>
    <w:rsid w:val="006D433F"/>
    <w:rsid w:val="006D6776"/>
    <w:rsid w:val="006D7EB1"/>
    <w:rsid w:val="006E2663"/>
    <w:rsid w:val="006E4DA5"/>
    <w:rsid w:val="006E62FD"/>
    <w:rsid w:val="006F24B6"/>
    <w:rsid w:val="00705ECA"/>
    <w:rsid w:val="00713C33"/>
    <w:rsid w:val="00721148"/>
    <w:rsid w:val="007243A6"/>
    <w:rsid w:val="007270D5"/>
    <w:rsid w:val="007321EB"/>
    <w:rsid w:val="00736D3F"/>
    <w:rsid w:val="00752422"/>
    <w:rsid w:val="00760B3B"/>
    <w:rsid w:val="00761EBC"/>
    <w:rsid w:val="0077655C"/>
    <w:rsid w:val="00776B52"/>
    <w:rsid w:val="00777E35"/>
    <w:rsid w:val="00794502"/>
    <w:rsid w:val="007A5C8C"/>
    <w:rsid w:val="007A7119"/>
    <w:rsid w:val="007B304E"/>
    <w:rsid w:val="007D2405"/>
    <w:rsid w:val="007E0785"/>
    <w:rsid w:val="007E09C7"/>
    <w:rsid w:val="007E1768"/>
    <w:rsid w:val="007E21E1"/>
    <w:rsid w:val="007E3E39"/>
    <w:rsid w:val="007F10FA"/>
    <w:rsid w:val="007F2449"/>
    <w:rsid w:val="007F4B47"/>
    <w:rsid w:val="00802CA3"/>
    <w:rsid w:val="008069E7"/>
    <w:rsid w:val="008073E8"/>
    <w:rsid w:val="00807CF4"/>
    <w:rsid w:val="00812DD7"/>
    <w:rsid w:val="008149B9"/>
    <w:rsid w:val="00817014"/>
    <w:rsid w:val="008221E1"/>
    <w:rsid w:val="00822856"/>
    <w:rsid w:val="00826A23"/>
    <w:rsid w:val="0083178D"/>
    <w:rsid w:val="008343D1"/>
    <w:rsid w:val="008353ED"/>
    <w:rsid w:val="0083623C"/>
    <w:rsid w:val="008425EB"/>
    <w:rsid w:val="00855BB4"/>
    <w:rsid w:val="008602E0"/>
    <w:rsid w:val="008657B5"/>
    <w:rsid w:val="00870113"/>
    <w:rsid w:val="008739AD"/>
    <w:rsid w:val="00873BA3"/>
    <w:rsid w:val="00873F91"/>
    <w:rsid w:val="00875D31"/>
    <w:rsid w:val="00880178"/>
    <w:rsid w:val="0088706C"/>
    <w:rsid w:val="00893DB8"/>
    <w:rsid w:val="00896682"/>
    <w:rsid w:val="008B2CCB"/>
    <w:rsid w:val="008B6F0E"/>
    <w:rsid w:val="008C0B48"/>
    <w:rsid w:val="008C1D43"/>
    <w:rsid w:val="008C3F65"/>
    <w:rsid w:val="008D31CF"/>
    <w:rsid w:val="008D7A9D"/>
    <w:rsid w:val="008E2AE0"/>
    <w:rsid w:val="008E46F4"/>
    <w:rsid w:val="008F2B99"/>
    <w:rsid w:val="008F33F6"/>
    <w:rsid w:val="008F43FB"/>
    <w:rsid w:val="00907E31"/>
    <w:rsid w:val="00911A01"/>
    <w:rsid w:val="00911FDD"/>
    <w:rsid w:val="0091629A"/>
    <w:rsid w:val="0091639A"/>
    <w:rsid w:val="00917F02"/>
    <w:rsid w:val="009323BA"/>
    <w:rsid w:val="009405A2"/>
    <w:rsid w:val="00943728"/>
    <w:rsid w:val="00964132"/>
    <w:rsid w:val="00967695"/>
    <w:rsid w:val="00967CBF"/>
    <w:rsid w:val="009742F4"/>
    <w:rsid w:val="009801D1"/>
    <w:rsid w:val="009836FC"/>
    <w:rsid w:val="00997F98"/>
    <w:rsid w:val="009A2433"/>
    <w:rsid w:val="009A73B1"/>
    <w:rsid w:val="009B67A3"/>
    <w:rsid w:val="009B78C2"/>
    <w:rsid w:val="009B7A49"/>
    <w:rsid w:val="009D1625"/>
    <w:rsid w:val="009D2F56"/>
    <w:rsid w:val="009D5844"/>
    <w:rsid w:val="009D62EB"/>
    <w:rsid w:val="009E2B57"/>
    <w:rsid w:val="009E418D"/>
    <w:rsid w:val="009E47B1"/>
    <w:rsid w:val="009F22FF"/>
    <w:rsid w:val="009F32B2"/>
    <w:rsid w:val="009F5952"/>
    <w:rsid w:val="00A13C53"/>
    <w:rsid w:val="00A22E36"/>
    <w:rsid w:val="00A30C7D"/>
    <w:rsid w:val="00A312BE"/>
    <w:rsid w:val="00A312F9"/>
    <w:rsid w:val="00A34626"/>
    <w:rsid w:val="00A400A5"/>
    <w:rsid w:val="00A45F97"/>
    <w:rsid w:val="00A504D5"/>
    <w:rsid w:val="00A50972"/>
    <w:rsid w:val="00A5232E"/>
    <w:rsid w:val="00A52AFA"/>
    <w:rsid w:val="00A55B12"/>
    <w:rsid w:val="00A57686"/>
    <w:rsid w:val="00A5783E"/>
    <w:rsid w:val="00A57B8F"/>
    <w:rsid w:val="00A61135"/>
    <w:rsid w:val="00A63974"/>
    <w:rsid w:val="00A64B58"/>
    <w:rsid w:val="00A66002"/>
    <w:rsid w:val="00A675ED"/>
    <w:rsid w:val="00A81610"/>
    <w:rsid w:val="00A87957"/>
    <w:rsid w:val="00A92822"/>
    <w:rsid w:val="00A9307B"/>
    <w:rsid w:val="00A93984"/>
    <w:rsid w:val="00AA36FD"/>
    <w:rsid w:val="00AD0F5F"/>
    <w:rsid w:val="00AD20BE"/>
    <w:rsid w:val="00AD5268"/>
    <w:rsid w:val="00AF3E13"/>
    <w:rsid w:val="00AF677F"/>
    <w:rsid w:val="00B01220"/>
    <w:rsid w:val="00B02D03"/>
    <w:rsid w:val="00B046D3"/>
    <w:rsid w:val="00B14594"/>
    <w:rsid w:val="00B30067"/>
    <w:rsid w:val="00B36744"/>
    <w:rsid w:val="00B505C3"/>
    <w:rsid w:val="00B5360B"/>
    <w:rsid w:val="00B55034"/>
    <w:rsid w:val="00B64E37"/>
    <w:rsid w:val="00B65074"/>
    <w:rsid w:val="00B87C2E"/>
    <w:rsid w:val="00B9410A"/>
    <w:rsid w:val="00B97152"/>
    <w:rsid w:val="00BA2650"/>
    <w:rsid w:val="00BA64F0"/>
    <w:rsid w:val="00BB47F7"/>
    <w:rsid w:val="00BB59F7"/>
    <w:rsid w:val="00BC11FD"/>
    <w:rsid w:val="00BC2A18"/>
    <w:rsid w:val="00BC7F02"/>
    <w:rsid w:val="00BD5FDE"/>
    <w:rsid w:val="00BE4FA8"/>
    <w:rsid w:val="00BE5527"/>
    <w:rsid w:val="00BE70C9"/>
    <w:rsid w:val="00C0131F"/>
    <w:rsid w:val="00C01955"/>
    <w:rsid w:val="00C11252"/>
    <w:rsid w:val="00C13A72"/>
    <w:rsid w:val="00C14563"/>
    <w:rsid w:val="00C17AFF"/>
    <w:rsid w:val="00C2348E"/>
    <w:rsid w:val="00C25731"/>
    <w:rsid w:val="00C259A7"/>
    <w:rsid w:val="00C315B7"/>
    <w:rsid w:val="00C34407"/>
    <w:rsid w:val="00C35154"/>
    <w:rsid w:val="00C410B7"/>
    <w:rsid w:val="00C447EB"/>
    <w:rsid w:val="00C44B1B"/>
    <w:rsid w:val="00C5134B"/>
    <w:rsid w:val="00C56738"/>
    <w:rsid w:val="00C6419F"/>
    <w:rsid w:val="00C668B9"/>
    <w:rsid w:val="00C739A2"/>
    <w:rsid w:val="00C80BEC"/>
    <w:rsid w:val="00C852DB"/>
    <w:rsid w:val="00C962AF"/>
    <w:rsid w:val="00C978E9"/>
    <w:rsid w:val="00CA0922"/>
    <w:rsid w:val="00CA1916"/>
    <w:rsid w:val="00CA3ABB"/>
    <w:rsid w:val="00CA5E90"/>
    <w:rsid w:val="00CB23B0"/>
    <w:rsid w:val="00CB3211"/>
    <w:rsid w:val="00CD0608"/>
    <w:rsid w:val="00CD1ACA"/>
    <w:rsid w:val="00CD3606"/>
    <w:rsid w:val="00CD506C"/>
    <w:rsid w:val="00CE0433"/>
    <w:rsid w:val="00CE151F"/>
    <w:rsid w:val="00CE1DF7"/>
    <w:rsid w:val="00CE4D32"/>
    <w:rsid w:val="00CF4BDC"/>
    <w:rsid w:val="00D003AD"/>
    <w:rsid w:val="00D0429D"/>
    <w:rsid w:val="00D04996"/>
    <w:rsid w:val="00D05BF4"/>
    <w:rsid w:val="00D123D8"/>
    <w:rsid w:val="00D1658F"/>
    <w:rsid w:val="00D21765"/>
    <w:rsid w:val="00D244CE"/>
    <w:rsid w:val="00D253F7"/>
    <w:rsid w:val="00D335B5"/>
    <w:rsid w:val="00D41620"/>
    <w:rsid w:val="00D4235E"/>
    <w:rsid w:val="00D436F1"/>
    <w:rsid w:val="00D51C25"/>
    <w:rsid w:val="00D554CE"/>
    <w:rsid w:val="00D70301"/>
    <w:rsid w:val="00D7131C"/>
    <w:rsid w:val="00D73D11"/>
    <w:rsid w:val="00D82766"/>
    <w:rsid w:val="00D93498"/>
    <w:rsid w:val="00D93EC9"/>
    <w:rsid w:val="00D9691C"/>
    <w:rsid w:val="00DA22BF"/>
    <w:rsid w:val="00DA5DB4"/>
    <w:rsid w:val="00DB4A74"/>
    <w:rsid w:val="00DC7B58"/>
    <w:rsid w:val="00DD55B9"/>
    <w:rsid w:val="00DE2E83"/>
    <w:rsid w:val="00DE4FAA"/>
    <w:rsid w:val="00DE5728"/>
    <w:rsid w:val="00DF0380"/>
    <w:rsid w:val="00DF2657"/>
    <w:rsid w:val="00DF5694"/>
    <w:rsid w:val="00DF68C1"/>
    <w:rsid w:val="00E02B8A"/>
    <w:rsid w:val="00E14EB0"/>
    <w:rsid w:val="00E23760"/>
    <w:rsid w:val="00E242C0"/>
    <w:rsid w:val="00E25BAB"/>
    <w:rsid w:val="00E25F97"/>
    <w:rsid w:val="00E31E4D"/>
    <w:rsid w:val="00E3279C"/>
    <w:rsid w:val="00E32A1F"/>
    <w:rsid w:val="00E469E6"/>
    <w:rsid w:val="00E55258"/>
    <w:rsid w:val="00E56434"/>
    <w:rsid w:val="00E64277"/>
    <w:rsid w:val="00E70690"/>
    <w:rsid w:val="00E72BFE"/>
    <w:rsid w:val="00E7446A"/>
    <w:rsid w:val="00E8058C"/>
    <w:rsid w:val="00E81C7D"/>
    <w:rsid w:val="00E90A63"/>
    <w:rsid w:val="00EA3E09"/>
    <w:rsid w:val="00EC5DB6"/>
    <w:rsid w:val="00ED5B45"/>
    <w:rsid w:val="00ED5BDB"/>
    <w:rsid w:val="00EE3F53"/>
    <w:rsid w:val="00EE5AD9"/>
    <w:rsid w:val="00F00858"/>
    <w:rsid w:val="00F01A2D"/>
    <w:rsid w:val="00F03508"/>
    <w:rsid w:val="00F132E1"/>
    <w:rsid w:val="00F176E9"/>
    <w:rsid w:val="00F31DA0"/>
    <w:rsid w:val="00F401BE"/>
    <w:rsid w:val="00F42259"/>
    <w:rsid w:val="00F53858"/>
    <w:rsid w:val="00F55EB3"/>
    <w:rsid w:val="00F56A1E"/>
    <w:rsid w:val="00F56FEE"/>
    <w:rsid w:val="00F57E8C"/>
    <w:rsid w:val="00F635FD"/>
    <w:rsid w:val="00F70113"/>
    <w:rsid w:val="00F704B6"/>
    <w:rsid w:val="00F72B9D"/>
    <w:rsid w:val="00F80B9B"/>
    <w:rsid w:val="00F81021"/>
    <w:rsid w:val="00F97048"/>
    <w:rsid w:val="00FB3029"/>
    <w:rsid w:val="00FB777C"/>
    <w:rsid w:val="00FC395C"/>
    <w:rsid w:val="00FC7FB1"/>
    <w:rsid w:val="00FD30AD"/>
    <w:rsid w:val="00FD3D67"/>
    <w:rsid w:val="00FD43B5"/>
    <w:rsid w:val="00FE50B2"/>
    <w:rsid w:val="00FE528E"/>
    <w:rsid w:val="00FE6960"/>
    <w:rsid w:val="00FF012E"/>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footnote text"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rsid w:val="001F72CF"/>
    <w:pPr>
      <w:spacing w:after="0" w:line="240" w:lineRule="auto"/>
    </w:pPr>
    <w:rPr>
      <w:rFonts w:ascii="Times New Roman" w:eastAsia="Times New Roman" w:hAnsi="Times New Roman" w:cs="Times New Roman"/>
      <w:sz w:val="20"/>
      <w:szCs w:val="20"/>
      <w:lang w:val="fr-FR" w:eastAsia="fr-FR"/>
    </w:rPr>
  </w:style>
  <w:style w:type="character" w:customStyle="1" w:styleId="NotedebasdepageCar">
    <w:name w:val="Note de bas de page Car"/>
    <w:basedOn w:val="Policepardfaut"/>
    <w:link w:val="Notedebasdepage"/>
    <w:uiPriority w:val="99"/>
    <w:rsid w:val="001F72CF"/>
    <w:rPr>
      <w:rFonts w:ascii="Times New Roman" w:eastAsia="Times New Roman" w:hAnsi="Times New Roman" w:cs="Times New Roman"/>
      <w:sz w:val="20"/>
      <w:szCs w:val="20"/>
      <w:lang w:val="fr-FR" w:eastAsia="fr-FR"/>
    </w:rPr>
  </w:style>
  <w:style w:type="character" w:styleId="Appelnotedebasdep">
    <w:name w:val="footnote reference"/>
    <w:basedOn w:val="Policepardfaut"/>
    <w:uiPriority w:val="99"/>
    <w:rsid w:val="001F72CF"/>
    <w:rPr>
      <w:vertAlign w:val="superscript"/>
    </w:rPr>
  </w:style>
  <w:style w:type="paragraph" w:styleId="En-tte">
    <w:name w:val="header"/>
    <w:basedOn w:val="Normal"/>
    <w:link w:val="En-tteCar"/>
    <w:uiPriority w:val="99"/>
    <w:unhideWhenUsed/>
    <w:rsid w:val="001167A4"/>
    <w:pPr>
      <w:tabs>
        <w:tab w:val="center" w:pos="4536"/>
        <w:tab w:val="right" w:pos="9072"/>
      </w:tabs>
      <w:spacing w:after="0" w:line="240" w:lineRule="auto"/>
    </w:pPr>
  </w:style>
  <w:style w:type="character" w:customStyle="1" w:styleId="En-tteCar">
    <w:name w:val="En-tête Car"/>
    <w:basedOn w:val="Policepardfaut"/>
    <w:link w:val="En-tte"/>
    <w:uiPriority w:val="99"/>
    <w:rsid w:val="001167A4"/>
  </w:style>
  <w:style w:type="paragraph" w:styleId="Pieddepage">
    <w:name w:val="footer"/>
    <w:basedOn w:val="Normal"/>
    <w:link w:val="PieddepageCar"/>
    <w:uiPriority w:val="99"/>
    <w:unhideWhenUsed/>
    <w:rsid w:val="001167A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67A4"/>
  </w:style>
  <w:style w:type="paragraph" w:styleId="Paragraphedeliste">
    <w:name w:val="List Paragraph"/>
    <w:basedOn w:val="Normal"/>
    <w:uiPriority w:val="34"/>
    <w:qFormat/>
    <w:rsid w:val="001167A4"/>
    <w:pPr>
      <w:ind w:left="720"/>
      <w:contextualSpacing/>
    </w:pPr>
  </w:style>
  <w:style w:type="paragraph" w:customStyle="1" w:styleId="references">
    <w:name w:val="references"/>
    <w:basedOn w:val="Normal"/>
    <w:rsid w:val="00DE4F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Policepardfaut"/>
    <w:rsid w:val="00DE4FAA"/>
  </w:style>
  <w:style w:type="character" w:styleId="Lienhypertexte">
    <w:name w:val="Hyperlink"/>
    <w:basedOn w:val="Policepardfaut"/>
    <w:uiPriority w:val="99"/>
    <w:semiHidden/>
    <w:unhideWhenUsed/>
    <w:rsid w:val="00DE4FAA"/>
    <w:rPr>
      <w:color w:val="0000FF"/>
      <w:u w:val="single"/>
    </w:rPr>
  </w:style>
  <w:style w:type="paragraph" w:customStyle="1" w:styleId="ti-section">
    <w:name w:val="ti-section"/>
    <w:basedOn w:val="Normal"/>
    <w:rsid w:val="00DE4F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DE4FA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21E1"/>
    <w:pPr>
      <w:spacing w:before="100" w:beforeAutospacing="1" w:after="100" w:afterAutospacing="1" w:line="240" w:lineRule="auto"/>
    </w:pPr>
    <w:rPr>
      <w:rFonts w:ascii="Times New Roman" w:eastAsia="Times New Roman" w:hAnsi="Times New Roman" w:cs="Times New Roman"/>
      <w:sz w:val="24"/>
      <w:szCs w:val="24"/>
    </w:rPr>
  </w:style>
  <w:style w:type="paragraph" w:styleId="Textedebulles">
    <w:name w:val="Balloon Text"/>
    <w:basedOn w:val="Normal"/>
    <w:link w:val="TextedebullesCar"/>
    <w:rsid w:val="00CA5E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CA5E90"/>
    <w:rPr>
      <w:rFonts w:ascii="Tahoma" w:hAnsi="Tahoma" w:cs="Tahoma"/>
      <w:sz w:val="16"/>
      <w:szCs w:val="16"/>
    </w:rPr>
  </w:style>
  <w:style w:type="character" w:styleId="Marquedecommentaire">
    <w:name w:val="annotation reference"/>
    <w:basedOn w:val="Policepardfaut"/>
    <w:rsid w:val="00CA3ABB"/>
    <w:rPr>
      <w:sz w:val="16"/>
      <w:szCs w:val="16"/>
    </w:rPr>
  </w:style>
  <w:style w:type="paragraph" w:styleId="Commentaire">
    <w:name w:val="annotation text"/>
    <w:basedOn w:val="Normal"/>
    <w:link w:val="CommentaireCar"/>
    <w:rsid w:val="00CA3ABB"/>
    <w:pPr>
      <w:spacing w:line="240" w:lineRule="auto"/>
    </w:pPr>
    <w:rPr>
      <w:sz w:val="20"/>
      <w:szCs w:val="20"/>
    </w:rPr>
  </w:style>
  <w:style w:type="character" w:customStyle="1" w:styleId="CommentaireCar">
    <w:name w:val="Commentaire Car"/>
    <w:basedOn w:val="Policepardfaut"/>
    <w:link w:val="Commentaire"/>
    <w:rsid w:val="00CA3ABB"/>
    <w:rPr>
      <w:sz w:val="20"/>
      <w:szCs w:val="20"/>
    </w:rPr>
  </w:style>
  <w:style w:type="paragraph" w:styleId="Objetducommentaire">
    <w:name w:val="annotation subject"/>
    <w:basedOn w:val="Commentaire"/>
    <w:next w:val="Commentaire"/>
    <w:link w:val="ObjetducommentaireCar"/>
    <w:rsid w:val="00CA3ABB"/>
    <w:rPr>
      <w:b/>
      <w:bCs/>
    </w:rPr>
  </w:style>
  <w:style w:type="character" w:customStyle="1" w:styleId="ObjetducommentaireCar">
    <w:name w:val="Objet du commentaire Car"/>
    <w:basedOn w:val="CommentaireCar"/>
    <w:link w:val="Objetducommentaire"/>
    <w:rsid w:val="00CA3ABB"/>
    <w:rPr>
      <w:b/>
      <w:bCs/>
      <w:sz w:val="20"/>
      <w:szCs w:val="20"/>
    </w:rPr>
  </w:style>
  <w:style w:type="character" w:customStyle="1" w:styleId="bullet">
    <w:name w:val="bullet"/>
    <w:basedOn w:val="Policepardfaut"/>
    <w:rsid w:val="00320819"/>
  </w:style>
  <w:style w:type="character" w:customStyle="1" w:styleId="Sous-titre1">
    <w:name w:val="Sous-titre1"/>
    <w:basedOn w:val="Policepardfaut"/>
    <w:rsid w:val="00320819"/>
  </w:style>
  <w:style w:type="character" w:customStyle="1" w:styleId="titlelittleblue">
    <w:name w:val="title_little_blue"/>
    <w:basedOn w:val="Policepardfaut"/>
    <w:rsid w:val="00320819"/>
  </w:style>
  <w:style w:type="character" w:styleId="lev">
    <w:name w:val="Strong"/>
    <w:basedOn w:val="Policepardfaut"/>
    <w:uiPriority w:val="22"/>
    <w:qFormat/>
    <w:rsid w:val="00320819"/>
    <w:rPr>
      <w:b/>
      <w:bCs/>
    </w:rPr>
  </w:style>
  <w:style w:type="character" w:customStyle="1" w:styleId="familyname">
    <w:name w:val="familyname"/>
    <w:basedOn w:val="Policepardfaut"/>
    <w:rsid w:val="00320819"/>
  </w:style>
  <w:style w:type="character" w:styleId="Accentuation">
    <w:name w:val="Emphasis"/>
    <w:basedOn w:val="Policepardfaut"/>
    <w:uiPriority w:val="20"/>
    <w:qFormat/>
    <w:rsid w:val="0032081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footnote text"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rsid w:val="001F72CF"/>
    <w:pPr>
      <w:spacing w:after="0" w:line="240" w:lineRule="auto"/>
    </w:pPr>
    <w:rPr>
      <w:rFonts w:ascii="Times New Roman" w:eastAsia="Times New Roman" w:hAnsi="Times New Roman" w:cs="Times New Roman"/>
      <w:sz w:val="20"/>
      <w:szCs w:val="20"/>
      <w:lang w:val="fr-FR" w:eastAsia="fr-FR"/>
    </w:rPr>
  </w:style>
  <w:style w:type="character" w:customStyle="1" w:styleId="NotedebasdepageCar">
    <w:name w:val="Note de bas de page Car"/>
    <w:basedOn w:val="Policepardfaut"/>
    <w:link w:val="Notedebasdepage"/>
    <w:uiPriority w:val="99"/>
    <w:rsid w:val="001F72CF"/>
    <w:rPr>
      <w:rFonts w:ascii="Times New Roman" w:eastAsia="Times New Roman" w:hAnsi="Times New Roman" w:cs="Times New Roman"/>
      <w:sz w:val="20"/>
      <w:szCs w:val="20"/>
      <w:lang w:val="fr-FR" w:eastAsia="fr-FR"/>
    </w:rPr>
  </w:style>
  <w:style w:type="character" w:styleId="Appelnotedebasdep">
    <w:name w:val="footnote reference"/>
    <w:basedOn w:val="Policepardfaut"/>
    <w:uiPriority w:val="99"/>
    <w:rsid w:val="001F72CF"/>
    <w:rPr>
      <w:vertAlign w:val="superscript"/>
    </w:rPr>
  </w:style>
  <w:style w:type="paragraph" w:styleId="En-tte">
    <w:name w:val="header"/>
    <w:basedOn w:val="Normal"/>
    <w:link w:val="En-tteCar"/>
    <w:uiPriority w:val="99"/>
    <w:unhideWhenUsed/>
    <w:rsid w:val="001167A4"/>
    <w:pPr>
      <w:tabs>
        <w:tab w:val="center" w:pos="4536"/>
        <w:tab w:val="right" w:pos="9072"/>
      </w:tabs>
      <w:spacing w:after="0" w:line="240" w:lineRule="auto"/>
    </w:pPr>
  </w:style>
  <w:style w:type="character" w:customStyle="1" w:styleId="En-tteCar">
    <w:name w:val="En-tête Car"/>
    <w:basedOn w:val="Policepardfaut"/>
    <w:link w:val="En-tte"/>
    <w:uiPriority w:val="99"/>
    <w:rsid w:val="001167A4"/>
  </w:style>
  <w:style w:type="paragraph" w:styleId="Pieddepage">
    <w:name w:val="footer"/>
    <w:basedOn w:val="Normal"/>
    <w:link w:val="PieddepageCar"/>
    <w:uiPriority w:val="99"/>
    <w:unhideWhenUsed/>
    <w:rsid w:val="001167A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67A4"/>
  </w:style>
  <w:style w:type="paragraph" w:styleId="Paragraphedeliste">
    <w:name w:val="List Paragraph"/>
    <w:basedOn w:val="Normal"/>
    <w:uiPriority w:val="34"/>
    <w:qFormat/>
    <w:rsid w:val="001167A4"/>
    <w:pPr>
      <w:ind w:left="720"/>
      <w:contextualSpacing/>
    </w:pPr>
  </w:style>
  <w:style w:type="paragraph" w:customStyle="1" w:styleId="references">
    <w:name w:val="references"/>
    <w:basedOn w:val="Normal"/>
    <w:rsid w:val="00DE4F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Policepardfaut"/>
    <w:rsid w:val="00DE4FAA"/>
  </w:style>
  <w:style w:type="character" w:styleId="Lienhypertexte">
    <w:name w:val="Hyperlink"/>
    <w:basedOn w:val="Policepardfaut"/>
    <w:uiPriority w:val="99"/>
    <w:semiHidden/>
    <w:unhideWhenUsed/>
    <w:rsid w:val="00DE4FAA"/>
    <w:rPr>
      <w:color w:val="0000FF"/>
      <w:u w:val="single"/>
    </w:rPr>
  </w:style>
  <w:style w:type="paragraph" w:customStyle="1" w:styleId="ti-section">
    <w:name w:val="ti-section"/>
    <w:basedOn w:val="Normal"/>
    <w:rsid w:val="00DE4F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DE4FA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21E1"/>
    <w:pPr>
      <w:spacing w:before="100" w:beforeAutospacing="1" w:after="100" w:afterAutospacing="1" w:line="240" w:lineRule="auto"/>
    </w:pPr>
    <w:rPr>
      <w:rFonts w:ascii="Times New Roman" w:eastAsia="Times New Roman" w:hAnsi="Times New Roman" w:cs="Times New Roman"/>
      <w:sz w:val="24"/>
      <w:szCs w:val="24"/>
    </w:rPr>
  </w:style>
  <w:style w:type="paragraph" w:styleId="Textedebulles">
    <w:name w:val="Balloon Text"/>
    <w:basedOn w:val="Normal"/>
    <w:link w:val="TextedebullesCar"/>
    <w:rsid w:val="00CA5E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CA5E90"/>
    <w:rPr>
      <w:rFonts w:ascii="Tahoma" w:hAnsi="Tahoma" w:cs="Tahoma"/>
      <w:sz w:val="16"/>
      <w:szCs w:val="16"/>
    </w:rPr>
  </w:style>
  <w:style w:type="character" w:styleId="Marquedecommentaire">
    <w:name w:val="annotation reference"/>
    <w:basedOn w:val="Policepardfaut"/>
    <w:rsid w:val="00CA3ABB"/>
    <w:rPr>
      <w:sz w:val="16"/>
      <w:szCs w:val="16"/>
    </w:rPr>
  </w:style>
  <w:style w:type="paragraph" w:styleId="Commentaire">
    <w:name w:val="annotation text"/>
    <w:basedOn w:val="Normal"/>
    <w:link w:val="CommentaireCar"/>
    <w:rsid w:val="00CA3ABB"/>
    <w:pPr>
      <w:spacing w:line="240" w:lineRule="auto"/>
    </w:pPr>
    <w:rPr>
      <w:sz w:val="20"/>
      <w:szCs w:val="20"/>
    </w:rPr>
  </w:style>
  <w:style w:type="character" w:customStyle="1" w:styleId="CommentaireCar">
    <w:name w:val="Commentaire Car"/>
    <w:basedOn w:val="Policepardfaut"/>
    <w:link w:val="Commentaire"/>
    <w:rsid w:val="00CA3ABB"/>
    <w:rPr>
      <w:sz w:val="20"/>
      <w:szCs w:val="20"/>
    </w:rPr>
  </w:style>
  <w:style w:type="paragraph" w:styleId="Objetducommentaire">
    <w:name w:val="annotation subject"/>
    <w:basedOn w:val="Commentaire"/>
    <w:next w:val="Commentaire"/>
    <w:link w:val="ObjetducommentaireCar"/>
    <w:rsid w:val="00CA3ABB"/>
    <w:rPr>
      <w:b/>
      <w:bCs/>
    </w:rPr>
  </w:style>
  <w:style w:type="character" w:customStyle="1" w:styleId="ObjetducommentaireCar">
    <w:name w:val="Objet du commentaire Car"/>
    <w:basedOn w:val="CommentaireCar"/>
    <w:link w:val="Objetducommentaire"/>
    <w:rsid w:val="00CA3ABB"/>
    <w:rPr>
      <w:b/>
      <w:bCs/>
      <w:sz w:val="20"/>
      <w:szCs w:val="20"/>
    </w:rPr>
  </w:style>
  <w:style w:type="character" w:customStyle="1" w:styleId="bullet">
    <w:name w:val="bullet"/>
    <w:basedOn w:val="Policepardfaut"/>
    <w:rsid w:val="00320819"/>
  </w:style>
  <w:style w:type="character" w:customStyle="1" w:styleId="Sous-titre1">
    <w:name w:val="Sous-titre1"/>
    <w:basedOn w:val="Policepardfaut"/>
    <w:rsid w:val="00320819"/>
  </w:style>
  <w:style w:type="character" w:customStyle="1" w:styleId="titlelittleblue">
    <w:name w:val="title_little_blue"/>
    <w:basedOn w:val="Policepardfaut"/>
    <w:rsid w:val="00320819"/>
  </w:style>
  <w:style w:type="character" w:styleId="lev">
    <w:name w:val="Strong"/>
    <w:basedOn w:val="Policepardfaut"/>
    <w:uiPriority w:val="22"/>
    <w:qFormat/>
    <w:rsid w:val="00320819"/>
    <w:rPr>
      <w:b/>
      <w:bCs/>
    </w:rPr>
  </w:style>
  <w:style w:type="character" w:customStyle="1" w:styleId="familyname">
    <w:name w:val="familyname"/>
    <w:basedOn w:val="Policepardfaut"/>
    <w:rsid w:val="00320819"/>
  </w:style>
  <w:style w:type="character" w:styleId="Accentuation">
    <w:name w:val="Emphasis"/>
    <w:basedOn w:val="Policepardfaut"/>
    <w:uiPriority w:val="20"/>
    <w:qFormat/>
    <w:rsid w:val="003208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35072">
      <w:bodyDiv w:val="1"/>
      <w:marLeft w:val="0"/>
      <w:marRight w:val="0"/>
      <w:marTop w:val="0"/>
      <w:marBottom w:val="0"/>
      <w:divBdr>
        <w:top w:val="none" w:sz="0" w:space="0" w:color="auto"/>
        <w:left w:val="none" w:sz="0" w:space="0" w:color="auto"/>
        <w:bottom w:val="none" w:sz="0" w:space="0" w:color="auto"/>
        <w:right w:val="none" w:sz="0" w:space="0" w:color="auto"/>
      </w:divBdr>
      <w:divsChild>
        <w:div w:id="1553423862">
          <w:marLeft w:val="0"/>
          <w:marRight w:val="0"/>
          <w:marTop w:val="0"/>
          <w:marBottom w:val="0"/>
          <w:divBdr>
            <w:top w:val="none" w:sz="0" w:space="0" w:color="auto"/>
            <w:left w:val="none" w:sz="0" w:space="0" w:color="auto"/>
            <w:bottom w:val="none" w:sz="0" w:space="0" w:color="auto"/>
            <w:right w:val="none" w:sz="0" w:space="0" w:color="auto"/>
          </w:divBdr>
        </w:div>
        <w:div w:id="1249919938">
          <w:marLeft w:val="0"/>
          <w:marRight w:val="0"/>
          <w:marTop w:val="0"/>
          <w:marBottom w:val="0"/>
          <w:divBdr>
            <w:top w:val="none" w:sz="0" w:space="0" w:color="auto"/>
            <w:left w:val="none" w:sz="0" w:space="0" w:color="auto"/>
            <w:bottom w:val="none" w:sz="0" w:space="0" w:color="auto"/>
            <w:right w:val="none" w:sz="0" w:space="0" w:color="auto"/>
          </w:divBdr>
        </w:div>
      </w:divsChild>
    </w:div>
    <w:div w:id="154344875">
      <w:bodyDiv w:val="1"/>
      <w:marLeft w:val="0"/>
      <w:marRight w:val="0"/>
      <w:marTop w:val="0"/>
      <w:marBottom w:val="0"/>
      <w:divBdr>
        <w:top w:val="none" w:sz="0" w:space="0" w:color="auto"/>
        <w:left w:val="none" w:sz="0" w:space="0" w:color="auto"/>
        <w:bottom w:val="none" w:sz="0" w:space="0" w:color="auto"/>
        <w:right w:val="none" w:sz="0" w:space="0" w:color="auto"/>
      </w:divBdr>
      <w:divsChild>
        <w:div w:id="805974246">
          <w:marLeft w:val="0"/>
          <w:marRight w:val="0"/>
          <w:marTop w:val="0"/>
          <w:marBottom w:val="0"/>
          <w:divBdr>
            <w:top w:val="none" w:sz="0" w:space="0" w:color="auto"/>
            <w:left w:val="none" w:sz="0" w:space="0" w:color="auto"/>
            <w:bottom w:val="none" w:sz="0" w:space="0" w:color="auto"/>
            <w:right w:val="none" w:sz="0" w:space="0" w:color="auto"/>
          </w:divBdr>
        </w:div>
      </w:divsChild>
    </w:div>
    <w:div w:id="204221534">
      <w:bodyDiv w:val="1"/>
      <w:marLeft w:val="0"/>
      <w:marRight w:val="0"/>
      <w:marTop w:val="0"/>
      <w:marBottom w:val="0"/>
      <w:divBdr>
        <w:top w:val="none" w:sz="0" w:space="0" w:color="auto"/>
        <w:left w:val="none" w:sz="0" w:space="0" w:color="auto"/>
        <w:bottom w:val="none" w:sz="0" w:space="0" w:color="auto"/>
        <w:right w:val="none" w:sz="0" w:space="0" w:color="auto"/>
      </w:divBdr>
    </w:div>
    <w:div w:id="262108250">
      <w:bodyDiv w:val="1"/>
      <w:marLeft w:val="0"/>
      <w:marRight w:val="0"/>
      <w:marTop w:val="0"/>
      <w:marBottom w:val="0"/>
      <w:divBdr>
        <w:top w:val="none" w:sz="0" w:space="0" w:color="auto"/>
        <w:left w:val="none" w:sz="0" w:space="0" w:color="auto"/>
        <w:bottom w:val="none" w:sz="0" w:space="0" w:color="auto"/>
        <w:right w:val="none" w:sz="0" w:space="0" w:color="auto"/>
      </w:divBdr>
      <w:divsChild>
        <w:div w:id="1564680495">
          <w:marLeft w:val="1008"/>
          <w:marRight w:val="0"/>
          <w:marTop w:val="110"/>
          <w:marBottom w:val="0"/>
          <w:divBdr>
            <w:top w:val="none" w:sz="0" w:space="0" w:color="auto"/>
            <w:left w:val="none" w:sz="0" w:space="0" w:color="auto"/>
            <w:bottom w:val="none" w:sz="0" w:space="0" w:color="auto"/>
            <w:right w:val="none" w:sz="0" w:space="0" w:color="auto"/>
          </w:divBdr>
        </w:div>
        <w:div w:id="1806774476">
          <w:marLeft w:val="1008"/>
          <w:marRight w:val="0"/>
          <w:marTop w:val="110"/>
          <w:marBottom w:val="0"/>
          <w:divBdr>
            <w:top w:val="none" w:sz="0" w:space="0" w:color="auto"/>
            <w:left w:val="none" w:sz="0" w:space="0" w:color="auto"/>
            <w:bottom w:val="none" w:sz="0" w:space="0" w:color="auto"/>
            <w:right w:val="none" w:sz="0" w:space="0" w:color="auto"/>
          </w:divBdr>
        </w:div>
        <w:div w:id="292365738">
          <w:marLeft w:val="1008"/>
          <w:marRight w:val="0"/>
          <w:marTop w:val="110"/>
          <w:marBottom w:val="0"/>
          <w:divBdr>
            <w:top w:val="none" w:sz="0" w:space="0" w:color="auto"/>
            <w:left w:val="none" w:sz="0" w:space="0" w:color="auto"/>
            <w:bottom w:val="none" w:sz="0" w:space="0" w:color="auto"/>
            <w:right w:val="none" w:sz="0" w:space="0" w:color="auto"/>
          </w:divBdr>
        </w:div>
        <w:div w:id="1975406826">
          <w:marLeft w:val="1008"/>
          <w:marRight w:val="0"/>
          <w:marTop w:val="110"/>
          <w:marBottom w:val="0"/>
          <w:divBdr>
            <w:top w:val="none" w:sz="0" w:space="0" w:color="auto"/>
            <w:left w:val="none" w:sz="0" w:space="0" w:color="auto"/>
            <w:bottom w:val="none" w:sz="0" w:space="0" w:color="auto"/>
            <w:right w:val="none" w:sz="0" w:space="0" w:color="auto"/>
          </w:divBdr>
        </w:div>
        <w:div w:id="1402757506">
          <w:marLeft w:val="1728"/>
          <w:marRight w:val="0"/>
          <w:marTop w:val="77"/>
          <w:marBottom w:val="0"/>
          <w:divBdr>
            <w:top w:val="none" w:sz="0" w:space="0" w:color="auto"/>
            <w:left w:val="none" w:sz="0" w:space="0" w:color="auto"/>
            <w:bottom w:val="none" w:sz="0" w:space="0" w:color="auto"/>
            <w:right w:val="none" w:sz="0" w:space="0" w:color="auto"/>
          </w:divBdr>
        </w:div>
        <w:div w:id="824903288">
          <w:marLeft w:val="1728"/>
          <w:marRight w:val="0"/>
          <w:marTop w:val="77"/>
          <w:marBottom w:val="0"/>
          <w:divBdr>
            <w:top w:val="none" w:sz="0" w:space="0" w:color="auto"/>
            <w:left w:val="none" w:sz="0" w:space="0" w:color="auto"/>
            <w:bottom w:val="none" w:sz="0" w:space="0" w:color="auto"/>
            <w:right w:val="none" w:sz="0" w:space="0" w:color="auto"/>
          </w:divBdr>
        </w:div>
        <w:div w:id="2064790639">
          <w:marLeft w:val="1008"/>
          <w:marRight w:val="0"/>
          <w:marTop w:val="110"/>
          <w:marBottom w:val="0"/>
          <w:divBdr>
            <w:top w:val="none" w:sz="0" w:space="0" w:color="auto"/>
            <w:left w:val="none" w:sz="0" w:space="0" w:color="auto"/>
            <w:bottom w:val="none" w:sz="0" w:space="0" w:color="auto"/>
            <w:right w:val="none" w:sz="0" w:space="0" w:color="auto"/>
          </w:divBdr>
        </w:div>
      </w:divsChild>
    </w:div>
    <w:div w:id="343017226">
      <w:bodyDiv w:val="1"/>
      <w:marLeft w:val="0"/>
      <w:marRight w:val="0"/>
      <w:marTop w:val="0"/>
      <w:marBottom w:val="0"/>
      <w:divBdr>
        <w:top w:val="none" w:sz="0" w:space="0" w:color="auto"/>
        <w:left w:val="none" w:sz="0" w:space="0" w:color="auto"/>
        <w:bottom w:val="none" w:sz="0" w:space="0" w:color="auto"/>
        <w:right w:val="none" w:sz="0" w:space="0" w:color="auto"/>
      </w:divBdr>
    </w:div>
    <w:div w:id="358625524">
      <w:bodyDiv w:val="1"/>
      <w:marLeft w:val="0"/>
      <w:marRight w:val="0"/>
      <w:marTop w:val="0"/>
      <w:marBottom w:val="0"/>
      <w:divBdr>
        <w:top w:val="none" w:sz="0" w:space="0" w:color="auto"/>
        <w:left w:val="none" w:sz="0" w:space="0" w:color="auto"/>
        <w:bottom w:val="none" w:sz="0" w:space="0" w:color="auto"/>
        <w:right w:val="none" w:sz="0" w:space="0" w:color="auto"/>
      </w:divBdr>
    </w:div>
    <w:div w:id="367068706">
      <w:bodyDiv w:val="1"/>
      <w:marLeft w:val="0"/>
      <w:marRight w:val="0"/>
      <w:marTop w:val="0"/>
      <w:marBottom w:val="0"/>
      <w:divBdr>
        <w:top w:val="none" w:sz="0" w:space="0" w:color="auto"/>
        <w:left w:val="none" w:sz="0" w:space="0" w:color="auto"/>
        <w:bottom w:val="none" w:sz="0" w:space="0" w:color="auto"/>
        <w:right w:val="none" w:sz="0" w:space="0" w:color="auto"/>
      </w:divBdr>
      <w:divsChild>
        <w:div w:id="1493138883">
          <w:marLeft w:val="1008"/>
          <w:marRight w:val="0"/>
          <w:marTop w:val="110"/>
          <w:marBottom w:val="0"/>
          <w:divBdr>
            <w:top w:val="none" w:sz="0" w:space="0" w:color="auto"/>
            <w:left w:val="none" w:sz="0" w:space="0" w:color="auto"/>
            <w:bottom w:val="none" w:sz="0" w:space="0" w:color="auto"/>
            <w:right w:val="none" w:sz="0" w:space="0" w:color="auto"/>
          </w:divBdr>
        </w:div>
        <w:div w:id="1600988640">
          <w:marLeft w:val="1008"/>
          <w:marRight w:val="0"/>
          <w:marTop w:val="110"/>
          <w:marBottom w:val="0"/>
          <w:divBdr>
            <w:top w:val="none" w:sz="0" w:space="0" w:color="auto"/>
            <w:left w:val="none" w:sz="0" w:space="0" w:color="auto"/>
            <w:bottom w:val="none" w:sz="0" w:space="0" w:color="auto"/>
            <w:right w:val="none" w:sz="0" w:space="0" w:color="auto"/>
          </w:divBdr>
        </w:div>
        <w:div w:id="241913950">
          <w:marLeft w:val="1008"/>
          <w:marRight w:val="0"/>
          <w:marTop w:val="110"/>
          <w:marBottom w:val="0"/>
          <w:divBdr>
            <w:top w:val="none" w:sz="0" w:space="0" w:color="auto"/>
            <w:left w:val="none" w:sz="0" w:space="0" w:color="auto"/>
            <w:bottom w:val="none" w:sz="0" w:space="0" w:color="auto"/>
            <w:right w:val="none" w:sz="0" w:space="0" w:color="auto"/>
          </w:divBdr>
        </w:div>
        <w:div w:id="430592436">
          <w:marLeft w:val="1008"/>
          <w:marRight w:val="0"/>
          <w:marTop w:val="110"/>
          <w:marBottom w:val="0"/>
          <w:divBdr>
            <w:top w:val="none" w:sz="0" w:space="0" w:color="auto"/>
            <w:left w:val="none" w:sz="0" w:space="0" w:color="auto"/>
            <w:bottom w:val="none" w:sz="0" w:space="0" w:color="auto"/>
            <w:right w:val="none" w:sz="0" w:space="0" w:color="auto"/>
          </w:divBdr>
        </w:div>
      </w:divsChild>
    </w:div>
    <w:div w:id="499321868">
      <w:bodyDiv w:val="1"/>
      <w:marLeft w:val="0"/>
      <w:marRight w:val="0"/>
      <w:marTop w:val="0"/>
      <w:marBottom w:val="0"/>
      <w:divBdr>
        <w:top w:val="none" w:sz="0" w:space="0" w:color="auto"/>
        <w:left w:val="none" w:sz="0" w:space="0" w:color="auto"/>
        <w:bottom w:val="none" w:sz="0" w:space="0" w:color="auto"/>
        <w:right w:val="none" w:sz="0" w:space="0" w:color="auto"/>
      </w:divBdr>
      <w:divsChild>
        <w:div w:id="1304046702">
          <w:marLeft w:val="1397"/>
          <w:marRight w:val="0"/>
          <w:marTop w:val="115"/>
          <w:marBottom w:val="0"/>
          <w:divBdr>
            <w:top w:val="none" w:sz="0" w:space="0" w:color="auto"/>
            <w:left w:val="none" w:sz="0" w:space="0" w:color="auto"/>
            <w:bottom w:val="none" w:sz="0" w:space="0" w:color="auto"/>
            <w:right w:val="none" w:sz="0" w:space="0" w:color="auto"/>
          </w:divBdr>
        </w:div>
      </w:divsChild>
    </w:div>
    <w:div w:id="661810485">
      <w:bodyDiv w:val="1"/>
      <w:marLeft w:val="0"/>
      <w:marRight w:val="0"/>
      <w:marTop w:val="0"/>
      <w:marBottom w:val="0"/>
      <w:divBdr>
        <w:top w:val="none" w:sz="0" w:space="0" w:color="auto"/>
        <w:left w:val="none" w:sz="0" w:space="0" w:color="auto"/>
        <w:bottom w:val="none" w:sz="0" w:space="0" w:color="auto"/>
        <w:right w:val="none" w:sz="0" w:space="0" w:color="auto"/>
      </w:divBdr>
    </w:div>
    <w:div w:id="668101108">
      <w:bodyDiv w:val="1"/>
      <w:marLeft w:val="0"/>
      <w:marRight w:val="0"/>
      <w:marTop w:val="0"/>
      <w:marBottom w:val="0"/>
      <w:divBdr>
        <w:top w:val="none" w:sz="0" w:space="0" w:color="auto"/>
        <w:left w:val="none" w:sz="0" w:space="0" w:color="auto"/>
        <w:bottom w:val="none" w:sz="0" w:space="0" w:color="auto"/>
        <w:right w:val="none" w:sz="0" w:space="0" w:color="auto"/>
      </w:divBdr>
    </w:div>
    <w:div w:id="687416066">
      <w:bodyDiv w:val="1"/>
      <w:marLeft w:val="0"/>
      <w:marRight w:val="0"/>
      <w:marTop w:val="0"/>
      <w:marBottom w:val="0"/>
      <w:divBdr>
        <w:top w:val="none" w:sz="0" w:space="0" w:color="auto"/>
        <w:left w:val="none" w:sz="0" w:space="0" w:color="auto"/>
        <w:bottom w:val="none" w:sz="0" w:space="0" w:color="auto"/>
        <w:right w:val="none" w:sz="0" w:space="0" w:color="auto"/>
      </w:divBdr>
      <w:divsChild>
        <w:div w:id="795635292">
          <w:marLeft w:val="1008"/>
          <w:marRight w:val="0"/>
          <w:marTop w:val="110"/>
          <w:marBottom w:val="0"/>
          <w:divBdr>
            <w:top w:val="none" w:sz="0" w:space="0" w:color="auto"/>
            <w:left w:val="none" w:sz="0" w:space="0" w:color="auto"/>
            <w:bottom w:val="none" w:sz="0" w:space="0" w:color="auto"/>
            <w:right w:val="none" w:sz="0" w:space="0" w:color="auto"/>
          </w:divBdr>
        </w:div>
        <w:div w:id="836460644">
          <w:marLeft w:val="1008"/>
          <w:marRight w:val="0"/>
          <w:marTop w:val="110"/>
          <w:marBottom w:val="0"/>
          <w:divBdr>
            <w:top w:val="none" w:sz="0" w:space="0" w:color="auto"/>
            <w:left w:val="none" w:sz="0" w:space="0" w:color="auto"/>
            <w:bottom w:val="none" w:sz="0" w:space="0" w:color="auto"/>
            <w:right w:val="none" w:sz="0" w:space="0" w:color="auto"/>
          </w:divBdr>
        </w:div>
        <w:div w:id="522397610">
          <w:marLeft w:val="1008"/>
          <w:marRight w:val="0"/>
          <w:marTop w:val="110"/>
          <w:marBottom w:val="0"/>
          <w:divBdr>
            <w:top w:val="none" w:sz="0" w:space="0" w:color="auto"/>
            <w:left w:val="none" w:sz="0" w:space="0" w:color="auto"/>
            <w:bottom w:val="none" w:sz="0" w:space="0" w:color="auto"/>
            <w:right w:val="none" w:sz="0" w:space="0" w:color="auto"/>
          </w:divBdr>
        </w:div>
      </w:divsChild>
    </w:div>
    <w:div w:id="693993113">
      <w:bodyDiv w:val="1"/>
      <w:marLeft w:val="0"/>
      <w:marRight w:val="0"/>
      <w:marTop w:val="0"/>
      <w:marBottom w:val="0"/>
      <w:divBdr>
        <w:top w:val="none" w:sz="0" w:space="0" w:color="auto"/>
        <w:left w:val="none" w:sz="0" w:space="0" w:color="auto"/>
        <w:bottom w:val="none" w:sz="0" w:space="0" w:color="auto"/>
        <w:right w:val="none" w:sz="0" w:space="0" w:color="auto"/>
      </w:divBdr>
    </w:div>
    <w:div w:id="726879468">
      <w:bodyDiv w:val="1"/>
      <w:marLeft w:val="0"/>
      <w:marRight w:val="0"/>
      <w:marTop w:val="0"/>
      <w:marBottom w:val="0"/>
      <w:divBdr>
        <w:top w:val="none" w:sz="0" w:space="0" w:color="auto"/>
        <w:left w:val="none" w:sz="0" w:space="0" w:color="auto"/>
        <w:bottom w:val="none" w:sz="0" w:space="0" w:color="auto"/>
        <w:right w:val="none" w:sz="0" w:space="0" w:color="auto"/>
      </w:divBdr>
      <w:divsChild>
        <w:div w:id="1218930805">
          <w:marLeft w:val="576"/>
          <w:marRight w:val="0"/>
          <w:marTop w:val="120"/>
          <w:marBottom w:val="0"/>
          <w:divBdr>
            <w:top w:val="none" w:sz="0" w:space="0" w:color="auto"/>
            <w:left w:val="none" w:sz="0" w:space="0" w:color="auto"/>
            <w:bottom w:val="none" w:sz="0" w:space="0" w:color="auto"/>
            <w:right w:val="none" w:sz="0" w:space="0" w:color="auto"/>
          </w:divBdr>
        </w:div>
        <w:div w:id="1340892947">
          <w:marLeft w:val="576"/>
          <w:marRight w:val="0"/>
          <w:marTop w:val="120"/>
          <w:marBottom w:val="0"/>
          <w:divBdr>
            <w:top w:val="none" w:sz="0" w:space="0" w:color="auto"/>
            <w:left w:val="none" w:sz="0" w:space="0" w:color="auto"/>
            <w:bottom w:val="none" w:sz="0" w:space="0" w:color="auto"/>
            <w:right w:val="none" w:sz="0" w:space="0" w:color="auto"/>
          </w:divBdr>
        </w:div>
        <w:div w:id="1001279475">
          <w:marLeft w:val="576"/>
          <w:marRight w:val="0"/>
          <w:marTop w:val="120"/>
          <w:marBottom w:val="0"/>
          <w:divBdr>
            <w:top w:val="none" w:sz="0" w:space="0" w:color="auto"/>
            <w:left w:val="none" w:sz="0" w:space="0" w:color="auto"/>
            <w:bottom w:val="none" w:sz="0" w:space="0" w:color="auto"/>
            <w:right w:val="none" w:sz="0" w:space="0" w:color="auto"/>
          </w:divBdr>
        </w:div>
        <w:div w:id="557396750">
          <w:marLeft w:val="576"/>
          <w:marRight w:val="0"/>
          <w:marTop w:val="120"/>
          <w:marBottom w:val="0"/>
          <w:divBdr>
            <w:top w:val="none" w:sz="0" w:space="0" w:color="auto"/>
            <w:left w:val="none" w:sz="0" w:space="0" w:color="auto"/>
            <w:bottom w:val="none" w:sz="0" w:space="0" w:color="auto"/>
            <w:right w:val="none" w:sz="0" w:space="0" w:color="auto"/>
          </w:divBdr>
        </w:div>
        <w:div w:id="811289616">
          <w:marLeft w:val="576"/>
          <w:marRight w:val="0"/>
          <w:marTop w:val="120"/>
          <w:marBottom w:val="0"/>
          <w:divBdr>
            <w:top w:val="none" w:sz="0" w:space="0" w:color="auto"/>
            <w:left w:val="none" w:sz="0" w:space="0" w:color="auto"/>
            <w:bottom w:val="none" w:sz="0" w:space="0" w:color="auto"/>
            <w:right w:val="none" w:sz="0" w:space="0" w:color="auto"/>
          </w:divBdr>
        </w:div>
      </w:divsChild>
    </w:div>
    <w:div w:id="824129046">
      <w:bodyDiv w:val="1"/>
      <w:marLeft w:val="0"/>
      <w:marRight w:val="0"/>
      <w:marTop w:val="0"/>
      <w:marBottom w:val="0"/>
      <w:divBdr>
        <w:top w:val="none" w:sz="0" w:space="0" w:color="auto"/>
        <w:left w:val="none" w:sz="0" w:space="0" w:color="auto"/>
        <w:bottom w:val="none" w:sz="0" w:space="0" w:color="auto"/>
        <w:right w:val="none" w:sz="0" w:space="0" w:color="auto"/>
      </w:divBdr>
      <w:divsChild>
        <w:div w:id="2112432788">
          <w:marLeft w:val="1570"/>
          <w:marRight w:val="0"/>
          <w:marTop w:val="120"/>
          <w:marBottom w:val="0"/>
          <w:divBdr>
            <w:top w:val="none" w:sz="0" w:space="0" w:color="auto"/>
            <w:left w:val="none" w:sz="0" w:space="0" w:color="auto"/>
            <w:bottom w:val="none" w:sz="0" w:space="0" w:color="auto"/>
            <w:right w:val="none" w:sz="0" w:space="0" w:color="auto"/>
          </w:divBdr>
        </w:div>
        <w:div w:id="649602170">
          <w:marLeft w:val="1008"/>
          <w:marRight w:val="0"/>
          <w:marTop w:val="110"/>
          <w:marBottom w:val="0"/>
          <w:divBdr>
            <w:top w:val="none" w:sz="0" w:space="0" w:color="auto"/>
            <w:left w:val="none" w:sz="0" w:space="0" w:color="auto"/>
            <w:bottom w:val="none" w:sz="0" w:space="0" w:color="auto"/>
            <w:right w:val="none" w:sz="0" w:space="0" w:color="auto"/>
          </w:divBdr>
        </w:div>
        <w:div w:id="1386103851">
          <w:marLeft w:val="1008"/>
          <w:marRight w:val="0"/>
          <w:marTop w:val="110"/>
          <w:marBottom w:val="0"/>
          <w:divBdr>
            <w:top w:val="none" w:sz="0" w:space="0" w:color="auto"/>
            <w:left w:val="none" w:sz="0" w:space="0" w:color="auto"/>
            <w:bottom w:val="none" w:sz="0" w:space="0" w:color="auto"/>
            <w:right w:val="none" w:sz="0" w:space="0" w:color="auto"/>
          </w:divBdr>
        </w:div>
        <w:div w:id="2102724100">
          <w:marLeft w:val="576"/>
          <w:marRight w:val="0"/>
          <w:marTop w:val="120"/>
          <w:marBottom w:val="0"/>
          <w:divBdr>
            <w:top w:val="none" w:sz="0" w:space="0" w:color="auto"/>
            <w:left w:val="none" w:sz="0" w:space="0" w:color="auto"/>
            <w:bottom w:val="none" w:sz="0" w:space="0" w:color="auto"/>
            <w:right w:val="none" w:sz="0" w:space="0" w:color="auto"/>
          </w:divBdr>
        </w:div>
        <w:div w:id="1717779755">
          <w:marLeft w:val="965"/>
          <w:marRight w:val="0"/>
          <w:marTop w:val="120"/>
          <w:marBottom w:val="0"/>
          <w:divBdr>
            <w:top w:val="none" w:sz="0" w:space="0" w:color="auto"/>
            <w:left w:val="none" w:sz="0" w:space="0" w:color="auto"/>
            <w:bottom w:val="none" w:sz="0" w:space="0" w:color="auto"/>
            <w:right w:val="none" w:sz="0" w:space="0" w:color="auto"/>
          </w:divBdr>
        </w:div>
        <w:div w:id="1376545697">
          <w:marLeft w:val="965"/>
          <w:marRight w:val="0"/>
          <w:marTop w:val="120"/>
          <w:marBottom w:val="0"/>
          <w:divBdr>
            <w:top w:val="none" w:sz="0" w:space="0" w:color="auto"/>
            <w:left w:val="none" w:sz="0" w:space="0" w:color="auto"/>
            <w:bottom w:val="none" w:sz="0" w:space="0" w:color="auto"/>
            <w:right w:val="none" w:sz="0" w:space="0" w:color="auto"/>
          </w:divBdr>
        </w:div>
        <w:div w:id="899251068">
          <w:marLeft w:val="965"/>
          <w:marRight w:val="0"/>
          <w:marTop w:val="120"/>
          <w:marBottom w:val="0"/>
          <w:divBdr>
            <w:top w:val="none" w:sz="0" w:space="0" w:color="auto"/>
            <w:left w:val="none" w:sz="0" w:space="0" w:color="auto"/>
            <w:bottom w:val="none" w:sz="0" w:space="0" w:color="auto"/>
            <w:right w:val="none" w:sz="0" w:space="0" w:color="auto"/>
          </w:divBdr>
        </w:div>
        <w:div w:id="881864923">
          <w:marLeft w:val="576"/>
          <w:marRight w:val="0"/>
          <w:marTop w:val="120"/>
          <w:marBottom w:val="0"/>
          <w:divBdr>
            <w:top w:val="none" w:sz="0" w:space="0" w:color="auto"/>
            <w:left w:val="none" w:sz="0" w:space="0" w:color="auto"/>
            <w:bottom w:val="none" w:sz="0" w:space="0" w:color="auto"/>
            <w:right w:val="none" w:sz="0" w:space="0" w:color="auto"/>
          </w:divBdr>
        </w:div>
        <w:div w:id="850219259">
          <w:marLeft w:val="1008"/>
          <w:marRight w:val="0"/>
          <w:marTop w:val="110"/>
          <w:marBottom w:val="0"/>
          <w:divBdr>
            <w:top w:val="none" w:sz="0" w:space="0" w:color="auto"/>
            <w:left w:val="none" w:sz="0" w:space="0" w:color="auto"/>
            <w:bottom w:val="none" w:sz="0" w:space="0" w:color="auto"/>
            <w:right w:val="none" w:sz="0" w:space="0" w:color="auto"/>
          </w:divBdr>
        </w:div>
        <w:div w:id="1963224543">
          <w:marLeft w:val="1008"/>
          <w:marRight w:val="0"/>
          <w:marTop w:val="110"/>
          <w:marBottom w:val="0"/>
          <w:divBdr>
            <w:top w:val="none" w:sz="0" w:space="0" w:color="auto"/>
            <w:left w:val="none" w:sz="0" w:space="0" w:color="auto"/>
            <w:bottom w:val="none" w:sz="0" w:space="0" w:color="auto"/>
            <w:right w:val="none" w:sz="0" w:space="0" w:color="auto"/>
          </w:divBdr>
        </w:div>
      </w:divsChild>
    </w:div>
    <w:div w:id="842739503">
      <w:bodyDiv w:val="1"/>
      <w:marLeft w:val="0"/>
      <w:marRight w:val="0"/>
      <w:marTop w:val="0"/>
      <w:marBottom w:val="0"/>
      <w:divBdr>
        <w:top w:val="none" w:sz="0" w:space="0" w:color="auto"/>
        <w:left w:val="none" w:sz="0" w:space="0" w:color="auto"/>
        <w:bottom w:val="none" w:sz="0" w:space="0" w:color="auto"/>
        <w:right w:val="none" w:sz="0" w:space="0" w:color="auto"/>
      </w:divBdr>
    </w:div>
    <w:div w:id="865872110">
      <w:bodyDiv w:val="1"/>
      <w:marLeft w:val="0"/>
      <w:marRight w:val="0"/>
      <w:marTop w:val="0"/>
      <w:marBottom w:val="0"/>
      <w:divBdr>
        <w:top w:val="none" w:sz="0" w:space="0" w:color="auto"/>
        <w:left w:val="none" w:sz="0" w:space="0" w:color="auto"/>
        <w:bottom w:val="none" w:sz="0" w:space="0" w:color="auto"/>
        <w:right w:val="none" w:sz="0" w:space="0" w:color="auto"/>
      </w:divBdr>
      <w:divsChild>
        <w:div w:id="960960974">
          <w:marLeft w:val="576"/>
          <w:marRight w:val="0"/>
          <w:marTop w:val="120"/>
          <w:marBottom w:val="0"/>
          <w:divBdr>
            <w:top w:val="none" w:sz="0" w:space="0" w:color="auto"/>
            <w:left w:val="none" w:sz="0" w:space="0" w:color="auto"/>
            <w:bottom w:val="none" w:sz="0" w:space="0" w:color="auto"/>
            <w:right w:val="none" w:sz="0" w:space="0" w:color="auto"/>
          </w:divBdr>
        </w:div>
        <w:div w:id="208539363">
          <w:marLeft w:val="576"/>
          <w:marRight w:val="0"/>
          <w:marTop w:val="120"/>
          <w:marBottom w:val="0"/>
          <w:divBdr>
            <w:top w:val="none" w:sz="0" w:space="0" w:color="auto"/>
            <w:left w:val="none" w:sz="0" w:space="0" w:color="auto"/>
            <w:bottom w:val="none" w:sz="0" w:space="0" w:color="auto"/>
            <w:right w:val="none" w:sz="0" w:space="0" w:color="auto"/>
          </w:divBdr>
        </w:div>
      </w:divsChild>
    </w:div>
    <w:div w:id="883254693">
      <w:bodyDiv w:val="1"/>
      <w:marLeft w:val="0"/>
      <w:marRight w:val="0"/>
      <w:marTop w:val="0"/>
      <w:marBottom w:val="0"/>
      <w:divBdr>
        <w:top w:val="none" w:sz="0" w:space="0" w:color="auto"/>
        <w:left w:val="none" w:sz="0" w:space="0" w:color="auto"/>
        <w:bottom w:val="none" w:sz="0" w:space="0" w:color="auto"/>
        <w:right w:val="none" w:sz="0" w:space="0" w:color="auto"/>
      </w:divBdr>
      <w:divsChild>
        <w:div w:id="1943413684">
          <w:marLeft w:val="576"/>
          <w:marRight w:val="0"/>
          <w:marTop w:val="120"/>
          <w:marBottom w:val="0"/>
          <w:divBdr>
            <w:top w:val="none" w:sz="0" w:space="0" w:color="auto"/>
            <w:left w:val="none" w:sz="0" w:space="0" w:color="auto"/>
            <w:bottom w:val="none" w:sz="0" w:space="0" w:color="auto"/>
            <w:right w:val="none" w:sz="0" w:space="0" w:color="auto"/>
          </w:divBdr>
        </w:div>
        <w:div w:id="2034843073">
          <w:marLeft w:val="1008"/>
          <w:marRight w:val="0"/>
          <w:marTop w:val="110"/>
          <w:marBottom w:val="0"/>
          <w:divBdr>
            <w:top w:val="none" w:sz="0" w:space="0" w:color="auto"/>
            <w:left w:val="none" w:sz="0" w:space="0" w:color="auto"/>
            <w:bottom w:val="none" w:sz="0" w:space="0" w:color="auto"/>
            <w:right w:val="none" w:sz="0" w:space="0" w:color="auto"/>
          </w:divBdr>
        </w:div>
        <w:div w:id="1961112037">
          <w:marLeft w:val="1008"/>
          <w:marRight w:val="0"/>
          <w:marTop w:val="110"/>
          <w:marBottom w:val="0"/>
          <w:divBdr>
            <w:top w:val="none" w:sz="0" w:space="0" w:color="auto"/>
            <w:left w:val="none" w:sz="0" w:space="0" w:color="auto"/>
            <w:bottom w:val="none" w:sz="0" w:space="0" w:color="auto"/>
            <w:right w:val="none" w:sz="0" w:space="0" w:color="auto"/>
          </w:divBdr>
        </w:div>
        <w:div w:id="1145123658">
          <w:marLeft w:val="1008"/>
          <w:marRight w:val="0"/>
          <w:marTop w:val="110"/>
          <w:marBottom w:val="0"/>
          <w:divBdr>
            <w:top w:val="none" w:sz="0" w:space="0" w:color="auto"/>
            <w:left w:val="none" w:sz="0" w:space="0" w:color="auto"/>
            <w:bottom w:val="none" w:sz="0" w:space="0" w:color="auto"/>
            <w:right w:val="none" w:sz="0" w:space="0" w:color="auto"/>
          </w:divBdr>
        </w:div>
      </w:divsChild>
    </w:div>
    <w:div w:id="920405770">
      <w:bodyDiv w:val="1"/>
      <w:marLeft w:val="0"/>
      <w:marRight w:val="0"/>
      <w:marTop w:val="0"/>
      <w:marBottom w:val="0"/>
      <w:divBdr>
        <w:top w:val="none" w:sz="0" w:space="0" w:color="auto"/>
        <w:left w:val="none" w:sz="0" w:space="0" w:color="auto"/>
        <w:bottom w:val="none" w:sz="0" w:space="0" w:color="auto"/>
        <w:right w:val="none" w:sz="0" w:space="0" w:color="auto"/>
      </w:divBdr>
      <w:divsChild>
        <w:div w:id="970018053">
          <w:marLeft w:val="576"/>
          <w:marRight w:val="0"/>
          <w:marTop w:val="120"/>
          <w:marBottom w:val="0"/>
          <w:divBdr>
            <w:top w:val="none" w:sz="0" w:space="0" w:color="auto"/>
            <w:left w:val="none" w:sz="0" w:space="0" w:color="auto"/>
            <w:bottom w:val="none" w:sz="0" w:space="0" w:color="auto"/>
            <w:right w:val="none" w:sz="0" w:space="0" w:color="auto"/>
          </w:divBdr>
        </w:div>
        <w:div w:id="1803884174">
          <w:marLeft w:val="1008"/>
          <w:marRight w:val="0"/>
          <w:marTop w:val="110"/>
          <w:marBottom w:val="0"/>
          <w:divBdr>
            <w:top w:val="none" w:sz="0" w:space="0" w:color="auto"/>
            <w:left w:val="none" w:sz="0" w:space="0" w:color="auto"/>
            <w:bottom w:val="none" w:sz="0" w:space="0" w:color="auto"/>
            <w:right w:val="none" w:sz="0" w:space="0" w:color="auto"/>
          </w:divBdr>
        </w:div>
        <w:div w:id="1940290965">
          <w:marLeft w:val="1008"/>
          <w:marRight w:val="0"/>
          <w:marTop w:val="110"/>
          <w:marBottom w:val="0"/>
          <w:divBdr>
            <w:top w:val="none" w:sz="0" w:space="0" w:color="auto"/>
            <w:left w:val="none" w:sz="0" w:space="0" w:color="auto"/>
            <w:bottom w:val="none" w:sz="0" w:space="0" w:color="auto"/>
            <w:right w:val="none" w:sz="0" w:space="0" w:color="auto"/>
          </w:divBdr>
        </w:div>
        <w:div w:id="925647391">
          <w:marLeft w:val="576"/>
          <w:marRight w:val="0"/>
          <w:marTop w:val="120"/>
          <w:marBottom w:val="0"/>
          <w:divBdr>
            <w:top w:val="none" w:sz="0" w:space="0" w:color="auto"/>
            <w:left w:val="none" w:sz="0" w:space="0" w:color="auto"/>
            <w:bottom w:val="none" w:sz="0" w:space="0" w:color="auto"/>
            <w:right w:val="none" w:sz="0" w:space="0" w:color="auto"/>
          </w:divBdr>
        </w:div>
      </w:divsChild>
    </w:div>
    <w:div w:id="1064060413">
      <w:bodyDiv w:val="1"/>
      <w:marLeft w:val="0"/>
      <w:marRight w:val="0"/>
      <w:marTop w:val="0"/>
      <w:marBottom w:val="0"/>
      <w:divBdr>
        <w:top w:val="none" w:sz="0" w:space="0" w:color="auto"/>
        <w:left w:val="none" w:sz="0" w:space="0" w:color="auto"/>
        <w:bottom w:val="none" w:sz="0" w:space="0" w:color="auto"/>
        <w:right w:val="none" w:sz="0" w:space="0" w:color="auto"/>
      </w:divBdr>
      <w:divsChild>
        <w:div w:id="1481775339">
          <w:marLeft w:val="720"/>
          <w:marRight w:val="0"/>
          <w:marTop w:val="0"/>
          <w:marBottom w:val="0"/>
          <w:divBdr>
            <w:top w:val="none" w:sz="0" w:space="0" w:color="auto"/>
            <w:left w:val="none" w:sz="0" w:space="0" w:color="auto"/>
            <w:bottom w:val="none" w:sz="0" w:space="0" w:color="auto"/>
            <w:right w:val="none" w:sz="0" w:space="0" w:color="auto"/>
          </w:divBdr>
        </w:div>
        <w:div w:id="1459641208">
          <w:marLeft w:val="720"/>
          <w:marRight w:val="0"/>
          <w:marTop w:val="0"/>
          <w:marBottom w:val="0"/>
          <w:divBdr>
            <w:top w:val="none" w:sz="0" w:space="0" w:color="auto"/>
            <w:left w:val="none" w:sz="0" w:space="0" w:color="auto"/>
            <w:bottom w:val="none" w:sz="0" w:space="0" w:color="auto"/>
            <w:right w:val="none" w:sz="0" w:space="0" w:color="auto"/>
          </w:divBdr>
        </w:div>
      </w:divsChild>
    </w:div>
    <w:div w:id="1065448093">
      <w:bodyDiv w:val="1"/>
      <w:marLeft w:val="0"/>
      <w:marRight w:val="0"/>
      <w:marTop w:val="0"/>
      <w:marBottom w:val="0"/>
      <w:divBdr>
        <w:top w:val="none" w:sz="0" w:space="0" w:color="auto"/>
        <w:left w:val="none" w:sz="0" w:space="0" w:color="auto"/>
        <w:bottom w:val="none" w:sz="0" w:space="0" w:color="auto"/>
        <w:right w:val="none" w:sz="0" w:space="0" w:color="auto"/>
      </w:divBdr>
    </w:div>
    <w:div w:id="1082028911">
      <w:bodyDiv w:val="1"/>
      <w:marLeft w:val="0"/>
      <w:marRight w:val="0"/>
      <w:marTop w:val="0"/>
      <w:marBottom w:val="0"/>
      <w:divBdr>
        <w:top w:val="none" w:sz="0" w:space="0" w:color="auto"/>
        <w:left w:val="none" w:sz="0" w:space="0" w:color="auto"/>
        <w:bottom w:val="none" w:sz="0" w:space="0" w:color="auto"/>
        <w:right w:val="none" w:sz="0" w:space="0" w:color="auto"/>
      </w:divBdr>
    </w:div>
    <w:div w:id="1147362250">
      <w:bodyDiv w:val="1"/>
      <w:marLeft w:val="0"/>
      <w:marRight w:val="0"/>
      <w:marTop w:val="0"/>
      <w:marBottom w:val="0"/>
      <w:divBdr>
        <w:top w:val="none" w:sz="0" w:space="0" w:color="auto"/>
        <w:left w:val="none" w:sz="0" w:space="0" w:color="auto"/>
        <w:bottom w:val="none" w:sz="0" w:space="0" w:color="auto"/>
        <w:right w:val="none" w:sz="0" w:space="0" w:color="auto"/>
      </w:divBdr>
      <w:divsChild>
        <w:div w:id="1586180954">
          <w:marLeft w:val="1397"/>
          <w:marRight w:val="0"/>
          <w:marTop w:val="82"/>
          <w:marBottom w:val="0"/>
          <w:divBdr>
            <w:top w:val="none" w:sz="0" w:space="0" w:color="auto"/>
            <w:left w:val="none" w:sz="0" w:space="0" w:color="auto"/>
            <w:bottom w:val="none" w:sz="0" w:space="0" w:color="auto"/>
            <w:right w:val="none" w:sz="0" w:space="0" w:color="auto"/>
          </w:divBdr>
        </w:div>
        <w:div w:id="645931829">
          <w:marLeft w:val="1397"/>
          <w:marRight w:val="0"/>
          <w:marTop w:val="72"/>
          <w:marBottom w:val="0"/>
          <w:divBdr>
            <w:top w:val="none" w:sz="0" w:space="0" w:color="auto"/>
            <w:left w:val="none" w:sz="0" w:space="0" w:color="auto"/>
            <w:bottom w:val="none" w:sz="0" w:space="0" w:color="auto"/>
            <w:right w:val="none" w:sz="0" w:space="0" w:color="auto"/>
          </w:divBdr>
        </w:div>
        <w:div w:id="646978722">
          <w:marLeft w:val="1397"/>
          <w:marRight w:val="0"/>
          <w:marTop w:val="72"/>
          <w:marBottom w:val="0"/>
          <w:divBdr>
            <w:top w:val="none" w:sz="0" w:space="0" w:color="auto"/>
            <w:left w:val="none" w:sz="0" w:space="0" w:color="auto"/>
            <w:bottom w:val="none" w:sz="0" w:space="0" w:color="auto"/>
            <w:right w:val="none" w:sz="0" w:space="0" w:color="auto"/>
          </w:divBdr>
        </w:div>
        <w:div w:id="1340431378">
          <w:marLeft w:val="1397"/>
          <w:marRight w:val="0"/>
          <w:marTop w:val="82"/>
          <w:marBottom w:val="0"/>
          <w:divBdr>
            <w:top w:val="none" w:sz="0" w:space="0" w:color="auto"/>
            <w:left w:val="none" w:sz="0" w:space="0" w:color="auto"/>
            <w:bottom w:val="none" w:sz="0" w:space="0" w:color="auto"/>
            <w:right w:val="none" w:sz="0" w:space="0" w:color="auto"/>
          </w:divBdr>
        </w:div>
      </w:divsChild>
    </w:div>
    <w:div w:id="1156457082">
      <w:bodyDiv w:val="1"/>
      <w:marLeft w:val="0"/>
      <w:marRight w:val="0"/>
      <w:marTop w:val="0"/>
      <w:marBottom w:val="0"/>
      <w:divBdr>
        <w:top w:val="none" w:sz="0" w:space="0" w:color="auto"/>
        <w:left w:val="none" w:sz="0" w:space="0" w:color="auto"/>
        <w:bottom w:val="none" w:sz="0" w:space="0" w:color="auto"/>
        <w:right w:val="none" w:sz="0" w:space="0" w:color="auto"/>
      </w:divBdr>
      <w:divsChild>
        <w:div w:id="190729206">
          <w:marLeft w:val="0"/>
          <w:marRight w:val="0"/>
          <w:marTop w:val="0"/>
          <w:marBottom w:val="0"/>
          <w:divBdr>
            <w:top w:val="none" w:sz="0" w:space="0" w:color="auto"/>
            <w:left w:val="none" w:sz="0" w:space="0" w:color="auto"/>
            <w:bottom w:val="none" w:sz="0" w:space="0" w:color="auto"/>
            <w:right w:val="none" w:sz="0" w:space="0" w:color="auto"/>
          </w:divBdr>
        </w:div>
        <w:div w:id="1067993968">
          <w:marLeft w:val="0"/>
          <w:marRight w:val="0"/>
          <w:marTop w:val="0"/>
          <w:marBottom w:val="0"/>
          <w:divBdr>
            <w:top w:val="none" w:sz="0" w:space="0" w:color="auto"/>
            <w:left w:val="none" w:sz="0" w:space="0" w:color="auto"/>
            <w:bottom w:val="none" w:sz="0" w:space="0" w:color="auto"/>
            <w:right w:val="none" w:sz="0" w:space="0" w:color="auto"/>
          </w:divBdr>
        </w:div>
        <w:div w:id="523633456">
          <w:marLeft w:val="0"/>
          <w:marRight w:val="0"/>
          <w:marTop w:val="0"/>
          <w:marBottom w:val="0"/>
          <w:divBdr>
            <w:top w:val="none" w:sz="0" w:space="0" w:color="auto"/>
            <w:left w:val="none" w:sz="0" w:space="0" w:color="auto"/>
            <w:bottom w:val="none" w:sz="0" w:space="0" w:color="auto"/>
            <w:right w:val="none" w:sz="0" w:space="0" w:color="auto"/>
          </w:divBdr>
        </w:div>
      </w:divsChild>
    </w:div>
    <w:div w:id="1198667117">
      <w:bodyDiv w:val="1"/>
      <w:marLeft w:val="0"/>
      <w:marRight w:val="0"/>
      <w:marTop w:val="0"/>
      <w:marBottom w:val="0"/>
      <w:divBdr>
        <w:top w:val="none" w:sz="0" w:space="0" w:color="auto"/>
        <w:left w:val="none" w:sz="0" w:space="0" w:color="auto"/>
        <w:bottom w:val="none" w:sz="0" w:space="0" w:color="auto"/>
        <w:right w:val="none" w:sz="0" w:space="0" w:color="auto"/>
      </w:divBdr>
    </w:div>
    <w:div w:id="1307319122">
      <w:bodyDiv w:val="1"/>
      <w:marLeft w:val="0"/>
      <w:marRight w:val="0"/>
      <w:marTop w:val="0"/>
      <w:marBottom w:val="0"/>
      <w:divBdr>
        <w:top w:val="none" w:sz="0" w:space="0" w:color="auto"/>
        <w:left w:val="none" w:sz="0" w:space="0" w:color="auto"/>
        <w:bottom w:val="none" w:sz="0" w:space="0" w:color="auto"/>
        <w:right w:val="none" w:sz="0" w:space="0" w:color="auto"/>
      </w:divBdr>
    </w:div>
    <w:div w:id="1338385315">
      <w:bodyDiv w:val="1"/>
      <w:marLeft w:val="0"/>
      <w:marRight w:val="0"/>
      <w:marTop w:val="0"/>
      <w:marBottom w:val="0"/>
      <w:divBdr>
        <w:top w:val="none" w:sz="0" w:space="0" w:color="auto"/>
        <w:left w:val="none" w:sz="0" w:space="0" w:color="auto"/>
        <w:bottom w:val="none" w:sz="0" w:space="0" w:color="auto"/>
        <w:right w:val="none" w:sz="0" w:space="0" w:color="auto"/>
      </w:divBdr>
    </w:div>
    <w:div w:id="1365247733">
      <w:bodyDiv w:val="1"/>
      <w:marLeft w:val="0"/>
      <w:marRight w:val="0"/>
      <w:marTop w:val="0"/>
      <w:marBottom w:val="0"/>
      <w:divBdr>
        <w:top w:val="none" w:sz="0" w:space="0" w:color="auto"/>
        <w:left w:val="none" w:sz="0" w:space="0" w:color="auto"/>
        <w:bottom w:val="none" w:sz="0" w:space="0" w:color="auto"/>
        <w:right w:val="none" w:sz="0" w:space="0" w:color="auto"/>
      </w:divBdr>
    </w:div>
    <w:div w:id="1426924170">
      <w:bodyDiv w:val="1"/>
      <w:marLeft w:val="0"/>
      <w:marRight w:val="0"/>
      <w:marTop w:val="0"/>
      <w:marBottom w:val="0"/>
      <w:divBdr>
        <w:top w:val="none" w:sz="0" w:space="0" w:color="auto"/>
        <w:left w:val="none" w:sz="0" w:space="0" w:color="auto"/>
        <w:bottom w:val="none" w:sz="0" w:space="0" w:color="auto"/>
        <w:right w:val="none" w:sz="0" w:space="0" w:color="auto"/>
      </w:divBdr>
    </w:div>
    <w:div w:id="1442143715">
      <w:bodyDiv w:val="1"/>
      <w:marLeft w:val="0"/>
      <w:marRight w:val="0"/>
      <w:marTop w:val="0"/>
      <w:marBottom w:val="0"/>
      <w:divBdr>
        <w:top w:val="none" w:sz="0" w:space="0" w:color="auto"/>
        <w:left w:val="none" w:sz="0" w:space="0" w:color="auto"/>
        <w:bottom w:val="none" w:sz="0" w:space="0" w:color="auto"/>
        <w:right w:val="none" w:sz="0" w:space="0" w:color="auto"/>
      </w:divBdr>
      <w:divsChild>
        <w:div w:id="458307011">
          <w:marLeft w:val="1008"/>
          <w:marRight w:val="0"/>
          <w:marTop w:val="110"/>
          <w:marBottom w:val="0"/>
          <w:divBdr>
            <w:top w:val="none" w:sz="0" w:space="0" w:color="auto"/>
            <w:left w:val="none" w:sz="0" w:space="0" w:color="auto"/>
            <w:bottom w:val="none" w:sz="0" w:space="0" w:color="auto"/>
            <w:right w:val="none" w:sz="0" w:space="0" w:color="auto"/>
          </w:divBdr>
        </w:div>
        <w:div w:id="2051415252">
          <w:marLeft w:val="1728"/>
          <w:marRight w:val="0"/>
          <w:marTop w:val="77"/>
          <w:marBottom w:val="0"/>
          <w:divBdr>
            <w:top w:val="none" w:sz="0" w:space="0" w:color="auto"/>
            <w:left w:val="none" w:sz="0" w:space="0" w:color="auto"/>
            <w:bottom w:val="none" w:sz="0" w:space="0" w:color="auto"/>
            <w:right w:val="none" w:sz="0" w:space="0" w:color="auto"/>
          </w:divBdr>
        </w:div>
        <w:div w:id="1818492997">
          <w:marLeft w:val="1728"/>
          <w:marRight w:val="0"/>
          <w:marTop w:val="77"/>
          <w:marBottom w:val="0"/>
          <w:divBdr>
            <w:top w:val="none" w:sz="0" w:space="0" w:color="auto"/>
            <w:left w:val="none" w:sz="0" w:space="0" w:color="auto"/>
            <w:bottom w:val="none" w:sz="0" w:space="0" w:color="auto"/>
            <w:right w:val="none" w:sz="0" w:space="0" w:color="auto"/>
          </w:divBdr>
        </w:div>
      </w:divsChild>
    </w:div>
    <w:div w:id="1534539454">
      <w:bodyDiv w:val="1"/>
      <w:marLeft w:val="0"/>
      <w:marRight w:val="0"/>
      <w:marTop w:val="0"/>
      <w:marBottom w:val="0"/>
      <w:divBdr>
        <w:top w:val="none" w:sz="0" w:space="0" w:color="auto"/>
        <w:left w:val="none" w:sz="0" w:space="0" w:color="auto"/>
        <w:bottom w:val="none" w:sz="0" w:space="0" w:color="auto"/>
        <w:right w:val="none" w:sz="0" w:space="0" w:color="auto"/>
      </w:divBdr>
      <w:divsChild>
        <w:div w:id="782767445">
          <w:marLeft w:val="576"/>
          <w:marRight w:val="0"/>
          <w:marTop w:val="120"/>
          <w:marBottom w:val="0"/>
          <w:divBdr>
            <w:top w:val="none" w:sz="0" w:space="0" w:color="auto"/>
            <w:left w:val="none" w:sz="0" w:space="0" w:color="auto"/>
            <w:bottom w:val="none" w:sz="0" w:space="0" w:color="auto"/>
            <w:right w:val="none" w:sz="0" w:space="0" w:color="auto"/>
          </w:divBdr>
        </w:div>
        <w:div w:id="176963541">
          <w:marLeft w:val="1397"/>
          <w:marRight w:val="0"/>
          <w:marTop w:val="72"/>
          <w:marBottom w:val="0"/>
          <w:divBdr>
            <w:top w:val="none" w:sz="0" w:space="0" w:color="auto"/>
            <w:left w:val="none" w:sz="0" w:space="0" w:color="auto"/>
            <w:bottom w:val="none" w:sz="0" w:space="0" w:color="auto"/>
            <w:right w:val="none" w:sz="0" w:space="0" w:color="auto"/>
          </w:divBdr>
        </w:div>
        <w:div w:id="1966346801">
          <w:marLeft w:val="1397"/>
          <w:marRight w:val="0"/>
          <w:marTop w:val="72"/>
          <w:marBottom w:val="0"/>
          <w:divBdr>
            <w:top w:val="none" w:sz="0" w:space="0" w:color="auto"/>
            <w:left w:val="none" w:sz="0" w:space="0" w:color="auto"/>
            <w:bottom w:val="none" w:sz="0" w:space="0" w:color="auto"/>
            <w:right w:val="none" w:sz="0" w:space="0" w:color="auto"/>
          </w:divBdr>
        </w:div>
        <w:div w:id="972364314">
          <w:marLeft w:val="1397"/>
          <w:marRight w:val="0"/>
          <w:marTop w:val="72"/>
          <w:marBottom w:val="0"/>
          <w:divBdr>
            <w:top w:val="none" w:sz="0" w:space="0" w:color="auto"/>
            <w:left w:val="none" w:sz="0" w:space="0" w:color="auto"/>
            <w:bottom w:val="none" w:sz="0" w:space="0" w:color="auto"/>
            <w:right w:val="none" w:sz="0" w:space="0" w:color="auto"/>
          </w:divBdr>
        </w:div>
      </w:divsChild>
    </w:div>
    <w:div w:id="1676378067">
      <w:bodyDiv w:val="1"/>
      <w:marLeft w:val="0"/>
      <w:marRight w:val="0"/>
      <w:marTop w:val="0"/>
      <w:marBottom w:val="0"/>
      <w:divBdr>
        <w:top w:val="none" w:sz="0" w:space="0" w:color="auto"/>
        <w:left w:val="none" w:sz="0" w:space="0" w:color="auto"/>
        <w:bottom w:val="none" w:sz="0" w:space="0" w:color="auto"/>
        <w:right w:val="none" w:sz="0" w:space="0" w:color="auto"/>
      </w:divBdr>
    </w:div>
    <w:div w:id="1683123907">
      <w:bodyDiv w:val="1"/>
      <w:marLeft w:val="0"/>
      <w:marRight w:val="0"/>
      <w:marTop w:val="0"/>
      <w:marBottom w:val="0"/>
      <w:divBdr>
        <w:top w:val="none" w:sz="0" w:space="0" w:color="auto"/>
        <w:left w:val="none" w:sz="0" w:space="0" w:color="auto"/>
        <w:bottom w:val="none" w:sz="0" w:space="0" w:color="auto"/>
        <w:right w:val="none" w:sz="0" w:space="0" w:color="auto"/>
      </w:divBdr>
      <w:divsChild>
        <w:div w:id="2076317968">
          <w:marLeft w:val="576"/>
          <w:marRight w:val="0"/>
          <w:marTop w:val="120"/>
          <w:marBottom w:val="0"/>
          <w:divBdr>
            <w:top w:val="none" w:sz="0" w:space="0" w:color="auto"/>
            <w:left w:val="none" w:sz="0" w:space="0" w:color="auto"/>
            <w:bottom w:val="none" w:sz="0" w:space="0" w:color="auto"/>
            <w:right w:val="none" w:sz="0" w:space="0" w:color="auto"/>
          </w:divBdr>
        </w:div>
        <w:div w:id="1904369295">
          <w:marLeft w:val="1008"/>
          <w:marRight w:val="0"/>
          <w:marTop w:val="110"/>
          <w:marBottom w:val="0"/>
          <w:divBdr>
            <w:top w:val="none" w:sz="0" w:space="0" w:color="auto"/>
            <w:left w:val="none" w:sz="0" w:space="0" w:color="auto"/>
            <w:bottom w:val="none" w:sz="0" w:space="0" w:color="auto"/>
            <w:right w:val="none" w:sz="0" w:space="0" w:color="auto"/>
          </w:divBdr>
        </w:div>
        <w:div w:id="1788617320">
          <w:marLeft w:val="1008"/>
          <w:marRight w:val="0"/>
          <w:marTop w:val="110"/>
          <w:marBottom w:val="0"/>
          <w:divBdr>
            <w:top w:val="none" w:sz="0" w:space="0" w:color="auto"/>
            <w:left w:val="none" w:sz="0" w:space="0" w:color="auto"/>
            <w:bottom w:val="none" w:sz="0" w:space="0" w:color="auto"/>
            <w:right w:val="none" w:sz="0" w:space="0" w:color="auto"/>
          </w:divBdr>
        </w:div>
        <w:div w:id="1747455964">
          <w:marLeft w:val="1008"/>
          <w:marRight w:val="0"/>
          <w:marTop w:val="110"/>
          <w:marBottom w:val="0"/>
          <w:divBdr>
            <w:top w:val="none" w:sz="0" w:space="0" w:color="auto"/>
            <w:left w:val="none" w:sz="0" w:space="0" w:color="auto"/>
            <w:bottom w:val="none" w:sz="0" w:space="0" w:color="auto"/>
            <w:right w:val="none" w:sz="0" w:space="0" w:color="auto"/>
          </w:divBdr>
        </w:div>
        <w:div w:id="491142283">
          <w:marLeft w:val="1008"/>
          <w:marRight w:val="0"/>
          <w:marTop w:val="110"/>
          <w:marBottom w:val="0"/>
          <w:divBdr>
            <w:top w:val="none" w:sz="0" w:space="0" w:color="auto"/>
            <w:left w:val="none" w:sz="0" w:space="0" w:color="auto"/>
            <w:bottom w:val="none" w:sz="0" w:space="0" w:color="auto"/>
            <w:right w:val="none" w:sz="0" w:space="0" w:color="auto"/>
          </w:divBdr>
        </w:div>
        <w:div w:id="454174585">
          <w:marLeft w:val="1008"/>
          <w:marRight w:val="0"/>
          <w:marTop w:val="110"/>
          <w:marBottom w:val="0"/>
          <w:divBdr>
            <w:top w:val="none" w:sz="0" w:space="0" w:color="auto"/>
            <w:left w:val="none" w:sz="0" w:space="0" w:color="auto"/>
            <w:bottom w:val="none" w:sz="0" w:space="0" w:color="auto"/>
            <w:right w:val="none" w:sz="0" w:space="0" w:color="auto"/>
          </w:divBdr>
        </w:div>
      </w:divsChild>
    </w:div>
    <w:div w:id="1705791063">
      <w:bodyDiv w:val="1"/>
      <w:marLeft w:val="0"/>
      <w:marRight w:val="0"/>
      <w:marTop w:val="0"/>
      <w:marBottom w:val="0"/>
      <w:divBdr>
        <w:top w:val="none" w:sz="0" w:space="0" w:color="auto"/>
        <w:left w:val="none" w:sz="0" w:space="0" w:color="auto"/>
        <w:bottom w:val="none" w:sz="0" w:space="0" w:color="auto"/>
        <w:right w:val="none" w:sz="0" w:space="0" w:color="auto"/>
      </w:divBdr>
      <w:divsChild>
        <w:div w:id="465394365">
          <w:marLeft w:val="576"/>
          <w:marRight w:val="0"/>
          <w:marTop w:val="120"/>
          <w:marBottom w:val="0"/>
          <w:divBdr>
            <w:top w:val="none" w:sz="0" w:space="0" w:color="auto"/>
            <w:left w:val="none" w:sz="0" w:space="0" w:color="auto"/>
            <w:bottom w:val="none" w:sz="0" w:space="0" w:color="auto"/>
            <w:right w:val="none" w:sz="0" w:space="0" w:color="auto"/>
          </w:divBdr>
        </w:div>
        <w:div w:id="1670399406">
          <w:marLeft w:val="1008"/>
          <w:marRight w:val="0"/>
          <w:marTop w:val="110"/>
          <w:marBottom w:val="0"/>
          <w:divBdr>
            <w:top w:val="none" w:sz="0" w:space="0" w:color="auto"/>
            <w:left w:val="none" w:sz="0" w:space="0" w:color="auto"/>
            <w:bottom w:val="none" w:sz="0" w:space="0" w:color="auto"/>
            <w:right w:val="none" w:sz="0" w:space="0" w:color="auto"/>
          </w:divBdr>
        </w:div>
        <w:div w:id="589391554">
          <w:marLeft w:val="1008"/>
          <w:marRight w:val="0"/>
          <w:marTop w:val="110"/>
          <w:marBottom w:val="0"/>
          <w:divBdr>
            <w:top w:val="none" w:sz="0" w:space="0" w:color="auto"/>
            <w:left w:val="none" w:sz="0" w:space="0" w:color="auto"/>
            <w:bottom w:val="none" w:sz="0" w:space="0" w:color="auto"/>
            <w:right w:val="none" w:sz="0" w:space="0" w:color="auto"/>
          </w:divBdr>
        </w:div>
        <w:div w:id="1363898992">
          <w:marLeft w:val="576"/>
          <w:marRight w:val="0"/>
          <w:marTop w:val="120"/>
          <w:marBottom w:val="0"/>
          <w:divBdr>
            <w:top w:val="none" w:sz="0" w:space="0" w:color="auto"/>
            <w:left w:val="none" w:sz="0" w:space="0" w:color="auto"/>
            <w:bottom w:val="none" w:sz="0" w:space="0" w:color="auto"/>
            <w:right w:val="none" w:sz="0" w:space="0" w:color="auto"/>
          </w:divBdr>
        </w:div>
      </w:divsChild>
    </w:div>
    <w:div w:id="1736663440">
      <w:bodyDiv w:val="1"/>
      <w:marLeft w:val="0"/>
      <w:marRight w:val="0"/>
      <w:marTop w:val="0"/>
      <w:marBottom w:val="0"/>
      <w:divBdr>
        <w:top w:val="none" w:sz="0" w:space="0" w:color="auto"/>
        <w:left w:val="none" w:sz="0" w:space="0" w:color="auto"/>
        <w:bottom w:val="none" w:sz="0" w:space="0" w:color="auto"/>
        <w:right w:val="none" w:sz="0" w:space="0" w:color="auto"/>
      </w:divBdr>
    </w:div>
    <w:div w:id="1765108257">
      <w:bodyDiv w:val="1"/>
      <w:marLeft w:val="0"/>
      <w:marRight w:val="0"/>
      <w:marTop w:val="0"/>
      <w:marBottom w:val="0"/>
      <w:divBdr>
        <w:top w:val="none" w:sz="0" w:space="0" w:color="auto"/>
        <w:left w:val="none" w:sz="0" w:space="0" w:color="auto"/>
        <w:bottom w:val="none" w:sz="0" w:space="0" w:color="auto"/>
        <w:right w:val="none" w:sz="0" w:space="0" w:color="auto"/>
      </w:divBdr>
    </w:div>
    <w:div w:id="1825973643">
      <w:bodyDiv w:val="1"/>
      <w:marLeft w:val="0"/>
      <w:marRight w:val="0"/>
      <w:marTop w:val="0"/>
      <w:marBottom w:val="0"/>
      <w:divBdr>
        <w:top w:val="none" w:sz="0" w:space="0" w:color="auto"/>
        <w:left w:val="none" w:sz="0" w:space="0" w:color="auto"/>
        <w:bottom w:val="none" w:sz="0" w:space="0" w:color="auto"/>
        <w:right w:val="none" w:sz="0" w:space="0" w:color="auto"/>
      </w:divBdr>
      <w:divsChild>
        <w:div w:id="1633905924">
          <w:marLeft w:val="1397"/>
          <w:marRight w:val="0"/>
          <w:marTop w:val="96"/>
          <w:marBottom w:val="0"/>
          <w:divBdr>
            <w:top w:val="none" w:sz="0" w:space="0" w:color="auto"/>
            <w:left w:val="none" w:sz="0" w:space="0" w:color="auto"/>
            <w:bottom w:val="none" w:sz="0" w:space="0" w:color="auto"/>
            <w:right w:val="none" w:sz="0" w:space="0" w:color="auto"/>
          </w:divBdr>
        </w:div>
        <w:div w:id="1184320890">
          <w:marLeft w:val="1397"/>
          <w:marRight w:val="0"/>
          <w:marTop w:val="96"/>
          <w:marBottom w:val="0"/>
          <w:divBdr>
            <w:top w:val="none" w:sz="0" w:space="0" w:color="auto"/>
            <w:left w:val="none" w:sz="0" w:space="0" w:color="auto"/>
            <w:bottom w:val="none" w:sz="0" w:space="0" w:color="auto"/>
            <w:right w:val="none" w:sz="0" w:space="0" w:color="auto"/>
          </w:divBdr>
        </w:div>
      </w:divsChild>
    </w:div>
    <w:div w:id="1899707824">
      <w:bodyDiv w:val="1"/>
      <w:marLeft w:val="0"/>
      <w:marRight w:val="0"/>
      <w:marTop w:val="0"/>
      <w:marBottom w:val="0"/>
      <w:divBdr>
        <w:top w:val="none" w:sz="0" w:space="0" w:color="auto"/>
        <w:left w:val="none" w:sz="0" w:space="0" w:color="auto"/>
        <w:bottom w:val="none" w:sz="0" w:space="0" w:color="auto"/>
        <w:right w:val="none" w:sz="0" w:space="0" w:color="auto"/>
      </w:divBdr>
      <w:divsChild>
        <w:div w:id="407459502">
          <w:marLeft w:val="907"/>
          <w:marRight w:val="0"/>
          <w:marTop w:val="120"/>
          <w:marBottom w:val="0"/>
          <w:divBdr>
            <w:top w:val="none" w:sz="0" w:space="0" w:color="auto"/>
            <w:left w:val="none" w:sz="0" w:space="0" w:color="auto"/>
            <w:bottom w:val="none" w:sz="0" w:space="0" w:color="auto"/>
            <w:right w:val="none" w:sz="0" w:space="0" w:color="auto"/>
          </w:divBdr>
        </w:div>
        <w:div w:id="2082630089">
          <w:marLeft w:val="907"/>
          <w:marRight w:val="0"/>
          <w:marTop w:val="120"/>
          <w:marBottom w:val="0"/>
          <w:divBdr>
            <w:top w:val="none" w:sz="0" w:space="0" w:color="auto"/>
            <w:left w:val="none" w:sz="0" w:space="0" w:color="auto"/>
            <w:bottom w:val="none" w:sz="0" w:space="0" w:color="auto"/>
            <w:right w:val="none" w:sz="0" w:space="0" w:color="auto"/>
          </w:divBdr>
        </w:div>
      </w:divsChild>
    </w:div>
    <w:div w:id="1931893160">
      <w:bodyDiv w:val="1"/>
      <w:marLeft w:val="0"/>
      <w:marRight w:val="0"/>
      <w:marTop w:val="0"/>
      <w:marBottom w:val="0"/>
      <w:divBdr>
        <w:top w:val="none" w:sz="0" w:space="0" w:color="auto"/>
        <w:left w:val="none" w:sz="0" w:space="0" w:color="auto"/>
        <w:bottom w:val="none" w:sz="0" w:space="0" w:color="auto"/>
        <w:right w:val="none" w:sz="0" w:space="0" w:color="auto"/>
      </w:divBdr>
      <w:divsChild>
        <w:div w:id="893346160">
          <w:marLeft w:val="576"/>
          <w:marRight w:val="0"/>
          <w:marTop w:val="120"/>
          <w:marBottom w:val="0"/>
          <w:divBdr>
            <w:top w:val="none" w:sz="0" w:space="0" w:color="auto"/>
            <w:left w:val="none" w:sz="0" w:space="0" w:color="auto"/>
            <w:bottom w:val="none" w:sz="0" w:space="0" w:color="auto"/>
            <w:right w:val="none" w:sz="0" w:space="0" w:color="auto"/>
          </w:divBdr>
        </w:div>
        <w:div w:id="760680080">
          <w:marLeft w:val="576"/>
          <w:marRight w:val="0"/>
          <w:marTop w:val="120"/>
          <w:marBottom w:val="0"/>
          <w:divBdr>
            <w:top w:val="none" w:sz="0" w:space="0" w:color="auto"/>
            <w:left w:val="none" w:sz="0" w:space="0" w:color="auto"/>
            <w:bottom w:val="none" w:sz="0" w:space="0" w:color="auto"/>
            <w:right w:val="none" w:sz="0" w:space="0" w:color="auto"/>
          </w:divBdr>
        </w:div>
        <w:div w:id="1265840367">
          <w:marLeft w:val="1008"/>
          <w:marRight w:val="0"/>
          <w:marTop w:val="110"/>
          <w:marBottom w:val="0"/>
          <w:divBdr>
            <w:top w:val="none" w:sz="0" w:space="0" w:color="auto"/>
            <w:left w:val="none" w:sz="0" w:space="0" w:color="auto"/>
            <w:bottom w:val="none" w:sz="0" w:space="0" w:color="auto"/>
            <w:right w:val="none" w:sz="0" w:space="0" w:color="auto"/>
          </w:divBdr>
        </w:div>
        <w:div w:id="1723749638">
          <w:marLeft w:val="1008"/>
          <w:marRight w:val="0"/>
          <w:marTop w:val="110"/>
          <w:marBottom w:val="0"/>
          <w:divBdr>
            <w:top w:val="none" w:sz="0" w:space="0" w:color="auto"/>
            <w:left w:val="none" w:sz="0" w:space="0" w:color="auto"/>
            <w:bottom w:val="none" w:sz="0" w:space="0" w:color="auto"/>
            <w:right w:val="none" w:sz="0" w:space="0" w:color="auto"/>
          </w:divBdr>
        </w:div>
      </w:divsChild>
    </w:div>
    <w:div w:id="1991784543">
      <w:bodyDiv w:val="1"/>
      <w:marLeft w:val="0"/>
      <w:marRight w:val="0"/>
      <w:marTop w:val="0"/>
      <w:marBottom w:val="0"/>
      <w:divBdr>
        <w:top w:val="none" w:sz="0" w:space="0" w:color="auto"/>
        <w:left w:val="none" w:sz="0" w:space="0" w:color="auto"/>
        <w:bottom w:val="none" w:sz="0" w:space="0" w:color="auto"/>
        <w:right w:val="none" w:sz="0" w:space="0" w:color="auto"/>
      </w:divBdr>
      <w:divsChild>
        <w:div w:id="1646199726">
          <w:marLeft w:val="576"/>
          <w:marRight w:val="0"/>
          <w:marTop w:val="120"/>
          <w:marBottom w:val="0"/>
          <w:divBdr>
            <w:top w:val="none" w:sz="0" w:space="0" w:color="auto"/>
            <w:left w:val="none" w:sz="0" w:space="0" w:color="auto"/>
            <w:bottom w:val="none" w:sz="0" w:space="0" w:color="auto"/>
            <w:right w:val="none" w:sz="0" w:space="0" w:color="auto"/>
          </w:divBdr>
        </w:div>
        <w:div w:id="466096422">
          <w:marLeft w:val="1008"/>
          <w:marRight w:val="0"/>
          <w:marTop w:val="110"/>
          <w:marBottom w:val="0"/>
          <w:divBdr>
            <w:top w:val="none" w:sz="0" w:space="0" w:color="auto"/>
            <w:left w:val="none" w:sz="0" w:space="0" w:color="auto"/>
            <w:bottom w:val="none" w:sz="0" w:space="0" w:color="auto"/>
            <w:right w:val="none" w:sz="0" w:space="0" w:color="auto"/>
          </w:divBdr>
        </w:div>
        <w:div w:id="1494300928">
          <w:marLeft w:val="1008"/>
          <w:marRight w:val="0"/>
          <w:marTop w:val="110"/>
          <w:marBottom w:val="0"/>
          <w:divBdr>
            <w:top w:val="none" w:sz="0" w:space="0" w:color="auto"/>
            <w:left w:val="none" w:sz="0" w:space="0" w:color="auto"/>
            <w:bottom w:val="none" w:sz="0" w:space="0" w:color="auto"/>
            <w:right w:val="none" w:sz="0" w:space="0" w:color="auto"/>
          </w:divBdr>
        </w:div>
        <w:div w:id="1625577505">
          <w:marLeft w:val="576"/>
          <w:marRight w:val="0"/>
          <w:marTop w:val="120"/>
          <w:marBottom w:val="0"/>
          <w:divBdr>
            <w:top w:val="none" w:sz="0" w:space="0" w:color="auto"/>
            <w:left w:val="none" w:sz="0" w:space="0" w:color="auto"/>
            <w:bottom w:val="none" w:sz="0" w:space="0" w:color="auto"/>
            <w:right w:val="none" w:sz="0" w:space="0" w:color="auto"/>
          </w:divBdr>
        </w:div>
        <w:div w:id="1066147505">
          <w:marLeft w:val="576"/>
          <w:marRight w:val="0"/>
          <w:marTop w:val="120"/>
          <w:marBottom w:val="0"/>
          <w:divBdr>
            <w:top w:val="none" w:sz="0" w:space="0" w:color="auto"/>
            <w:left w:val="none" w:sz="0" w:space="0" w:color="auto"/>
            <w:bottom w:val="none" w:sz="0" w:space="0" w:color="auto"/>
            <w:right w:val="none" w:sz="0" w:space="0" w:color="auto"/>
          </w:divBdr>
        </w:div>
      </w:divsChild>
    </w:div>
    <w:div w:id="210773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cairn.info/revue-les-sciences-de-l-education-pour-l-ere-nouvelle.htm" TargetMode="External"/><Relationship Id="rId4" Type="http://schemas.microsoft.com/office/2007/relationships/stylesWithEffects" Target="stylesWithEffects.xml"/><Relationship Id="rId9" Type="http://schemas.openxmlformats.org/officeDocument/2006/relationships/hyperlink" Target="https://www.cairn.info/article.php?ID_ARTICLE=LSDLE_414_0015" TargetMode="External"/><Relationship Id="rId14" Type="http://schemas.microsoft.com/office/2011/relationships/commentsExtended" Target="commentsExtended.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01F47-05C2-4E28-9018-4E16EF34E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6029</Words>
  <Characters>33165</Characters>
  <Application>Microsoft Office Word</Application>
  <DocSecurity>0</DocSecurity>
  <Lines>276</Lines>
  <Paragraphs>78</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39116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SIWS</dc:creator>
  <cp:lastModifiedBy>Marie Verhoeven</cp:lastModifiedBy>
  <cp:revision>2</cp:revision>
  <cp:lastPrinted>2016-09-28T11:44:00Z</cp:lastPrinted>
  <dcterms:created xsi:type="dcterms:W3CDTF">2017-01-26T17:18:00Z</dcterms:created>
  <dcterms:modified xsi:type="dcterms:W3CDTF">2017-01-26T17:18:00Z</dcterms:modified>
</cp:coreProperties>
</file>