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64F64" w14:textId="77777777" w:rsidR="00525036" w:rsidRPr="00DF76D3" w:rsidRDefault="009D408C">
      <w:pPr>
        <w:pStyle w:val="rfrence"/>
        <w:rPr>
          <w:lang w:val="en-GB"/>
        </w:rPr>
      </w:pPr>
      <w:proofErr w:type="spellStart"/>
      <w:r w:rsidRPr="00DF76D3">
        <w:rPr>
          <w:lang w:val="en-GB"/>
        </w:rPr>
        <w:t>xxxx</w:t>
      </w:r>
      <w:proofErr w:type="spellEnd"/>
      <w:r w:rsidRPr="00DF76D3">
        <w:rPr>
          <w:lang w:val="en-GB"/>
        </w:rPr>
        <w:t xml:space="preserve">/x Art. </w:t>
      </w:r>
      <w:proofErr w:type="spellStart"/>
      <w:r w:rsidRPr="00DF76D3">
        <w:rPr>
          <w:lang w:val="en-GB"/>
        </w:rPr>
        <w:t>XxxxYyyy</w:t>
      </w:r>
      <w:proofErr w:type="spellEnd"/>
    </w:p>
    <w:p w14:paraId="29F64F65" w14:textId="77777777" w:rsidR="00525036" w:rsidRPr="00DF76D3" w:rsidRDefault="00525036">
      <w:pPr>
        <w:pStyle w:val="rfrence"/>
        <w:rPr>
          <w:lang w:val="en-GB"/>
        </w:rPr>
      </w:pPr>
    </w:p>
    <w:p w14:paraId="29F64F66" w14:textId="6427BF14" w:rsidR="00525036" w:rsidRPr="00DF76D3" w:rsidRDefault="00CD7050">
      <w:pPr>
        <w:pStyle w:val="Titre1"/>
        <w:rPr>
          <w:lang w:val="en-GB"/>
        </w:rPr>
      </w:pPr>
      <w:r w:rsidRPr="00DF76D3">
        <w:rPr>
          <w:lang w:val="en-GB"/>
        </w:rPr>
        <w:t xml:space="preserve">Orthodox Devotion </w:t>
      </w:r>
      <w:r w:rsidR="00145E5E" w:rsidRPr="00DF76D3">
        <w:rPr>
          <w:lang w:val="en-GB"/>
        </w:rPr>
        <w:t>and</w:t>
      </w:r>
      <w:r w:rsidRPr="00DF76D3">
        <w:rPr>
          <w:lang w:val="en-GB"/>
        </w:rPr>
        <w:t xml:space="preserve"> the Age of Print</w:t>
      </w:r>
      <w:r w:rsidR="009D408C" w:rsidRPr="00DF76D3">
        <w:rPr>
          <w:lang w:val="en-GB"/>
        </w:rPr>
        <w:t xml:space="preserve"> </w:t>
      </w:r>
    </w:p>
    <w:p w14:paraId="29F64F67" w14:textId="3B40FBFA" w:rsidR="00525036" w:rsidRPr="00DF76D3" w:rsidRDefault="00B871B6">
      <w:pPr>
        <w:pStyle w:val="Sous-Titre"/>
        <w:rPr>
          <w:lang w:val="en-GB"/>
        </w:rPr>
      </w:pPr>
      <w:r w:rsidRPr="00DF76D3">
        <w:rPr>
          <w:lang w:val="en-GB"/>
        </w:rPr>
        <w:t>Agapios Landos a</w:t>
      </w:r>
      <w:r w:rsidR="009146D7">
        <w:rPr>
          <w:lang w:val="en-GB"/>
        </w:rPr>
        <w:t xml:space="preserve">s </w:t>
      </w:r>
      <w:r w:rsidRPr="00DF76D3">
        <w:rPr>
          <w:lang w:val="en-GB"/>
        </w:rPr>
        <w:t>an Early Modern Publisher</w:t>
      </w:r>
    </w:p>
    <w:p w14:paraId="29F64F6E" w14:textId="70BE0AF3" w:rsidR="00525036" w:rsidRPr="00D959B3" w:rsidRDefault="009D408C">
      <w:pPr>
        <w:rPr>
          <w:lang w:val="en-GB"/>
        </w:rPr>
      </w:pPr>
      <w:r w:rsidRPr="00D959B3">
        <w:rPr>
          <w:lang w:val="en-GB"/>
        </w:rPr>
        <w:tab/>
      </w:r>
    </w:p>
    <w:p w14:paraId="29F64F6F" w14:textId="0A7EEC0A" w:rsidR="00525036" w:rsidRPr="00D959B3" w:rsidRDefault="004F0553">
      <w:pPr>
        <w:pStyle w:val="Signature"/>
        <w:rPr>
          <w:i w:val="0"/>
          <w:smallCaps/>
        </w:rPr>
      </w:pPr>
      <w:r w:rsidRPr="00D959B3">
        <w:t>EPHE</w:t>
      </w:r>
      <w:r w:rsidR="00FF68C7" w:rsidRPr="00D959B3">
        <w:t xml:space="preserve"> – Université PSL</w:t>
      </w:r>
      <w:r w:rsidR="009D408C" w:rsidRPr="00D959B3">
        <w:rPr>
          <w:i w:val="0"/>
        </w:rPr>
        <w:tab/>
      </w:r>
      <w:r w:rsidR="00FF68C7" w:rsidRPr="00D959B3">
        <w:rPr>
          <w:i w:val="0"/>
        </w:rPr>
        <w:t>Illia</w:t>
      </w:r>
      <w:r w:rsidR="009D408C" w:rsidRPr="00D959B3">
        <w:rPr>
          <w:i w:val="0"/>
          <w:smallCaps/>
        </w:rPr>
        <w:t xml:space="preserve"> </w:t>
      </w:r>
      <w:r w:rsidR="00FF68C7" w:rsidRPr="00D959B3">
        <w:rPr>
          <w:i w:val="0"/>
          <w:smallCaps/>
        </w:rPr>
        <w:t>Kovalenko</w:t>
      </w:r>
    </w:p>
    <w:p w14:paraId="29F64F70" w14:textId="2BF926E7" w:rsidR="00525036" w:rsidRPr="00D959B3" w:rsidRDefault="00FF68C7">
      <w:pPr>
        <w:pStyle w:val="Signature"/>
        <w:rPr>
          <w:i w:val="0"/>
          <w:smallCaps/>
        </w:rPr>
      </w:pPr>
      <w:r w:rsidRPr="00D959B3">
        <w:t>Section des Sciences religieuses</w:t>
      </w:r>
    </w:p>
    <w:p w14:paraId="7E67D3D8" w14:textId="77777777" w:rsidR="00FF68C7" w:rsidRPr="00D959B3" w:rsidRDefault="00FF68C7" w:rsidP="00FF68C7">
      <w:pPr>
        <w:pStyle w:val="Adresse"/>
      </w:pPr>
      <w:r w:rsidRPr="00D959B3">
        <w:t>Les Patios Saint Jacques</w:t>
      </w:r>
    </w:p>
    <w:p w14:paraId="7036F4F6" w14:textId="77777777" w:rsidR="00FF68C7" w:rsidRPr="00D959B3" w:rsidRDefault="00FF68C7" w:rsidP="00FF68C7">
      <w:pPr>
        <w:pStyle w:val="Adresse"/>
      </w:pPr>
      <w:r w:rsidRPr="00D959B3">
        <w:t>4-14 rue Ferrus</w:t>
      </w:r>
    </w:p>
    <w:p w14:paraId="29F64F71" w14:textId="1E2B9794" w:rsidR="00525036" w:rsidRPr="00DF76D3" w:rsidRDefault="00FF68C7" w:rsidP="00FF68C7">
      <w:pPr>
        <w:pStyle w:val="Adresse"/>
        <w:rPr>
          <w:lang w:val="en-GB"/>
        </w:rPr>
      </w:pPr>
      <w:r w:rsidRPr="00FF68C7">
        <w:rPr>
          <w:lang w:val="en-GB"/>
        </w:rPr>
        <w:t>75014 Paris</w:t>
      </w:r>
    </w:p>
    <w:p w14:paraId="606AC306" w14:textId="77777777" w:rsidR="00956F3E" w:rsidRPr="00DF76D3" w:rsidRDefault="00956F3E" w:rsidP="0024526E">
      <w:pPr>
        <w:spacing w:line="360" w:lineRule="auto"/>
        <w:ind w:firstLine="720"/>
        <w:rPr>
          <w:i/>
          <w:lang w:val="en-GB"/>
        </w:rPr>
      </w:pPr>
    </w:p>
    <w:p w14:paraId="29F64F72" w14:textId="4D90D761" w:rsidR="00525036" w:rsidRPr="00DF76D3" w:rsidRDefault="009D408C" w:rsidP="0024526E">
      <w:pPr>
        <w:spacing w:line="360" w:lineRule="auto"/>
        <w:ind w:firstLine="720"/>
        <w:rPr>
          <w:lang w:val="en-GB"/>
        </w:rPr>
      </w:pPr>
      <w:r w:rsidRPr="00DF76D3">
        <w:rPr>
          <w:i/>
          <w:lang w:val="en-GB"/>
        </w:rPr>
        <w:t>Summary</w:t>
      </w:r>
      <w:r w:rsidRPr="00DF76D3">
        <w:rPr>
          <w:lang w:val="en-GB"/>
        </w:rPr>
        <w:t xml:space="preserve">. — </w:t>
      </w:r>
      <w:r w:rsidR="0024526E" w:rsidRPr="00DF76D3">
        <w:rPr>
          <w:lang w:val="en-GB"/>
        </w:rPr>
        <w:t>This study provides an analytical framework that connects the history of Orthodox Christianity with the history of the book, aiming to bring Greek vernacular devotional books to the scholarly forefront. This article critically examines how print culture shaped Orthodox theological discourse, devotional writing practices, and spiritual instruction in the 17</w:t>
      </w:r>
      <w:r w:rsidR="0024526E" w:rsidRPr="00DF76D3">
        <w:rPr>
          <w:vertAlign w:val="superscript"/>
          <w:lang w:val="en-GB"/>
        </w:rPr>
        <w:t>th</w:t>
      </w:r>
      <w:r w:rsidR="0024526E" w:rsidRPr="00DF76D3">
        <w:rPr>
          <w:lang w:val="en-GB"/>
        </w:rPr>
        <w:t xml:space="preserve"> century within the framework of the social and cultural history of religion. The analysis draws on case studies centred on Agapios Landos (1595-1657), a Cretan religious writer famous for his prolific editorial activities. The</w:t>
      </w:r>
      <w:r w:rsidR="00314B28" w:rsidRPr="00DF76D3">
        <w:rPr>
          <w:lang w:val="en-GB"/>
        </w:rPr>
        <w:t xml:space="preserve"> “</w:t>
      </w:r>
      <w:r w:rsidR="0024526E" w:rsidRPr="00DF76D3">
        <w:rPr>
          <w:lang w:val="en-GB"/>
        </w:rPr>
        <w:t>cultural revolution of the print</w:t>
      </w:r>
      <w:r w:rsidR="00314B28" w:rsidRPr="00DF76D3">
        <w:rPr>
          <w:lang w:val="en-GB"/>
        </w:rPr>
        <w:t>”</w:t>
      </w:r>
      <w:r w:rsidR="0024526E" w:rsidRPr="00DF76D3">
        <w:rPr>
          <w:lang w:val="en-GB"/>
        </w:rPr>
        <w:t xml:space="preserve"> changed the way Landos conceived and edited devotional texts, creating a new space for intertextuality and cultural negotiations.</w:t>
      </w:r>
    </w:p>
    <w:p w14:paraId="563E5846" w14:textId="029DBE83" w:rsidR="00145E5E" w:rsidRPr="00D959B3" w:rsidRDefault="009D408C" w:rsidP="00145E5E">
      <w:r w:rsidRPr="00D959B3">
        <w:rPr>
          <w:i/>
        </w:rPr>
        <w:t>Résumé</w:t>
      </w:r>
      <w:r w:rsidR="00956F3E" w:rsidRPr="00D959B3">
        <w:rPr>
          <w:i/>
        </w:rPr>
        <w:t>.</w:t>
      </w:r>
      <w:r w:rsidRPr="00D959B3">
        <w:t xml:space="preserve"> — </w:t>
      </w:r>
      <w:r w:rsidR="00956F3E" w:rsidRPr="00D959B3">
        <w:t xml:space="preserve">Cette étude propose un cadre analytique reliant l’histoire du christianisme orthodoxe à l’histoire du livre </w:t>
      </w:r>
      <w:r w:rsidR="00932410" w:rsidRPr="00D959B3">
        <w:t>et permettant de</w:t>
      </w:r>
      <w:r w:rsidR="00956F3E" w:rsidRPr="00D959B3">
        <w:t xml:space="preserve"> </w:t>
      </w:r>
      <w:r w:rsidR="00932410" w:rsidRPr="00D959B3">
        <w:t>re</w:t>
      </w:r>
      <w:r w:rsidR="00956F3E" w:rsidRPr="00D959B3">
        <w:t xml:space="preserve">placer les ouvrages de dévotion populaire en grec vernaculaire au centre de l’attention académique. </w:t>
      </w:r>
      <w:r w:rsidR="00986852" w:rsidRPr="00D959B3">
        <w:t>L’article</w:t>
      </w:r>
      <w:r w:rsidR="00956F3E" w:rsidRPr="00D959B3">
        <w:t xml:space="preserve"> examin</w:t>
      </w:r>
      <w:r w:rsidR="00986852" w:rsidRPr="00D959B3">
        <w:t>e</w:t>
      </w:r>
      <w:r w:rsidR="00956F3E" w:rsidRPr="00D959B3">
        <w:t xml:space="preserve"> de manière critique </w:t>
      </w:r>
      <w:r w:rsidR="00986852" w:rsidRPr="00D959B3">
        <w:t>la façon dont</w:t>
      </w:r>
      <w:r w:rsidR="00956F3E" w:rsidRPr="00D959B3">
        <w:t xml:space="preserve"> la culture de l’imprimé a façonné le discours théologique orthodoxe, les pratiques d’écriture dévotionnelle et l’instruction spirituelle au </w:t>
      </w:r>
      <w:r w:rsidR="00390A59" w:rsidRPr="00D959B3">
        <w:t>17</w:t>
      </w:r>
      <w:r w:rsidR="00390A59" w:rsidRPr="00D959B3">
        <w:rPr>
          <w:vertAlign w:val="superscript"/>
        </w:rPr>
        <w:t>e</w:t>
      </w:r>
      <w:r w:rsidR="00390A59" w:rsidRPr="00D959B3">
        <w:t xml:space="preserve"> </w:t>
      </w:r>
      <w:r w:rsidR="00956F3E" w:rsidRPr="00D959B3">
        <w:t xml:space="preserve">siècle, </w:t>
      </w:r>
      <w:r w:rsidR="00145E5E" w:rsidRPr="00D959B3">
        <w:t>en s’inscrivant dans la perspective de</w:t>
      </w:r>
      <w:r w:rsidR="00956F3E" w:rsidRPr="00D959B3">
        <w:t xml:space="preserve"> l’histoire sociale et culturelle </w:t>
      </w:r>
      <w:r w:rsidR="00637FD6" w:rsidRPr="00D959B3">
        <w:t>des religions</w:t>
      </w:r>
      <w:r w:rsidR="00956F3E" w:rsidRPr="00D959B3">
        <w:t xml:space="preserve">. L’analyse s’appuie sur des études de cas </w:t>
      </w:r>
      <w:r w:rsidR="00637FD6" w:rsidRPr="00D959B3">
        <w:t>autour de la personnalité</w:t>
      </w:r>
      <w:r w:rsidR="00956F3E" w:rsidRPr="00D959B3">
        <w:t xml:space="preserve"> </w:t>
      </w:r>
      <w:r w:rsidR="00637FD6" w:rsidRPr="00D959B3">
        <w:t>d’</w:t>
      </w:r>
      <w:r w:rsidR="00956F3E" w:rsidRPr="00D959B3">
        <w:t xml:space="preserve">Agapios Landos (1595–1657), </w:t>
      </w:r>
      <w:r w:rsidR="00314B28" w:rsidRPr="00D959B3">
        <w:t xml:space="preserve">un </w:t>
      </w:r>
      <w:r w:rsidR="00956F3E" w:rsidRPr="00D959B3">
        <w:t xml:space="preserve">écrivain religieux </w:t>
      </w:r>
      <w:r w:rsidR="00314B28" w:rsidRPr="00D959B3">
        <w:t xml:space="preserve">d’origine </w:t>
      </w:r>
      <w:r w:rsidR="00956F3E" w:rsidRPr="00D959B3">
        <w:t>crétois</w:t>
      </w:r>
      <w:r w:rsidR="00314B28" w:rsidRPr="00D959B3">
        <w:t>e</w:t>
      </w:r>
      <w:r w:rsidR="00956F3E" w:rsidRPr="00D959B3">
        <w:t xml:space="preserve"> célèbre pour ses activités éditoriales prolifiques. La </w:t>
      </w:r>
      <w:r w:rsidR="00314B28" w:rsidRPr="00D959B3">
        <w:t>« </w:t>
      </w:r>
      <w:r w:rsidR="00956F3E" w:rsidRPr="00D959B3">
        <w:t>révolution culturelle de l’imprimé</w:t>
      </w:r>
      <w:r w:rsidR="00314B28" w:rsidRPr="00D959B3">
        <w:t> »</w:t>
      </w:r>
      <w:r w:rsidR="00956F3E" w:rsidRPr="00D959B3">
        <w:t xml:space="preserve"> a transformé la manière dont </w:t>
      </w:r>
      <w:r w:rsidR="00145E5E" w:rsidRPr="00D959B3">
        <w:t xml:space="preserve">Agapios </w:t>
      </w:r>
      <w:r w:rsidR="00956F3E" w:rsidRPr="00D959B3">
        <w:t xml:space="preserve">concevait et </w:t>
      </w:r>
      <w:r w:rsidR="00314B28" w:rsidRPr="00D959B3">
        <w:t>rédigeait</w:t>
      </w:r>
      <w:r w:rsidR="00956F3E" w:rsidRPr="00D959B3">
        <w:t xml:space="preserve"> les textes dévotionnels, </w:t>
      </w:r>
      <w:r w:rsidR="00314B28" w:rsidRPr="00D959B3">
        <w:t>en créant</w:t>
      </w:r>
      <w:r w:rsidR="00956F3E" w:rsidRPr="00D959B3">
        <w:t xml:space="preserve"> un nouvel espace pour l’intertextualité et les négociations culturelles.</w:t>
      </w:r>
    </w:p>
    <w:p w14:paraId="29F64F74" w14:textId="4BE7A6E8" w:rsidR="00525036" w:rsidRPr="00D959B3" w:rsidRDefault="009D408C">
      <w:pPr>
        <w:rPr>
          <w:lang w:val="de-DE"/>
        </w:rPr>
      </w:pPr>
      <w:r w:rsidRPr="00D959B3">
        <w:rPr>
          <w:i/>
          <w:lang w:val="de-DE"/>
        </w:rPr>
        <w:t>Zusammenfassung.</w:t>
      </w:r>
      <w:r w:rsidRPr="00D959B3">
        <w:rPr>
          <w:lang w:val="de-DE"/>
        </w:rPr>
        <w:t xml:space="preserve"> — </w:t>
      </w:r>
      <w:r w:rsidR="00145E5E" w:rsidRPr="00D959B3">
        <w:rPr>
          <w:lang w:val="de-DE"/>
        </w:rPr>
        <w:t>Diese Studie entwickelt ein analytisches Modell, das die Geschichte des orthodoxen Christentums mit der Buchgeschichte verbindet und darauf abzielt, volkssprachliche griechische Andachtsliteratur wieder in den Mittelpunkt der wissenschaftlichen Aufmerksamkeit zu rücken. Der Beitrag untersucht kritisch, wie die Druckkultur im 17. Jahrhundert den orthodoxen theologischen Diskurs, die Praxis der Andachtsschrift sowie die spirituelle Unterweisung prägte, und ordnet sich in die sozial- und kulturgeschichtliche Perspektive der Religionsgeschichte ein. Die Analyse stützt sich auf Fallstudien zur Person von Agapios Landos (1595–1657), einem kretischen Geistlichen und Schriftsteller, der für seine umfangreiche editorische Tätigkeit bekannt war. Die „kulturelle Revolution des Buchdrucks“ veränderte grundlegend die Art und Weise, wie Agapios Andachtstexte konzipierte und gestaltete, und eröffnete neue Räume für Intertextualität und kulturelle Aushandlungsprozesse.</w:t>
      </w:r>
    </w:p>
    <w:sectPr w:rsidR="00525036" w:rsidRPr="00D959B3" w:rsidSect="009B31D9">
      <w:headerReference w:type="even" r:id="rId8"/>
      <w:headerReference w:type="default" r:id="rId9"/>
      <w:type w:val="continuous"/>
      <w:pgSz w:w="11900" w:h="16840"/>
      <w:pgMar w:top="1701" w:right="1701" w:bottom="1134" w:left="1701" w:header="1134" w:footer="1077" w:gutter="0"/>
      <w:pgNumType w:start="1"/>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BC327" w14:textId="77777777" w:rsidR="00576BB6" w:rsidRDefault="00576BB6">
      <w:pPr>
        <w:spacing w:line="240" w:lineRule="auto"/>
      </w:pPr>
      <w:r>
        <w:separator/>
      </w:r>
    </w:p>
  </w:endnote>
  <w:endnote w:type="continuationSeparator" w:id="0">
    <w:p w14:paraId="551F3224" w14:textId="77777777" w:rsidR="00576BB6" w:rsidRDefault="00576B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panose1 w:val="02040503060506020304"/>
    <w:charset w:val="00"/>
    <w:family w:val="roman"/>
    <w:notTrueType/>
    <w:pitch w:val="variable"/>
    <w:sig w:usb0="00000003" w:usb1="00000000" w:usb2="00000000" w:usb3="00000000" w:csb0="00000001" w:csb1="00000000"/>
  </w:font>
  <w:font w:name="Goudy Oldstyle Std">
    <w:altName w:val="Goudy Old Style"/>
    <w:charset w:val="00"/>
    <w:family w:val="auto"/>
    <w:pitch w:val="variable"/>
    <w:sig w:usb0="00000003" w:usb1="5000204A" w:usb2="00000000" w:usb3="00000000" w:csb0="00000001" w:csb1="00000000"/>
  </w:font>
  <w:font w:name="Goudy Oldstyle Std Bold">
    <w:altName w:val="Goudy Old Style"/>
    <w:charset w:val="00"/>
    <w:family w:val="auto"/>
    <w:pitch w:val="variable"/>
    <w:sig w:usb0="00000003" w:usb1="00000000" w:usb2="00000000" w:usb3="00000000" w:csb0="00000001" w:csb1="00000000"/>
  </w:font>
  <w:font w:name="Goudy Oldstyle Std Bold Italic">
    <w:altName w:val="Plantagenet Cherokee"/>
    <w:charset w:val="00"/>
    <w:family w:val="auto"/>
    <w:pitch w:val="variable"/>
    <w:sig w:usb0="00000003" w:usb1="00000000" w:usb2="00000000" w:usb3="00000000" w:csb0="00000001" w:csb1="00000000"/>
  </w:font>
  <w:font w:name="Goudy Oldstyle Std Italic">
    <w:altName w:val="MV Boli"/>
    <w:charset w:val="00"/>
    <w:family w:val="auto"/>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B815E" w14:textId="77777777" w:rsidR="00576BB6" w:rsidRDefault="00576BB6">
      <w:pPr>
        <w:spacing w:line="240" w:lineRule="auto"/>
      </w:pPr>
      <w:r>
        <w:separator/>
      </w:r>
    </w:p>
  </w:footnote>
  <w:footnote w:type="continuationSeparator" w:id="0">
    <w:p w14:paraId="14D63609" w14:textId="77777777" w:rsidR="00576BB6" w:rsidRDefault="00576BB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64F79" w14:textId="77777777" w:rsidR="00525036" w:rsidRDefault="009B31D9">
    <w:pPr>
      <w:pStyle w:val="En-tte"/>
    </w:pPr>
    <w:r>
      <w:fldChar w:fldCharType="begin"/>
    </w:r>
    <w:r w:rsidR="009D408C">
      <w:instrText xml:space="preserve"> PAGE  </w:instrText>
    </w:r>
    <w:r>
      <w:fldChar w:fldCharType="separate"/>
    </w:r>
    <w:r w:rsidR="009D408C">
      <w:t>1</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64F7A" w14:textId="77777777" w:rsidR="00525036" w:rsidRDefault="009D408C">
    <w:pPr>
      <w:pStyle w:val="En-tte"/>
    </w:pPr>
    <w:r>
      <w:tab/>
    </w:r>
    <w:r>
      <w:tab/>
    </w:r>
    <w:r w:rsidR="009B31D9">
      <w:fldChar w:fldCharType="begin"/>
    </w:r>
    <w:r>
      <w:instrText xml:space="preserve"> PAGE  </w:instrText>
    </w:r>
    <w:r w:rsidR="009B31D9">
      <w:fldChar w:fldCharType="separate"/>
    </w:r>
    <w:r>
      <w:t>1</w:t>
    </w:r>
    <w:r w:rsidR="009B31D9">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5C7666"/>
    <w:multiLevelType w:val="hybridMultilevel"/>
    <w:tmpl w:val="118A26D8"/>
    <w:lvl w:ilvl="0" w:tplc="040C0001">
      <w:start w:val="1"/>
      <w:numFmt w:val="bullet"/>
      <w:lvlText w:val=""/>
      <w:lvlJc w:val="left"/>
      <w:pPr>
        <w:ind w:left="969" w:hanging="360"/>
      </w:pPr>
      <w:rPr>
        <w:rFonts w:ascii="Symbol" w:hAnsi="Symbol" w:hint="default"/>
      </w:rPr>
    </w:lvl>
    <w:lvl w:ilvl="1" w:tplc="040C0003" w:tentative="1">
      <w:start w:val="1"/>
      <w:numFmt w:val="bullet"/>
      <w:lvlText w:val="o"/>
      <w:lvlJc w:val="left"/>
      <w:pPr>
        <w:ind w:left="1689" w:hanging="360"/>
      </w:pPr>
      <w:rPr>
        <w:rFonts w:ascii="Courier New" w:hAnsi="Courier New" w:cs="Courier New" w:hint="default"/>
      </w:rPr>
    </w:lvl>
    <w:lvl w:ilvl="2" w:tplc="040C0005" w:tentative="1">
      <w:start w:val="1"/>
      <w:numFmt w:val="bullet"/>
      <w:lvlText w:val=""/>
      <w:lvlJc w:val="left"/>
      <w:pPr>
        <w:ind w:left="2409" w:hanging="360"/>
      </w:pPr>
      <w:rPr>
        <w:rFonts w:ascii="Wingdings" w:hAnsi="Wingdings" w:hint="default"/>
      </w:rPr>
    </w:lvl>
    <w:lvl w:ilvl="3" w:tplc="040C0001" w:tentative="1">
      <w:start w:val="1"/>
      <w:numFmt w:val="bullet"/>
      <w:lvlText w:val=""/>
      <w:lvlJc w:val="left"/>
      <w:pPr>
        <w:ind w:left="3129" w:hanging="360"/>
      </w:pPr>
      <w:rPr>
        <w:rFonts w:ascii="Symbol" w:hAnsi="Symbol" w:hint="default"/>
      </w:rPr>
    </w:lvl>
    <w:lvl w:ilvl="4" w:tplc="040C0003" w:tentative="1">
      <w:start w:val="1"/>
      <w:numFmt w:val="bullet"/>
      <w:lvlText w:val="o"/>
      <w:lvlJc w:val="left"/>
      <w:pPr>
        <w:ind w:left="3849" w:hanging="360"/>
      </w:pPr>
      <w:rPr>
        <w:rFonts w:ascii="Courier New" w:hAnsi="Courier New" w:cs="Courier New" w:hint="default"/>
      </w:rPr>
    </w:lvl>
    <w:lvl w:ilvl="5" w:tplc="040C0005" w:tentative="1">
      <w:start w:val="1"/>
      <w:numFmt w:val="bullet"/>
      <w:lvlText w:val=""/>
      <w:lvlJc w:val="left"/>
      <w:pPr>
        <w:ind w:left="4569" w:hanging="360"/>
      </w:pPr>
      <w:rPr>
        <w:rFonts w:ascii="Wingdings" w:hAnsi="Wingdings" w:hint="default"/>
      </w:rPr>
    </w:lvl>
    <w:lvl w:ilvl="6" w:tplc="040C0001" w:tentative="1">
      <w:start w:val="1"/>
      <w:numFmt w:val="bullet"/>
      <w:lvlText w:val=""/>
      <w:lvlJc w:val="left"/>
      <w:pPr>
        <w:ind w:left="5289" w:hanging="360"/>
      </w:pPr>
      <w:rPr>
        <w:rFonts w:ascii="Symbol" w:hAnsi="Symbol" w:hint="default"/>
      </w:rPr>
    </w:lvl>
    <w:lvl w:ilvl="7" w:tplc="040C0003" w:tentative="1">
      <w:start w:val="1"/>
      <w:numFmt w:val="bullet"/>
      <w:lvlText w:val="o"/>
      <w:lvlJc w:val="left"/>
      <w:pPr>
        <w:ind w:left="6009" w:hanging="360"/>
      </w:pPr>
      <w:rPr>
        <w:rFonts w:ascii="Courier New" w:hAnsi="Courier New" w:cs="Courier New" w:hint="default"/>
      </w:rPr>
    </w:lvl>
    <w:lvl w:ilvl="8" w:tplc="040C0005" w:tentative="1">
      <w:start w:val="1"/>
      <w:numFmt w:val="bullet"/>
      <w:lvlText w:val=""/>
      <w:lvlJc w:val="left"/>
      <w:pPr>
        <w:ind w:left="6729" w:hanging="360"/>
      </w:pPr>
      <w:rPr>
        <w:rFonts w:ascii="Wingdings" w:hAnsi="Wingdings" w:hint="default"/>
      </w:rPr>
    </w:lvl>
  </w:abstractNum>
  <w:abstractNum w:abstractNumId="1" w15:restartNumberingAfterBreak="0">
    <w:nsid w:val="762B2E7C"/>
    <w:multiLevelType w:val="multilevel"/>
    <w:tmpl w:val="FB3A6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EA0BFB"/>
    <w:multiLevelType w:val="hybridMultilevel"/>
    <w:tmpl w:val="9C1EB492"/>
    <w:lvl w:ilvl="0" w:tplc="F85EF3E0">
      <w:numFmt w:val="bullet"/>
      <w:lvlText w:val="-"/>
      <w:lvlJc w:val="left"/>
      <w:pPr>
        <w:ind w:left="969" w:hanging="360"/>
      </w:pPr>
      <w:rPr>
        <w:rFonts w:ascii="Times New Roman" w:eastAsia="Times New Roman" w:hAnsi="Times New Roman" w:cs="Times New Roman" w:hint="default"/>
      </w:rPr>
    </w:lvl>
    <w:lvl w:ilvl="1" w:tplc="FFFFFFFF" w:tentative="1">
      <w:start w:val="1"/>
      <w:numFmt w:val="bullet"/>
      <w:lvlText w:val="o"/>
      <w:lvlJc w:val="left"/>
      <w:pPr>
        <w:ind w:left="1689" w:hanging="360"/>
      </w:pPr>
      <w:rPr>
        <w:rFonts w:ascii="Courier New" w:hAnsi="Courier New" w:cs="Courier New" w:hint="default"/>
      </w:rPr>
    </w:lvl>
    <w:lvl w:ilvl="2" w:tplc="FFFFFFFF" w:tentative="1">
      <w:start w:val="1"/>
      <w:numFmt w:val="bullet"/>
      <w:lvlText w:val=""/>
      <w:lvlJc w:val="left"/>
      <w:pPr>
        <w:ind w:left="2409" w:hanging="360"/>
      </w:pPr>
      <w:rPr>
        <w:rFonts w:ascii="Wingdings" w:hAnsi="Wingdings" w:hint="default"/>
      </w:rPr>
    </w:lvl>
    <w:lvl w:ilvl="3" w:tplc="FFFFFFFF" w:tentative="1">
      <w:start w:val="1"/>
      <w:numFmt w:val="bullet"/>
      <w:lvlText w:val=""/>
      <w:lvlJc w:val="left"/>
      <w:pPr>
        <w:ind w:left="3129" w:hanging="360"/>
      </w:pPr>
      <w:rPr>
        <w:rFonts w:ascii="Symbol" w:hAnsi="Symbol" w:hint="default"/>
      </w:rPr>
    </w:lvl>
    <w:lvl w:ilvl="4" w:tplc="FFFFFFFF" w:tentative="1">
      <w:start w:val="1"/>
      <w:numFmt w:val="bullet"/>
      <w:lvlText w:val="o"/>
      <w:lvlJc w:val="left"/>
      <w:pPr>
        <w:ind w:left="3849" w:hanging="360"/>
      </w:pPr>
      <w:rPr>
        <w:rFonts w:ascii="Courier New" w:hAnsi="Courier New" w:cs="Courier New" w:hint="default"/>
      </w:rPr>
    </w:lvl>
    <w:lvl w:ilvl="5" w:tplc="FFFFFFFF" w:tentative="1">
      <w:start w:val="1"/>
      <w:numFmt w:val="bullet"/>
      <w:lvlText w:val=""/>
      <w:lvlJc w:val="left"/>
      <w:pPr>
        <w:ind w:left="4569" w:hanging="360"/>
      </w:pPr>
      <w:rPr>
        <w:rFonts w:ascii="Wingdings" w:hAnsi="Wingdings" w:hint="default"/>
      </w:rPr>
    </w:lvl>
    <w:lvl w:ilvl="6" w:tplc="FFFFFFFF" w:tentative="1">
      <w:start w:val="1"/>
      <w:numFmt w:val="bullet"/>
      <w:lvlText w:val=""/>
      <w:lvlJc w:val="left"/>
      <w:pPr>
        <w:ind w:left="5289" w:hanging="360"/>
      </w:pPr>
      <w:rPr>
        <w:rFonts w:ascii="Symbol" w:hAnsi="Symbol" w:hint="default"/>
      </w:rPr>
    </w:lvl>
    <w:lvl w:ilvl="7" w:tplc="FFFFFFFF" w:tentative="1">
      <w:start w:val="1"/>
      <w:numFmt w:val="bullet"/>
      <w:lvlText w:val="o"/>
      <w:lvlJc w:val="left"/>
      <w:pPr>
        <w:ind w:left="6009" w:hanging="360"/>
      </w:pPr>
      <w:rPr>
        <w:rFonts w:ascii="Courier New" w:hAnsi="Courier New" w:cs="Courier New" w:hint="default"/>
      </w:rPr>
    </w:lvl>
    <w:lvl w:ilvl="8" w:tplc="FFFFFFFF" w:tentative="1">
      <w:start w:val="1"/>
      <w:numFmt w:val="bullet"/>
      <w:lvlText w:val=""/>
      <w:lvlJc w:val="left"/>
      <w:pPr>
        <w:ind w:left="6729" w:hanging="360"/>
      </w:pPr>
      <w:rPr>
        <w:rFonts w:ascii="Wingdings" w:hAnsi="Wingdings" w:hint="default"/>
      </w:rPr>
    </w:lvl>
  </w:abstractNum>
  <w:num w:numId="1" w16cid:durableId="1687052954">
    <w:abstractNumId w:val="1"/>
  </w:num>
  <w:num w:numId="2" w16cid:durableId="793061139">
    <w:abstractNumId w:val="0"/>
  </w:num>
  <w:num w:numId="3" w16cid:durableId="12849946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mirrorMargins/>
  <w:bordersDoNotSurroundHeader/>
  <w:bordersDoNotSurroundFooter/>
  <w:proofState w:spelling="clean"/>
  <w:attachedTemplate r:id="rId1"/>
  <w:defaultTabStop w:val="720"/>
  <w:hyphenationZone w:val="0"/>
  <w:doNotHyphenateCaps/>
  <w:evenAndOddHeaders/>
  <w:drawingGridHorizontalSpacing w:val="120"/>
  <w:drawingGridVerticalSpacing w:val="120"/>
  <w:displayHorizontalDrawingGridEvery w:val="0"/>
  <w:displayVerticalDrawingGridEvery w:val="0"/>
  <w:doNotUseMarginsForDrawingGridOrigin/>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0346"/>
    <w:rsid w:val="000009CC"/>
    <w:rsid w:val="0000200D"/>
    <w:rsid w:val="00014EBB"/>
    <w:rsid w:val="000260E5"/>
    <w:rsid w:val="00030680"/>
    <w:rsid w:val="000315F5"/>
    <w:rsid w:val="00033950"/>
    <w:rsid w:val="00036A19"/>
    <w:rsid w:val="00040BD4"/>
    <w:rsid w:val="00040CD9"/>
    <w:rsid w:val="00047B82"/>
    <w:rsid w:val="00056B6D"/>
    <w:rsid w:val="00063B01"/>
    <w:rsid w:val="00072BDE"/>
    <w:rsid w:val="00075323"/>
    <w:rsid w:val="00085070"/>
    <w:rsid w:val="00090A1F"/>
    <w:rsid w:val="00093D50"/>
    <w:rsid w:val="00096BC9"/>
    <w:rsid w:val="00096FAE"/>
    <w:rsid w:val="000A3BDD"/>
    <w:rsid w:val="000A6A93"/>
    <w:rsid w:val="000B0A2E"/>
    <w:rsid w:val="000C3258"/>
    <w:rsid w:val="000C44BF"/>
    <w:rsid w:val="000C5C50"/>
    <w:rsid w:val="000C79F3"/>
    <w:rsid w:val="000D1988"/>
    <w:rsid w:val="000E1680"/>
    <w:rsid w:val="000F446F"/>
    <w:rsid w:val="000F6A14"/>
    <w:rsid w:val="00105736"/>
    <w:rsid w:val="001143CD"/>
    <w:rsid w:val="001215D0"/>
    <w:rsid w:val="00122A69"/>
    <w:rsid w:val="00141082"/>
    <w:rsid w:val="00145E5E"/>
    <w:rsid w:val="00150A0B"/>
    <w:rsid w:val="00152684"/>
    <w:rsid w:val="00156A9F"/>
    <w:rsid w:val="00156B7B"/>
    <w:rsid w:val="00165A0A"/>
    <w:rsid w:val="0017376C"/>
    <w:rsid w:val="00175AEB"/>
    <w:rsid w:val="001768E8"/>
    <w:rsid w:val="00181365"/>
    <w:rsid w:val="0018373D"/>
    <w:rsid w:val="00186C5F"/>
    <w:rsid w:val="001957E2"/>
    <w:rsid w:val="001A09C8"/>
    <w:rsid w:val="001A17D5"/>
    <w:rsid w:val="001B5C8F"/>
    <w:rsid w:val="001B72BB"/>
    <w:rsid w:val="001C4B30"/>
    <w:rsid w:val="001C7031"/>
    <w:rsid w:val="001E213A"/>
    <w:rsid w:val="001E33B7"/>
    <w:rsid w:val="001E4999"/>
    <w:rsid w:val="001F7C2C"/>
    <w:rsid w:val="002113C9"/>
    <w:rsid w:val="00212DD4"/>
    <w:rsid w:val="00213043"/>
    <w:rsid w:val="00215645"/>
    <w:rsid w:val="0023207B"/>
    <w:rsid w:val="002347BA"/>
    <w:rsid w:val="00235491"/>
    <w:rsid w:val="00237A19"/>
    <w:rsid w:val="0024367C"/>
    <w:rsid w:val="0024526E"/>
    <w:rsid w:val="00245BCB"/>
    <w:rsid w:val="0025220E"/>
    <w:rsid w:val="00263801"/>
    <w:rsid w:val="00271336"/>
    <w:rsid w:val="00272937"/>
    <w:rsid w:val="002A30EA"/>
    <w:rsid w:val="002A634D"/>
    <w:rsid w:val="002B303C"/>
    <w:rsid w:val="002B40C0"/>
    <w:rsid w:val="002B6EA8"/>
    <w:rsid w:val="002C27B7"/>
    <w:rsid w:val="002D4482"/>
    <w:rsid w:val="002D4AB5"/>
    <w:rsid w:val="002E33B4"/>
    <w:rsid w:val="002E5CDF"/>
    <w:rsid w:val="002E7091"/>
    <w:rsid w:val="002F42E5"/>
    <w:rsid w:val="0030731E"/>
    <w:rsid w:val="00311836"/>
    <w:rsid w:val="00314B28"/>
    <w:rsid w:val="00314FEF"/>
    <w:rsid w:val="00334567"/>
    <w:rsid w:val="00341723"/>
    <w:rsid w:val="0036007B"/>
    <w:rsid w:val="003707C9"/>
    <w:rsid w:val="00374D0A"/>
    <w:rsid w:val="003844FF"/>
    <w:rsid w:val="00390A59"/>
    <w:rsid w:val="00391842"/>
    <w:rsid w:val="003937AD"/>
    <w:rsid w:val="00393831"/>
    <w:rsid w:val="003A0523"/>
    <w:rsid w:val="003A7E7C"/>
    <w:rsid w:val="003B2A81"/>
    <w:rsid w:val="003E0234"/>
    <w:rsid w:val="003E192D"/>
    <w:rsid w:val="00407B0E"/>
    <w:rsid w:val="00412E35"/>
    <w:rsid w:val="00414F47"/>
    <w:rsid w:val="004279E2"/>
    <w:rsid w:val="00427C82"/>
    <w:rsid w:val="00442CCE"/>
    <w:rsid w:val="00451B03"/>
    <w:rsid w:val="00451D7B"/>
    <w:rsid w:val="004532F2"/>
    <w:rsid w:val="004722DC"/>
    <w:rsid w:val="00472A05"/>
    <w:rsid w:val="004731DB"/>
    <w:rsid w:val="00474844"/>
    <w:rsid w:val="004924FA"/>
    <w:rsid w:val="00492C90"/>
    <w:rsid w:val="00494F7C"/>
    <w:rsid w:val="004A0336"/>
    <w:rsid w:val="004A6E47"/>
    <w:rsid w:val="004A7D17"/>
    <w:rsid w:val="004B23AB"/>
    <w:rsid w:val="004B484A"/>
    <w:rsid w:val="004B489C"/>
    <w:rsid w:val="004C1678"/>
    <w:rsid w:val="004C6685"/>
    <w:rsid w:val="004C7926"/>
    <w:rsid w:val="004D2005"/>
    <w:rsid w:val="004D5586"/>
    <w:rsid w:val="004D65E3"/>
    <w:rsid w:val="004E2A5F"/>
    <w:rsid w:val="004E3922"/>
    <w:rsid w:val="004F0553"/>
    <w:rsid w:val="004F3484"/>
    <w:rsid w:val="004F5E79"/>
    <w:rsid w:val="00504E5E"/>
    <w:rsid w:val="005160BC"/>
    <w:rsid w:val="0051745F"/>
    <w:rsid w:val="00517E3B"/>
    <w:rsid w:val="00517F41"/>
    <w:rsid w:val="00525036"/>
    <w:rsid w:val="005308EB"/>
    <w:rsid w:val="00531A5D"/>
    <w:rsid w:val="00532593"/>
    <w:rsid w:val="0053495A"/>
    <w:rsid w:val="00541D5B"/>
    <w:rsid w:val="00544D77"/>
    <w:rsid w:val="005508A0"/>
    <w:rsid w:val="00553D02"/>
    <w:rsid w:val="00562561"/>
    <w:rsid w:val="005630AB"/>
    <w:rsid w:val="0056544A"/>
    <w:rsid w:val="00576BB6"/>
    <w:rsid w:val="00583AD4"/>
    <w:rsid w:val="005A01B9"/>
    <w:rsid w:val="005A478C"/>
    <w:rsid w:val="005B43BC"/>
    <w:rsid w:val="005B4C41"/>
    <w:rsid w:val="005C0851"/>
    <w:rsid w:val="005C410F"/>
    <w:rsid w:val="005C4696"/>
    <w:rsid w:val="005C4D74"/>
    <w:rsid w:val="005C5ADC"/>
    <w:rsid w:val="005E02E5"/>
    <w:rsid w:val="005E093D"/>
    <w:rsid w:val="005E4866"/>
    <w:rsid w:val="005E7B7A"/>
    <w:rsid w:val="005F3491"/>
    <w:rsid w:val="005F37E8"/>
    <w:rsid w:val="005F3949"/>
    <w:rsid w:val="006105B8"/>
    <w:rsid w:val="006127BD"/>
    <w:rsid w:val="006340E2"/>
    <w:rsid w:val="00635686"/>
    <w:rsid w:val="00635F59"/>
    <w:rsid w:val="00637FD6"/>
    <w:rsid w:val="0064124C"/>
    <w:rsid w:val="00645EF5"/>
    <w:rsid w:val="00657DC2"/>
    <w:rsid w:val="006607F9"/>
    <w:rsid w:val="0067382A"/>
    <w:rsid w:val="006742A5"/>
    <w:rsid w:val="0067792F"/>
    <w:rsid w:val="00677E24"/>
    <w:rsid w:val="006A3F74"/>
    <w:rsid w:val="006B0636"/>
    <w:rsid w:val="006B6C6D"/>
    <w:rsid w:val="006C0A91"/>
    <w:rsid w:val="006C5CE2"/>
    <w:rsid w:val="006C7FFD"/>
    <w:rsid w:val="006E3434"/>
    <w:rsid w:val="006E4EDC"/>
    <w:rsid w:val="007006A3"/>
    <w:rsid w:val="00701A3F"/>
    <w:rsid w:val="00702A43"/>
    <w:rsid w:val="00715CBC"/>
    <w:rsid w:val="00724A4C"/>
    <w:rsid w:val="00731374"/>
    <w:rsid w:val="00733384"/>
    <w:rsid w:val="00743558"/>
    <w:rsid w:val="00754C14"/>
    <w:rsid w:val="00754D47"/>
    <w:rsid w:val="0075613D"/>
    <w:rsid w:val="00757691"/>
    <w:rsid w:val="00757D0C"/>
    <w:rsid w:val="00761830"/>
    <w:rsid w:val="00766989"/>
    <w:rsid w:val="00770EF7"/>
    <w:rsid w:val="007A399B"/>
    <w:rsid w:val="007B5707"/>
    <w:rsid w:val="007D0BC1"/>
    <w:rsid w:val="007D2F4E"/>
    <w:rsid w:val="007D6482"/>
    <w:rsid w:val="007E50B9"/>
    <w:rsid w:val="007F4B68"/>
    <w:rsid w:val="0080439F"/>
    <w:rsid w:val="008071A9"/>
    <w:rsid w:val="00807C12"/>
    <w:rsid w:val="00807DE8"/>
    <w:rsid w:val="008175C9"/>
    <w:rsid w:val="00820330"/>
    <w:rsid w:val="00820F5D"/>
    <w:rsid w:val="00821BD0"/>
    <w:rsid w:val="00824CE7"/>
    <w:rsid w:val="008327FE"/>
    <w:rsid w:val="00844CD1"/>
    <w:rsid w:val="00857359"/>
    <w:rsid w:val="00875926"/>
    <w:rsid w:val="00892807"/>
    <w:rsid w:val="008A0ED1"/>
    <w:rsid w:val="008A1890"/>
    <w:rsid w:val="008B1A81"/>
    <w:rsid w:val="008B4292"/>
    <w:rsid w:val="008B7020"/>
    <w:rsid w:val="008C4DE6"/>
    <w:rsid w:val="008D19F7"/>
    <w:rsid w:val="008F041A"/>
    <w:rsid w:val="008F21E1"/>
    <w:rsid w:val="008F7ED2"/>
    <w:rsid w:val="00900794"/>
    <w:rsid w:val="00905262"/>
    <w:rsid w:val="00910165"/>
    <w:rsid w:val="00910847"/>
    <w:rsid w:val="009146D7"/>
    <w:rsid w:val="00932410"/>
    <w:rsid w:val="009351EE"/>
    <w:rsid w:val="00940D8D"/>
    <w:rsid w:val="009410CF"/>
    <w:rsid w:val="00943E77"/>
    <w:rsid w:val="00954F38"/>
    <w:rsid w:val="00956F3E"/>
    <w:rsid w:val="00977A3F"/>
    <w:rsid w:val="00986852"/>
    <w:rsid w:val="00986E6B"/>
    <w:rsid w:val="00992993"/>
    <w:rsid w:val="0099299D"/>
    <w:rsid w:val="00993F87"/>
    <w:rsid w:val="00995227"/>
    <w:rsid w:val="009A097F"/>
    <w:rsid w:val="009A134F"/>
    <w:rsid w:val="009A4B73"/>
    <w:rsid w:val="009A59D8"/>
    <w:rsid w:val="009B31B7"/>
    <w:rsid w:val="009B31D9"/>
    <w:rsid w:val="009D408C"/>
    <w:rsid w:val="009D4344"/>
    <w:rsid w:val="009E0B34"/>
    <w:rsid w:val="009E1800"/>
    <w:rsid w:val="009E4097"/>
    <w:rsid w:val="009F14AE"/>
    <w:rsid w:val="009F5BF4"/>
    <w:rsid w:val="009F6229"/>
    <w:rsid w:val="009F7F04"/>
    <w:rsid w:val="00A023FD"/>
    <w:rsid w:val="00A051B6"/>
    <w:rsid w:val="00A056C1"/>
    <w:rsid w:val="00A1029F"/>
    <w:rsid w:val="00A2127A"/>
    <w:rsid w:val="00A337E8"/>
    <w:rsid w:val="00A51057"/>
    <w:rsid w:val="00A55726"/>
    <w:rsid w:val="00A61822"/>
    <w:rsid w:val="00A62724"/>
    <w:rsid w:val="00A641E2"/>
    <w:rsid w:val="00A7632D"/>
    <w:rsid w:val="00A8529E"/>
    <w:rsid w:val="00AA30EB"/>
    <w:rsid w:val="00AB21DF"/>
    <w:rsid w:val="00AB79BA"/>
    <w:rsid w:val="00AB7EB7"/>
    <w:rsid w:val="00AC48BB"/>
    <w:rsid w:val="00AE46C0"/>
    <w:rsid w:val="00AF5DA0"/>
    <w:rsid w:val="00B018A7"/>
    <w:rsid w:val="00B01968"/>
    <w:rsid w:val="00B05D7E"/>
    <w:rsid w:val="00B20D37"/>
    <w:rsid w:val="00B21CBA"/>
    <w:rsid w:val="00B243D0"/>
    <w:rsid w:val="00B25F1A"/>
    <w:rsid w:val="00B30607"/>
    <w:rsid w:val="00B35586"/>
    <w:rsid w:val="00B36FAC"/>
    <w:rsid w:val="00B4222F"/>
    <w:rsid w:val="00B43C24"/>
    <w:rsid w:val="00B44BB8"/>
    <w:rsid w:val="00B47680"/>
    <w:rsid w:val="00B528FC"/>
    <w:rsid w:val="00B52CAC"/>
    <w:rsid w:val="00B557D5"/>
    <w:rsid w:val="00B72BF3"/>
    <w:rsid w:val="00B8526F"/>
    <w:rsid w:val="00B86746"/>
    <w:rsid w:val="00B868B0"/>
    <w:rsid w:val="00B86D61"/>
    <w:rsid w:val="00B871B6"/>
    <w:rsid w:val="00B916B9"/>
    <w:rsid w:val="00B9198B"/>
    <w:rsid w:val="00B93CA3"/>
    <w:rsid w:val="00B9411D"/>
    <w:rsid w:val="00B951A7"/>
    <w:rsid w:val="00BB51CA"/>
    <w:rsid w:val="00BC1908"/>
    <w:rsid w:val="00BC47FE"/>
    <w:rsid w:val="00BD0E69"/>
    <w:rsid w:val="00BD2407"/>
    <w:rsid w:val="00BD4436"/>
    <w:rsid w:val="00C24D39"/>
    <w:rsid w:val="00C30EA3"/>
    <w:rsid w:val="00C346D1"/>
    <w:rsid w:val="00C4204F"/>
    <w:rsid w:val="00C500EF"/>
    <w:rsid w:val="00C515D7"/>
    <w:rsid w:val="00C565D9"/>
    <w:rsid w:val="00C60AE5"/>
    <w:rsid w:val="00C774E1"/>
    <w:rsid w:val="00C817C0"/>
    <w:rsid w:val="00C92443"/>
    <w:rsid w:val="00C972DC"/>
    <w:rsid w:val="00C97A66"/>
    <w:rsid w:val="00CD7050"/>
    <w:rsid w:val="00CE0C56"/>
    <w:rsid w:val="00CF0514"/>
    <w:rsid w:val="00CF38BF"/>
    <w:rsid w:val="00D036BF"/>
    <w:rsid w:val="00D0379E"/>
    <w:rsid w:val="00D162A8"/>
    <w:rsid w:val="00D31080"/>
    <w:rsid w:val="00D40F18"/>
    <w:rsid w:val="00D448AB"/>
    <w:rsid w:val="00D45C10"/>
    <w:rsid w:val="00D45DCB"/>
    <w:rsid w:val="00D4610F"/>
    <w:rsid w:val="00D50DC7"/>
    <w:rsid w:val="00D52DC4"/>
    <w:rsid w:val="00D71967"/>
    <w:rsid w:val="00D730C1"/>
    <w:rsid w:val="00D941AD"/>
    <w:rsid w:val="00D9514C"/>
    <w:rsid w:val="00D959B3"/>
    <w:rsid w:val="00DA5598"/>
    <w:rsid w:val="00DB3293"/>
    <w:rsid w:val="00DB578B"/>
    <w:rsid w:val="00DC0523"/>
    <w:rsid w:val="00DD0346"/>
    <w:rsid w:val="00DD144C"/>
    <w:rsid w:val="00DD1774"/>
    <w:rsid w:val="00DF1276"/>
    <w:rsid w:val="00DF363C"/>
    <w:rsid w:val="00DF76D3"/>
    <w:rsid w:val="00E01DF5"/>
    <w:rsid w:val="00E03C66"/>
    <w:rsid w:val="00E0591A"/>
    <w:rsid w:val="00E17C74"/>
    <w:rsid w:val="00E20481"/>
    <w:rsid w:val="00E259A9"/>
    <w:rsid w:val="00E26350"/>
    <w:rsid w:val="00E27F18"/>
    <w:rsid w:val="00E34C16"/>
    <w:rsid w:val="00E55C70"/>
    <w:rsid w:val="00E57002"/>
    <w:rsid w:val="00E60CD3"/>
    <w:rsid w:val="00E674D3"/>
    <w:rsid w:val="00E70EA3"/>
    <w:rsid w:val="00E750CE"/>
    <w:rsid w:val="00E86271"/>
    <w:rsid w:val="00E86D37"/>
    <w:rsid w:val="00E91974"/>
    <w:rsid w:val="00E92786"/>
    <w:rsid w:val="00E96165"/>
    <w:rsid w:val="00E97540"/>
    <w:rsid w:val="00EB3F42"/>
    <w:rsid w:val="00EB78EA"/>
    <w:rsid w:val="00ED6A1A"/>
    <w:rsid w:val="00EE0510"/>
    <w:rsid w:val="00EE0B21"/>
    <w:rsid w:val="00F010DA"/>
    <w:rsid w:val="00F03E30"/>
    <w:rsid w:val="00F10864"/>
    <w:rsid w:val="00F25071"/>
    <w:rsid w:val="00F3027D"/>
    <w:rsid w:val="00F4013A"/>
    <w:rsid w:val="00F4253F"/>
    <w:rsid w:val="00F63A6A"/>
    <w:rsid w:val="00F82E39"/>
    <w:rsid w:val="00F91CCF"/>
    <w:rsid w:val="00F97216"/>
    <w:rsid w:val="00FA4C04"/>
    <w:rsid w:val="00FB25CC"/>
    <w:rsid w:val="00FC6B1D"/>
    <w:rsid w:val="00FD0CF8"/>
    <w:rsid w:val="00FD6589"/>
    <w:rsid w:val="00FE4DE7"/>
    <w:rsid w:val="00FE5BA4"/>
    <w:rsid w:val="00FF3D92"/>
    <w:rsid w:val="00FF3E75"/>
    <w:rsid w:val="00FF68C7"/>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9F64F64"/>
  <w15:docId w15:val="{833AB408-8A8B-4633-87C0-3E8D084C8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481"/>
    <w:pPr>
      <w:tabs>
        <w:tab w:val="left" w:pos="851"/>
      </w:tabs>
      <w:spacing w:line="360" w:lineRule="atLeast"/>
      <w:ind w:firstLine="249"/>
      <w:jc w:val="both"/>
    </w:pPr>
    <w:rPr>
      <w:rFonts w:ascii="Goudy Oldstyle Std" w:hAnsi="Goudy Oldstyle Std"/>
    </w:rPr>
  </w:style>
  <w:style w:type="paragraph" w:styleId="Titre1">
    <w:name w:val="heading 1"/>
    <w:basedOn w:val="Normal"/>
    <w:next w:val="Normal"/>
    <w:qFormat/>
    <w:rsid w:val="009B31D9"/>
    <w:pPr>
      <w:keepNext/>
      <w:spacing w:before="240" w:after="60"/>
      <w:ind w:firstLine="0"/>
      <w:jc w:val="center"/>
      <w:outlineLvl w:val="0"/>
    </w:pPr>
    <w:rPr>
      <w:caps/>
      <w:sz w:val="28"/>
    </w:rPr>
  </w:style>
  <w:style w:type="paragraph" w:styleId="Titre2">
    <w:name w:val="heading 2"/>
    <w:basedOn w:val="Normal"/>
    <w:next w:val="Normal"/>
    <w:qFormat/>
    <w:rsid w:val="00271336"/>
    <w:pPr>
      <w:keepNext/>
      <w:spacing w:before="240" w:after="60"/>
      <w:ind w:firstLine="0"/>
      <w:outlineLvl w:val="1"/>
    </w:pPr>
    <w:rPr>
      <w:rFonts w:ascii="Goudy Oldstyle Std Bold" w:hAnsi="Goudy Oldstyle Std Bold"/>
      <w:b/>
    </w:rPr>
  </w:style>
  <w:style w:type="paragraph" w:styleId="Titre3">
    <w:name w:val="heading 3"/>
    <w:basedOn w:val="Normal"/>
    <w:next w:val="Normal"/>
    <w:qFormat/>
    <w:rsid w:val="00EB3390"/>
    <w:pPr>
      <w:keepNext/>
      <w:spacing w:before="240" w:after="60"/>
      <w:ind w:firstLine="0"/>
      <w:outlineLvl w:val="2"/>
    </w:pPr>
    <w:rPr>
      <w:rFonts w:ascii="Goudy Oldstyle Std Bold Italic" w:hAnsi="Goudy Oldstyle Std Bold Italic"/>
    </w:rPr>
  </w:style>
  <w:style w:type="paragraph" w:styleId="Titre4">
    <w:name w:val="heading 4"/>
    <w:basedOn w:val="Normal"/>
    <w:next w:val="Normal"/>
    <w:qFormat/>
    <w:rsid w:val="00EB3390"/>
    <w:pPr>
      <w:keepNext/>
      <w:spacing w:before="240" w:after="60"/>
      <w:ind w:firstLine="0"/>
      <w:outlineLvl w:val="3"/>
    </w:pPr>
    <w:rPr>
      <w:rFonts w:ascii="Goudy Oldstyle Std Italic" w:hAnsi="Goudy Oldstyle Std Italic"/>
      <w:szCs w:val="28"/>
    </w:rPr>
  </w:style>
  <w:style w:type="paragraph" w:styleId="Titre5">
    <w:name w:val="heading 5"/>
    <w:basedOn w:val="Normal"/>
    <w:next w:val="Normal"/>
    <w:qFormat/>
    <w:rsid w:val="0042575F"/>
    <w:pPr>
      <w:spacing w:before="240" w:after="60"/>
      <w:ind w:firstLine="0"/>
      <w:outlineLvl w:val="4"/>
    </w:pPr>
    <w:rPr>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rsid w:val="009B31D9"/>
    <w:pPr>
      <w:tabs>
        <w:tab w:val="clear" w:pos="851"/>
        <w:tab w:val="center" w:pos="4536"/>
        <w:tab w:val="right" w:pos="9072"/>
      </w:tabs>
    </w:pPr>
  </w:style>
  <w:style w:type="paragraph" w:styleId="En-tte">
    <w:name w:val="header"/>
    <w:basedOn w:val="Normal"/>
    <w:rsid w:val="009B31D9"/>
    <w:pPr>
      <w:tabs>
        <w:tab w:val="clear" w:pos="851"/>
        <w:tab w:val="center" w:pos="4252"/>
        <w:tab w:val="right" w:pos="8504"/>
      </w:tabs>
      <w:spacing w:line="280" w:lineRule="exact"/>
      <w:ind w:firstLine="0"/>
      <w:jc w:val="left"/>
    </w:pPr>
  </w:style>
  <w:style w:type="paragraph" w:styleId="Notedebasdepage">
    <w:name w:val="footnote text"/>
    <w:basedOn w:val="Normal"/>
    <w:rsid w:val="009B31D9"/>
    <w:pPr>
      <w:tabs>
        <w:tab w:val="clear" w:pos="851"/>
      </w:tabs>
      <w:spacing w:line="240" w:lineRule="atLeast"/>
      <w:ind w:left="227" w:hanging="227"/>
    </w:pPr>
    <w:rPr>
      <w:sz w:val="18"/>
    </w:rPr>
  </w:style>
  <w:style w:type="paragraph" w:customStyle="1" w:styleId="rfrence">
    <w:name w:val="référence"/>
    <w:basedOn w:val="Normal"/>
    <w:rsid w:val="009B31D9"/>
    <w:pPr>
      <w:tabs>
        <w:tab w:val="clear" w:pos="851"/>
      </w:tabs>
      <w:ind w:right="567" w:firstLine="0"/>
      <w:jc w:val="right"/>
    </w:pPr>
  </w:style>
  <w:style w:type="paragraph" w:styleId="Signature">
    <w:name w:val="Signature"/>
    <w:basedOn w:val="Normal"/>
    <w:rsid w:val="009B31D9"/>
    <w:pPr>
      <w:widowControl w:val="0"/>
      <w:tabs>
        <w:tab w:val="clear" w:pos="851"/>
        <w:tab w:val="right" w:pos="7371"/>
      </w:tabs>
      <w:spacing w:line="360" w:lineRule="auto"/>
      <w:ind w:left="1134" w:right="1134" w:firstLine="0"/>
    </w:pPr>
    <w:rPr>
      <w:i/>
    </w:rPr>
  </w:style>
  <w:style w:type="paragraph" w:customStyle="1" w:styleId="Adresse">
    <w:name w:val="Adresse"/>
    <w:basedOn w:val="Normal"/>
    <w:rsid w:val="009B31D9"/>
    <w:pPr>
      <w:tabs>
        <w:tab w:val="clear" w:pos="851"/>
      </w:tabs>
      <w:spacing w:line="240" w:lineRule="auto"/>
      <w:ind w:left="1134" w:firstLine="0"/>
      <w:jc w:val="left"/>
    </w:pPr>
    <w:rPr>
      <w:sz w:val="14"/>
    </w:rPr>
  </w:style>
  <w:style w:type="paragraph" w:styleId="Retraitcorpsdetexte">
    <w:name w:val="Body Text Indent"/>
    <w:basedOn w:val="Normal"/>
    <w:rsid w:val="00E20481"/>
    <w:pPr>
      <w:widowControl w:val="0"/>
      <w:tabs>
        <w:tab w:val="clear" w:pos="851"/>
      </w:tabs>
      <w:spacing w:before="120" w:after="120" w:line="240" w:lineRule="atLeast"/>
      <w:ind w:left="249" w:firstLine="0"/>
    </w:pPr>
    <w:rPr>
      <w:sz w:val="18"/>
    </w:rPr>
  </w:style>
  <w:style w:type="paragraph" w:customStyle="1" w:styleId="Sous-Titre">
    <w:name w:val="Sous-Titre"/>
    <w:basedOn w:val="Normal"/>
    <w:next w:val="Normal"/>
    <w:rsid w:val="009B31D9"/>
    <w:pPr>
      <w:spacing w:after="480" w:line="360" w:lineRule="auto"/>
      <w:ind w:firstLine="0"/>
      <w:jc w:val="center"/>
    </w:pPr>
    <w:rPr>
      <w:smallCaps/>
    </w:rPr>
  </w:style>
  <w:style w:type="character" w:customStyle="1" w:styleId="Appelnotedebasdep1">
    <w:name w:val="Appel note de bas de p.1"/>
    <w:basedOn w:val="Policepardfaut"/>
    <w:rsid w:val="009B31D9"/>
    <w:rPr>
      <w:vertAlign w:val="superscript"/>
    </w:rPr>
  </w:style>
  <w:style w:type="paragraph" w:styleId="Textedemacro">
    <w:name w:val="macro"/>
    <w:basedOn w:val="Normal"/>
    <w:rsid w:val="009B31D9"/>
    <w:pPr>
      <w:tabs>
        <w:tab w:val="clear" w:pos="851"/>
      </w:tabs>
      <w:spacing w:line="240" w:lineRule="auto"/>
      <w:ind w:firstLine="0"/>
      <w:jc w:val="left"/>
    </w:pPr>
    <w:rPr>
      <w:rFonts w:ascii="Courier" w:hAnsi="Courier"/>
    </w:rPr>
  </w:style>
  <w:style w:type="character" w:styleId="Appelnotedebasdep">
    <w:name w:val="footnote reference"/>
    <w:basedOn w:val="Policepardfaut"/>
    <w:uiPriority w:val="99"/>
    <w:semiHidden/>
    <w:unhideWhenUsed/>
    <w:rsid w:val="00DF76D3"/>
    <w:rPr>
      <w:vertAlign w:val="superscript"/>
    </w:rPr>
  </w:style>
  <w:style w:type="character" w:styleId="Lienhypertexte">
    <w:name w:val="Hyperlink"/>
    <w:basedOn w:val="Policepardfaut"/>
    <w:unhideWhenUsed/>
    <w:rsid w:val="00A1029F"/>
    <w:rPr>
      <w:color w:val="0000FF" w:themeColor="hyperlink"/>
      <w:u w:val="single"/>
    </w:rPr>
  </w:style>
  <w:style w:type="character" w:styleId="Mentionnonrsolue">
    <w:name w:val="Unresolved Mention"/>
    <w:basedOn w:val="Policepardfaut"/>
    <w:uiPriority w:val="99"/>
    <w:semiHidden/>
    <w:unhideWhenUsed/>
    <w:rsid w:val="00A1029F"/>
    <w:rPr>
      <w:color w:val="605E5C"/>
      <w:shd w:val="clear" w:color="auto" w:fill="E1DFDD"/>
    </w:rPr>
  </w:style>
  <w:style w:type="paragraph" w:styleId="Paragraphedeliste">
    <w:name w:val="List Paragraph"/>
    <w:basedOn w:val="Normal"/>
    <w:uiPriority w:val="34"/>
    <w:qFormat/>
    <w:rsid w:val="004C16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61834">
      <w:bodyDiv w:val="1"/>
      <w:marLeft w:val="0"/>
      <w:marRight w:val="0"/>
      <w:marTop w:val="0"/>
      <w:marBottom w:val="0"/>
      <w:divBdr>
        <w:top w:val="none" w:sz="0" w:space="0" w:color="auto"/>
        <w:left w:val="none" w:sz="0" w:space="0" w:color="auto"/>
        <w:bottom w:val="none" w:sz="0" w:space="0" w:color="auto"/>
        <w:right w:val="none" w:sz="0" w:space="0" w:color="auto"/>
      </w:divBdr>
    </w:div>
    <w:div w:id="171919676">
      <w:bodyDiv w:val="1"/>
      <w:marLeft w:val="0"/>
      <w:marRight w:val="0"/>
      <w:marTop w:val="0"/>
      <w:marBottom w:val="0"/>
      <w:divBdr>
        <w:top w:val="none" w:sz="0" w:space="0" w:color="auto"/>
        <w:left w:val="none" w:sz="0" w:space="0" w:color="auto"/>
        <w:bottom w:val="none" w:sz="0" w:space="0" w:color="auto"/>
        <w:right w:val="none" w:sz="0" w:space="0" w:color="auto"/>
      </w:divBdr>
    </w:div>
    <w:div w:id="390151576">
      <w:bodyDiv w:val="1"/>
      <w:marLeft w:val="0"/>
      <w:marRight w:val="0"/>
      <w:marTop w:val="0"/>
      <w:marBottom w:val="0"/>
      <w:divBdr>
        <w:top w:val="none" w:sz="0" w:space="0" w:color="auto"/>
        <w:left w:val="none" w:sz="0" w:space="0" w:color="auto"/>
        <w:bottom w:val="none" w:sz="0" w:space="0" w:color="auto"/>
        <w:right w:val="none" w:sz="0" w:space="0" w:color="auto"/>
      </w:divBdr>
    </w:div>
    <w:div w:id="597982028">
      <w:bodyDiv w:val="1"/>
      <w:marLeft w:val="0"/>
      <w:marRight w:val="0"/>
      <w:marTop w:val="0"/>
      <w:marBottom w:val="0"/>
      <w:divBdr>
        <w:top w:val="none" w:sz="0" w:space="0" w:color="auto"/>
        <w:left w:val="none" w:sz="0" w:space="0" w:color="auto"/>
        <w:bottom w:val="none" w:sz="0" w:space="0" w:color="auto"/>
        <w:right w:val="none" w:sz="0" w:space="0" w:color="auto"/>
      </w:divBdr>
    </w:div>
    <w:div w:id="1065687040">
      <w:bodyDiv w:val="1"/>
      <w:marLeft w:val="0"/>
      <w:marRight w:val="0"/>
      <w:marTop w:val="0"/>
      <w:marBottom w:val="0"/>
      <w:divBdr>
        <w:top w:val="none" w:sz="0" w:space="0" w:color="auto"/>
        <w:left w:val="none" w:sz="0" w:space="0" w:color="auto"/>
        <w:bottom w:val="none" w:sz="0" w:space="0" w:color="auto"/>
        <w:right w:val="none" w:sz="0" w:space="0" w:color="auto"/>
      </w:divBdr>
      <w:divsChild>
        <w:div w:id="1089808121">
          <w:marLeft w:val="0"/>
          <w:marRight w:val="0"/>
          <w:marTop w:val="0"/>
          <w:marBottom w:val="0"/>
          <w:divBdr>
            <w:top w:val="none" w:sz="0" w:space="0" w:color="auto"/>
            <w:left w:val="none" w:sz="0" w:space="0" w:color="auto"/>
            <w:bottom w:val="none" w:sz="0" w:space="0" w:color="auto"/>
            <w:right w:val="none" w:sz="0" w:space="0" w:color="auto"/>
          </w:divBdr>
          <w:divsChild>
            <w:div w:id="136894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179495">
      <w:bodyDiv w:val="1"/>
      <w:marLeft w:val="0"/>
      <w:marRight w:val="0"/>
      <w:marTop w:val="0"/>
      <w:marBottom w:val="0"/>
      <w:divBdr>
        <w:top w:val="none" w:sz="0" w:space="0" w:color="auto"/>
        <w:left w:val="none" w:sz="0" w:space="0" w:color="auto"/>
        <w:bottom w:val="none" w:sz="0" w:space="0" w:color="auto"/>
        <w:right w:val="none" w:sz="0" w:space="0" w:color="auto"/>
      </w:divBdr>
    </w:div>
    <w:div w:id="1305693228">
      <w:bodyDiv w:val="1"/>
      <w:marLeft w:val="0"/>
      <w:marRight w:val="0"/>
      <w:marTop w:val="0"/>
      <w:marBottom w:val="0"/>
      <w:divBdr>
        <w:top w:val="none" w:sz="0" w:space="0" w:color="auto"/>
        <w:left w:val="none" w:sz="0" w:space="0" w:color="auto"/>
        <w:bottom w:val="none" w:sz="0" w:space="0" w:color="auto"/>
        <w:right w:val="none" w:sz="0" w:space="0" w:color="auto"/>
      </w:divBdr>
    </w:div>
    <w:div w:id="1493715070">
      <w:bodyDiv w:val="1"/>
      <w:marLeft w:val="0"/>
      <w:marRight w:val="0"/>
      <w:marTop w:val="0"/>
      <w:marBottom w:val="0"/>
      <w:divBdr>
        <w:top w:val="none" w:sz="0" w:space="0" w:color="auto"/>
        <w:left w:val="none" w:sz="0" w:space="0" w:color="auto"/>
        <w:bottom w:val="none" w:sz="0" w:space="0" w:color="auto"/>
        <w:right w:val="none" w:sz="0" w:space="0" w:color="auto"/>
      </w:divBdr>
    </w:div>
    <w:div w:id="1578636667">
      <w:bodyDiv w:val="1"/>
      <w:marLeft w:val="0"/>
      <w:marRight w:val="0"/>
      <w:marTop w:val="0"/>
      <w:marBottom w:val="0"/>
      <w:divBdr>
        <w:top w:val="none" w:sz="0" w:space="0" w:color="auto"/>
        <w:left w:val="none" w:sz="0" w:space="0" w:color="auto"/>
        <w:bottom w:val="none" w:sz="0" w:space="0" w:color="auto"/>
        <w:right w:val="none" w:sz="0" w:space="0" w:color="auto"/>
      </w:divBdr>
    </w:div>
    <w:div w:id="1636446208">
      <w:bodyDiv w:val="1"/>
      <w:marLeft w:val="0"/>
      <w:marRight w:val="0"/>
      <w:marTop w:val="0"/>
      <w:marBottom w:val="0"/>
      <w:divBdr>
        <w:top w:val="none" w:sz="0" w:space="0" w:color="auto"/>
        <w:left w:val="none" w:sz="0" w:space="0" w:color="auto"/>
        <w:bottom w:val="none" w:sz="0" w:space="0" w:color="auto"/>
        <w:right w:val="none" w:sz="0" w:space="0" w:color="auto"/>
      </w:divBdr>
    </w:div>
    <w:div w:id="1664430059">
      <w:bodyDiv w:val="1"/>
      <w:marLeft w:val="0"/>
      <w:marRight w:val="0"/>
      <w:marTop w:val="0"/>
      <w:marBottom w:val="0"/>
      <w:divBdr>
        <w:top w:val="none" w:sz="0" w:space="0" w:color="auto"/>
        <w:left w:val="none" w:sz="0" w:space="0" w:color="auto"/>
        <w:bottom w:val="none" w:sz="0" w:space="0" w:color="auto"/>
        <w:right w:val="none" w:sz="0" w:space="0" w:color="auto"/>
      </w:divBdr>
    </w:div>
    <w:div w:id="1786538801">
      <w:bodyDiv w:val="1"/>
      <w:marLeft w:val="0"/>
      <w:marRight w:val="0"/>
      <w:marTop w:val="0"/>
      <w:marBottom w:val="0"/>
      <w:divBdr>
        <w:top w:val="none" w:sz="0" w:space="0" w:color="auto"/>
        <w:left w:val="none" w:sz="0" w:space="0" w:color="auto"/>
        <w:bottom w:val="none" w:sz="0" w:space="0" w:color="auto"/>
        <w:right w:val="none" w:sz="0" w:space="0" w:color="auto"/>
      </w:divBdr>
    </w:div>
    <w:div w:id="1851678704">
      <w:bodyDiv w:val="1"/>
      <w:marLeft w:val="0"/>
      <w:marRight w:val="0"/>
      <w:marTop w:val="0"/>
      <w:marBottom w:val="0"/>
      <w:divBdr>
        <w:top w:val="none" w:sz="0" w:space="0" w:color="auto"/>
        <w:left w:val="none" w:sz="0" w:space="0" w:color="auto"/>
        <w:bottom w:val="none" w:sz="0" w:space="0" w:color="auto"/>
        <w:right w:val="none" w:sz="0" w:space="0" w:color="auto"/>
      </w:divBdr>
    </w:div>
    <w:div w:id="1883442262">
      <w:bodyDiv w:val="1"/>
      <w:marLeft w:val="0"/>
      <w:marRight w:val="0"/>
      <w:marTop w:val="0"/>
      <w:marBottom w:val="0"/>
      <w:divBdr>
        <w:top w:val="none" w:sz="0" w:space="0" w:color="auto"/>
        <w:left w:val="none" w:sz="0" w:space="0" w:color="auto"/>
        <w:bottom w:val="none" w:sz="0" w:space="0" w:color="auto"/>
        <w:right w:val="none" w:sz="0" w:space="0" w:color="auto"/>
      </w:divBdr>
    </w:div>
    <w:div w:id="1961834069">
      <w:bodyDiv w:val="1"/>
      <w:marLeft w:val="0"/>
      <w:marRight w:val="0"/>
      <w:marTop w:val="0"/>
      <w:marBottom w:val="0"/>
      <w:divBdr>
        <w:top w:val="none" w:sz="0" w:space="0" w:color="auto"/>
        <w:left w:val="none" w:sz="0" w:space="0" w:color="auto"/>
        <w:bottom w:val="none" w:sz="0" w:space="0" w:color="auto"/>
        <w:right w:val="none" w:sz="0" w:space="0" w:color="auto"/>
      </w:divBdr>
      <w:divsChild>
        <w:div w:id="11105591">
          <w:marLeft w:val="0"/>
          <w:marRight w:val="0"/>
          <w:marTop w:val="0"/>
          <w:marBottom w:val="0"/>
          <w:divBdr>
            <w:top w:val="none" w:sz="0" w:space="0" w:color="auto"/>
            <w:left w:val="none" w:sz="0" w:space="0" w:color="auto"/>
            <w:bottom w:val="none" w:sz="0" w:space="0" w:color="auto"/>
            <w:right w:val="none" w:sz="0" w:space="0" w:color="auto"/>
          </w:divBdr>
          <w:divsChild>
            <w:div w:id="124348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784819">
      <w:bodyDiv w:val="1"/>
      <w:marLeft w:val="0"/>
      <w:marRight w:val="0"/>
      <w:marTop w:val="0"/>
      <w:marBottom w:val="0"/>
      <w:divBdr>
        <w:top w:val="none" w:sz="0" w:space="0" w:color="auto"/>
        <w:left w:val="none" w:sz="0" w:space="0" w:color="auto"/>
        <w:bottom w:val="none" w:sz="0" w:space="0" w:color="auto"/>
        <w:right w:val="none" w:sz="0" w:space="0" w:color="auto"/>
      </w:divBdr>
    </w:div>
    <w:div w:id="2084449335">
      <w:bodyDiv w:val="1"/>
      <w:marLeft w:val="0"/>
      <w:marRight w:val="0"/>
      <w:marTop w:val="0"/>
      <w:marBottom w:val="0"/>
      <w:divBdr>
        <w:top w:val="none" w:sz="0" w:space="0" w:color="auto"/>
        <w:left w:val="none" w:sz="0" w:space="0" w:color="auto"/>
        <w:bottom w:val="none" w:sz="0" w:space="0" w:color="auto"/>
        <w:right w:val="none" w:sz="0" w:space="0" w:color="auto"/>
      </w:divBdr>
    </w:div>
    <w:div w:id="210194802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user\Documents\Site_Internet_RHE\Articles.dotm"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5AC4F-2EC5-46DB-A434-D06996C01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Articles.dotm</Template>
  <TotalTime>0</TotalTime>
  <Pages>1</Pages>
  <Words>392</Words>
  <Characters>2520</Characters>
  <Application>Microsoft Office Word</Application>
  <DocSecurity>0</DocSecurity>
  <Lines>38</Lines>
  <Paragraphs>12</Paragraphs>
  <ScaleCrop>false</ScaleCrop>
  <HeadingPairs>
    <vt:vector size="2" baseType="variant">
      <vt:variant>
        <vt:lpstr>Titre</vt:lpstr>
      </vt:variant>
      <vt:variant>
        <vt:i4>1</vt:i4>
      </vt:variant>
    </vt:vector>
  </HeadingPairs>
  <TitlesOfParts>
    <vt:vector size="1" baseType="lpstr">
      <vt:lpstr>Ethan Frome</vt:lpstr>
    </vt:vector>
  </TitlesOfParts>
  <Company>Université catholique de Louvain- RHE</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creator>ELouchez</dc:creator>
  <cp:keywords>Ethan</cp:keywords>
  <cp:lastModifiedBy>Illia Kovalenko</cp:lastModifiedBy>
  <cp:revision>486</cp:revision>
  <dcterms:created xsi:type="dcterms:W3CDTF">2017-01-19T10:15:00Z</dcterms:created>
  <dcterms:modified xsi:type="dcterms:W3CDTF">2025-12-10T16:38:00Z</dcterms:modified>
</cp:coreProperties>
</file>