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961166" w14:textId="6364FD77" w:rsidR="007D6959" w:rsidRPr="006453D9" w:rsidRDefault="007D6959" w:rsidP="007D6959">
      <w:pPr>
        <w:pStyle w:val="MDPI11articletype"/>
      </w:pPr>
      <w:r w:rsidRPr="006453D9">
        <w:t>Review</w:t>
      </w:r>
    </w:p>
    <w:p w14:paraId="28264D33" w14:textId="5C1F6C1E" w:rsidR="007D6959" w:rsidRPr="003B1AF1" w:rsidRDefault="00C13854" w:rsidP="007D6959">
      <w:pPr>
        <w:pStyle w:val="MDPI12title"/>
      </w:pPr>
      <w:r w:rsidRPr="00C13854">
        <w:t>Recent advances in pure MOF membranes for gas separation and pervaporation</w:t>
      </w:r>
    </w:p>
    <w:p w14:paraId="606C5A84" w14:textId="098E9248" w:rsidR="00F47E1C" w:rsidRDefault="00C13854" w:rsidP="007D6959">
      <w:pPr>
        <w:pStyle w:val="MDPI13authornames"/>
      </w:pPr>
      <w:r w:rsidRPr="00C13854">
        <w:t xml:space="preserve">Xiao Xu </w:t>
      </w:r>
      <w:proofErr w:type="spellStart"/>
      <w:r w:rsidRPr="00C13854">
        <w:rPr>
          <w:vertAlign w:val="superscript"/>
        </w:rPr>
        <w:t>a,b</w:t>
      </w:r>
      <w:proofErr w:type="spellEnd"/>
      <w:r w:rsidRPr="00C13854">
        <w:t xml:space="preserve">, </w:t>
      </w:r>
      <w:proofErr w:type="spellStart"/>
      <w:r w:rsidRPr="00C13854">
        <w:t>Yusak</w:t>
      </w:r>
      <w:proofErr w:type="spellEnd"/>
      <w:r w:rsidRPr="00C13854">
        <w:t xml:space="preserve"> Hartanto </w:t>
      </w:r>
      <w:proofErr w:type="spellStart"/>
      <w:r w:rsidRPr="00C13854">
        <w:rPr>
          <w:vertAlign w:val="superscript"/>
        </w:rPr>
        <w:t>a,b</w:t>
      </w:r>
      <w:proofErr w:type="spellEnd"/>
      <w:r w:rsidRPr="00C13854">
        <w:t xml:space="preserve">, Patricia Luis </w:t>
      </w:r>
      <w:proofErr w:type="spellStart"/>
      <w:r w:rsidRPr="00C13854">
        <w:rPr>
          <w:vertAlign w:val="superscript"/>
        </w:rPr>
        <w:t>a,b</w:t>
      </w:r>
      <w:proofErr w:type="spellEnd"/>
      <w:r w:rsidR="007D6959" w:rsidRPr="00D945EC">
        <w:t xml:space="preserve"> </w:t>
      </w:r>
    </w:p>
    <w:tbl>
      <w:tblPr>
        <w:tblpPr w:leftFromText="198" w:rightFromText="198" w:vertAnchor="page" w:horzAnchor="margin" w:tblpY="10194"/>
        <w:tblW w:w="2410" w:type="dxa"/>
        <w:tblLayout w:type="fixed"/>
        <w:tblCellMar>
          <w:left w:w="0" w:type="dxa"/>
          <w:right w:w="0" w:type="dxa"/>
        </w:tblCellMar>
        <w:tblLook w:val="04A0" w:firstRow="1" w:lastRow="0" w:firstColumn="1" w:lastColumn="0" w:noHBand="0" w:noVBand="1"/>
      </w:tblPr>
      <w:tblGrid>
        <w:gridCol w:w="2410"/>
      </w:tblGrid>
      <w:tr w:rsidR="00F47E1C" w:rsidRPr="00F525CA" w14:paraId="553C3ABE" w14:textId="77777777" w:rsidTr="007D1F55">
        <w:tc>
          <w:tcPr>
            <w:tcW w:w="2410" w:type="dxa"/>
            <w:shd w:val="clear" w:color="auto" w:fill="auto"/>
          </w:tcPr>
          <w:p w14:paraId="37D9749D" w14:textId="77777777" w:rsidR="00F47E1C" w:rsidRPr="00D04A79" w:rsidRDefault="00F47E1C" w:rsidP="007D1F55">
            <w:pPr>
              <w:pStyle w:val="MDPI61Citation"/>
              <w:spacing w:after="120" w:line="240" w:lineRule="exact"/>
            </w:pPr>
            <w:r w:rsidRPr="00D04A79">
              <w:rPr>
                <w:b/>
              </w:rPr>
              <w:t>Citation:</w:t>
            </w:r>
            <w:r w:rsidRPr="00F525CA">
              <w:t xml:space="preserve"> </w:t>
            </w:r>
            <w:r>
              <w:t xml:space="preserve">Lastname, F.; Lastname, F.; Lastname, F. Title. </w:t>
            </w:r>
            <w:r>
              <w:rPr>
                <w:i/>
              </w:rPr>
              <w:t xml:space="preserve">Membranes </w:t>
            </w:r>
            <w:r>
              <w:rPr>
                <w:b/>
              </w:rPr>
              <w:t>2022</w:t>
            </w:r>
            <w:r>
              <w:t>,</w:t>
            </w:r>
            <w:r>
              <w:rPr>
                <w:i/>
              </w:rPr>
              <w:t xml:space="preserve"> 12</w:t>
            </w:r>
            <w:r>
              <w:t>, x. https://doi.org/10.3390/xxxxx</w:t>
            </w:r>
          </w:p>
          <w:p w14:paraId="2C5B6BC6" w14:textId="77777777" w:rsidR="00F47E1C" w:rsidRDefault="00F47E1C" w:rsidP="007D1F55">
            <w:pPr>
              <w:pStyle w:val="MDPI15academiceditor"/>
              <w:spacing w:after="120"/>
            </w:pPr>
            <w:r>
              <w:t xml:space="preserve">Academic Editor: </w:t>
            </w:r>
            <w:proofErr w:type="spellStart"/>
            <w:r>
              <w:t>Firstname</w:t>
            </w:r>
            <w:proofErr w:type="spellEnd"/>
            <w:r>
              <w:t xml:space="preserve"> Lastname</w:t>
            </w:r>
          </w:p>
          <w:p w14:paraId="4A42625F" w14:textId="77777777" w:rsidR="00F47E1C" w:rsidRPr="006C40B2" w:rsidRDefault="00F47E1C" w:rsidP="007D1F55">
            <w:pPr>
              <w:pStyle w:val="MDPI14history"/>
              <w:spacing w:before="120"/>
            </w:pPr>
            <w:r w:rsidRPr="006C40B2">
              <w:t>Received: date</w:t>
            </w:r>
          </w:p>
          <w:p w14:paraId="6FC4AF60" w14:textId="77777777" w:rsidR="00F47E1C" w:rsidRPr="006C40B2" w:rsidRDefault="00F47E1C" w:rsidP="007D1F55">
            <w:pPr>
              <w:pStyle w:val="MDPI14history"/>
            </w:pPr>
            <w:r w:rsidRPr="006C40B2">
              <w:t>Accepted: date</w:t>
            </w:r>
          </w:p>
          <w:p w14:paraId="6788E00C" w14:textId="77777777" w:rsidR="00F47E1C" w:rsidRPr="006C40B2" w:rsidRDefault="00F47E1C" w:rsidP="007D1F55">
            <w:pPr>
              <w:pStyle w:val="MDPI14history"/>
              <w:spacing w:after="120"/>
            </w:pPr>
            <w:r w:rsidRPr="006C40B2">
              <w:t>Published: date</w:t>
            </w:r>
          </w:p>
          <w:p w14:paraId="0908150A" w14:textId="77777777" w:rsidR="00F47E1C" w:rsidRPr="00F525CA" w:rsidRDefault="00F47E1C" w:rsidP="007D1F55">
            <w:pPr>
              <w:pStyle w:val="MDPI63Notes"/>
              <w:jc w:val="both"/>
            </w:pPr>
            <w:r w:rsidRPr="00F525CA">
              <w:rPr>
                <w:b/>
              </w:rPr>
              <w:t>Publisher’s Note:</w:t>
            </w:r>
            <w:r w:rsidRPr="00F525CA">
              <w:t xml:space="preserve"> MDPI stays neutral with regard to jurisdictional claims in published maps and institutional affiliations.</w:t>
            </w:r>
          </w:p>
          <w:p w14:paraId="161BCA98" w14:textId="77777777" w:rsidR="00F47E1C" w:rsidRPr="00F525CA" w:rsidRDefault="00F47E1C" w:rsidP="007D1F55">
            <w:pPr>
              <w:adjustRightInd w:val="0"/>
              <w:snapToGrid w:val="0"/>
              <w:spacing w:before="120" w:line="240" w:lineRule="atLeast"/>
              <w:ind w:right="113"/>
              <w:jc w:val="left"/>
              <w:rPr>
                <w:rFonts w:eastAsia="等线"/>
                <w:bCs/>
                <w:sz w:val="14"/>
                <w:szCs w:val="14"/>
                <w:lang w:bidi="en-US"/>
              </w:rPr>
            </w:pPr>
            <w:r w:rsidRPr="00F525CA">
              <w:rPr>
                <w:rFonts w:eastAsia="等线"/>
              </w:rPr>
              <w:drawing>
                <wp:inline distT="0" distB="0" distL="0" distR="0" wp14:anchorId="3E497BA1" wp14:editId="2418B1B9">
                  <wp:extent cx="692785" cy="249555"/>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92785" cy="249555"/>
                          </a:xfrm>
                          <a:prstGeom prst="rect">
                            <a:avLst/>
                          </a:prstGeom>
                          <a:noFill/>
                          <a:ln>
                            <a:noFill/>
                          </a:ln>
                        </pic:spPr>
                      </pic:pic>
                    </a:graphicData>
                  </a:graphic>
                </wp:inline>
              </w:drawing>
            </w:r>
          </w:p>
          <w:p w14:paraId="4337F845" w14:textId="77777777" w:rsidR="00F47E1C" w:rsidRPr="00F525CA" w:rsidRDefault="00F47E1C" w:rsidP="007D1F55">
            <w:pPr>
              <w:adjustRightInd w:val="0"/>
              <w:snapToGrid w:val="0"/>
              <w:spacing w:before="60" w:line="240" w:lineRule="atLeast"/>
              <w:ind w:right="113"/>
              <w:rPr>
                <w:rFonts w:eastAsia="等线"/>
                <w:bCs/>
                <w:sz w:val="14"/>
                <w:szCs w:val="14"/>
                <w:lang w:bidi="en-US"/>
              </w:rPr>
            </w:pPr>
            <w:r w:rsidRPr="00F525CA">
              <w:rPr>
                <w:rFonts w:eastAsia="等线"/>
                <w:b/>
                <w:bCs/>
                <w:sz w:val="14"/>
                <w:szCs w:val="14"/>
                <w:lang w:bidi="en-US"/>
              </w:rPr>
              <w:t>Copyright:</w:t>
            </w:r>
            <w:r w:rsidRPr="00F525CA">
              <w:rPr>
                <w:rFonts w:eastAsia="等线"/>
                <w:bCs/>
                <w:sz w:val="14"/>
                <w:szCs w:val="14"/>
                <w:lang w:bidi="en-US"/>
              </w:rPr>
              <w:t xml:space="preserve"> </w:t>
            </w:r>
            <w:r>
              <w:rPr>
                <w:rFonts w:eastAsia="等线"/>
                <w:bCs/>
                <w:sz w:val="14"/>
                <w:szCs w:val="14"/>
                <w:lang w:bidi="en-US"/>
              </w:rPr>
              <w:t>© 2022</w:t>
            </w:r>
            <w:r w:rsidRPr="00F525CA">
              <w:rPr>
                <w:rFonts w:eastAsia="等线"/>
                <w:bCs/>
                <w:sz w:val="14"/>
                <w:szCs w:val="14"/>
                <w:lang w:bidi="en-US"/>
              </w:rPr>
              <w:t xml:space="preserve"> </w:t>
            </w:r>
            <w:r>
              <w:rPr>
                <w:rFonts w:eastAsia="等线"/>
                <w:bCs/>
                <w:sz w:val="14"/>
                <w:szCs w:val="14"/>
                <w:lang w:bidi="en-US"/>
              </w:rPr>
              <w:t xml:space="preserve">by the authors. Submitted for possible open access publication under the terms and conditions of the Creative Commons </w:t>
            </w:r>
            <w:r w:rsidRPr="00F525CA">
              <w:rPr>
                <w:rFonts w:eastAsia="等线"/>
                <w:bCs/>
                <w:sz w:val="14"/>
                <w:szCs w:val="14"/>
                <w:lang w:bidi="en-US"/>
              </w:rPr>
              <w:t>Attribution (CC BY) license (</w:t>
            </w:r>
            <w:r>
              <w:rPr>
                <w:rFonts w:eastAsia="等线"/>
                <w:bCs/>
                <w:sz w:val="14"/>
                <w:szCs w:val="14"/>
                <w:lang w:bidi="en-US"/>
              </w:rPr>
              <w:t>https://</w:t>
            </w:r>
            <w:r w:rsidRPr="00F525CA">
              <w:rPr>
                <w:rFonts w:eastAsia="等线"/>
                <w:bCs/>
                <w:sz w:val="14"/>
                <w:szCs w:val="14"/>
                <w:lang w:bidi="en-US"/>
              </w:rPr>
              <w:t>creativecommons.org/licenses/by/4.0/).</w:t>
            </w:r>
          </w:p>
        </w:tc>
      </w:tr>
    </w:tbl>
    <w:p w14:paraId="02A67666" w14:textId="0898FA71" w:rsidR="007D6959" w:rsidRPr="00D945EC" w:rsidRDefault="00393114" w:rsidP="007D6959">
      <w:pPr>
        <w:pStyle w:val="MDPI16affiliation"/>
      </w:pPr>
      <w:r w:rsidRPr="00393114">
        <w:rPr>
          <w:vertAlign w:val="superscript"/>
        </w:rPr>
        <w:t>1</w:t>
      </w:r>
      <w:r w:rsidR="007D6959" w:rsidRPr="00D945EC">
        <w:tab/>
      </w:r>
      <w:r w:rsidR="00C13854" w:rsidRPr="00C13854">
        <w:rPr>
          <w:vertAlign w:val="superscript"/>
        </w:rPr>
        <w:t>a</w:t>
      </w:r>
      <w:r w:rsidR="00C13854" w:rsidRPr="00C13854">
        <w:t xml:space="preserve"> Materials &amp; Process Engineering (</w:t>
      </w:r>
      <w:proofErr w:type="spellStart"/>
      <w:r w:rsidR="00C13854" w:rsidRPr="00C13854">
        <w:t>iMMC</w:t>
      </w:r>
      <w:proofErr w:type="spellEnd"/>
      <w:r w:rsidR="00C13854" w:rsidRPr="00C13854">
        <w:t xml:space="preserve">-IMAP), </w:t>
      </w:r>
      <w:proofErr w:type="spellStart"/>
      <w:r w:rsidR="00C13854" w:rsidRPr="00C13854">
        <w:t>UCLouvain</w:t>
      </w:r>
      <w:proofErr w:type="spellEnd"/>
      <w:r w:rsidR="00C13854" w:rsidRPr="00C13854">
        <w:t>, Place Sainte Barbe 2, 1348 Louvain-la-</w:t>
      </w:r>
      <w:proofErr w:type="spellStart"/>
      <w:r w:rsidR="00C13854" w:rsidRPr="00C13854">
        <w:t>Neuve</w:t>
      </w:r>
      <w:proofErr w:type="spellEnd"/>
      <w:r w:rsidR="00C13854" w:rsidRPr="00C13854">
        <w:t xml:space="preserve">, Belgium </w:t>
      </w:r>
    </w:p>
    <w:p w14:paraId="4718E5B2" w14:textId="3A4AA3D0" w:rsidR="007D6959" w:rsidRPr="00D945EC" w:rsidRDefault="007D6959" w:rsidP="007D6959">
      <w:pPr>
        <w:pStyle w:val="MDPI16affiliation"/>
      </w:pPr>
      <w:r w:rsidRPr="00D945EC">
        <w:rPr>
          <w:vertAlign w:val="superscript"/>
        </w:rPr>
        <w:t>2</w:t>
      </w:r>
      <w:r w:rsidRPr="00D945EC">
        <w:tab/>
      </w:r>
      <w:r w:rsidR="00C13854" w:rsidRPr="00C13854">
        <w:rPr>
          <w:vertAlign w:val="superscript"/>
        </w:rPr>
        <w:t>b</w:t>
      </w:r>
      <w:r w:rsidR="00C13854">
        <w:t xml:space="preserve"> </w:t>
      </w:r>
      <w:r w:rsidR="00C13854" w:rsidRPr="00C13854">
        <w:t>Research &amp; Innovation Centre for Process Engineering (</w:t>
      </w:r>
      <w:proofErr w:type="spellStart"/>
      <w:r w:rsidR="00C13854" w:rsidRPr="00C13854">
        <w:t>ReCIPE</w:t>
      </w:r>
      <w:proofErr w:type="spellEnd"/>
      <w:r w:rsidR="00C13854" w:rsidRPr="00C13854">
        <w:t xml:space="preserve">), Place Sainte Barbe, 2 </w:t>
      </w:r>
      <w:proofErr w:type="spellStart"/>
      <w:r w:rsidR="00C13854" w:rsidRPr="00C13854">
        <w:t>bte</w:t>
      </w:r>
      <w:proofErr w:type="spellEnd"/>
      <w:r w:rsidR="00C13854" w:rsidRPr="00C13854">
        <w:t xml:space="preserve"> L5.02.02 - B-1348 Louvain-la-</w:t>
      </w:r>
      <w:proofErr w:type="spellStart"/>
      <w:r w:rsidR="00C13854" w:rsidRPr="00C13854">
        <w:t>Neuve</w:t>
      </w:r>
      <w:proofErr w:type="spellEnd"/>
      <w:r w:rsidR="00C13854" w:rsidRPr="00C13854">
        <w:t xml:space="preserve"> (Belgium)</w:t>
      </w:r>
    </w:p>
    <w:p w14:paraId="2130B1D0" w14:textId="6460F907" w:rsidR="007D6959" w:rsidRPr="00550626" w:rsidRDefault="007D6959" w:rsidP="007D6959">
      <w:pPr>
        <w:pStyle w:val="MDPI16affiliation"/>
      </w:pPr>
      <w:r w:rsidRPr="00E807B9">
        <w:rPr>
          <w:b/>
        </w:rPr>
        <w:t>*</w:t>
      </w:r>
      <w:r w:rsidRPr="00D945EC">
        <w:tab/>
        <w:t xml:space="preserve">Correspondence: </w:t>
      </w:r>
      <w:hyperlink r:id="rId8" w:history="1">
        <w:r w:rsidR="00C13854" w:rsidRPr="003B44EA">
          <w:rPr>
            <w:rStyle w:val="Hyperlink"/>
          </w:rPr>
          <w:t>xiao.xu@uclouvain.be</w:t>
        </w:r>
      </w:hyperlink>
      <w:r w:rsidR="00C13854">
        <w:t xml:space="preserve">; </w:t>
      </w:r>
      <w:r w:rsidR="00C13854" w:rsidRPr="00C13854">
        <w:t>patricia.luis@uclouvain.be</w:t>
      </w:r>
    </w:p>
    <w:p w14:paraId="6422425D" w14:textId="16EEC028" w:rsidR="007D6959" w:rsidRPr="00550626" w:rsidRDefault="007D6959" w:rsidP="007D6959">
      <w:pPr>
        <w:pStyle w:val="MDPI17abstract"/>
        <w:rPr>
          <w:szCs w:val="18"/>
        </w:rPr>
      </w:pPr>
      <w:r w:rsidRPr="00550626">
        <w:rPr>
          <w:b/>
          <w:szCs w:val="18"/>
        </w:rPr>
        <w:t xml:space="preserve">Abstract: </w:t>
      </w:r>
      <w:r w:rsidR="00C13854" w:rsidRPr="00C13854">
        <w:rPr>
          <w:bCs/>
          <w:szCs w:val="18"/>
        </w:rPr>
        <w:t xml:space="preserve">Metal–organic frameworks (MOFs), a sub-group of porous crystalline materials, have been receiving increasing attention in gas separation and pervaporation because of their high thermal and chemical stability, narrow window sizes, as well as </w:t>
      </w:r>
      <w:proofErr w:type="spellStart"/>
      <w:r w:rsidR="00C13854" w:rsidRPr="00C13854">
        <w:rPr>
          <w:bCs/>
          <w:szCs w:val="18"/>
        </w:rPr>
        <w:t>tuneable</w:t>
      </w:r>
      <w:proofErr w:type="spellEnd"/>
      <w:r w:rsidR="00C13854" w:rsidRPr="00C13854">
        <w:rPr>
          <w:bCs/>
          <w:szCs w:val="18"/>
        </w:rPr>
        <w:t xml:space="preserve"> structural, physical and chemical properties. In this review, we discuss the formation developments of pure MOF membranes in gas separation and pervaporation comprehensively. Additionally, the application performance of pure MOF membranes in gas separation and pervaporation are </w:t>
      </w:r>
      <w:proofErr w:type="spellStart"/>
      <w:r w:rsidR="00C13854" w:rsidRPr="00C13854">
        <w:rPr>
          <w:bCs/>
          <w:szCs w:val="18"/>
        </w:rPr>
        <w:t>analysed</w:t>
      </w:r>
      <w:proofErr w:type="spellEnd"/>
      <w:r w:rsidR="00C13854" w:rsidRPr="00C13854">
        <w:rPr>
          <w:bCs/>
          <w:szCs w:val="18"/>
        </w:rPr>
        <w:t>. Lastly, some perspectives for the future application of pure MOF membranes in gas separation and pervaporation are given.</w:t>
      </w:r>
    </w:p>
    <w:p w14:paraId="1158E6C5" w14:textId="1A053689" w:rsidR="007D6959" w:rsidRPr="00550626" w:rsidRDefault="007D6959" w:rsidP="007D6959">
      <w:pPr>
        <w:pStyle w:val="MDPI18keywords"/>
        <w:rPr>
          <w:szCs w:val="18"/>
        </w:rPr>
      </w:pPr>
      <w:r w:rsidRPr="00550626">
        <w:rPr>
          <w:b/>
          <w:szCs w:val="18"/>
        </w:rPr>
        <w:t xml:space="preserve">Keywords: </w:t>
      </w:r>
      <w:r w:rsidR="00C13854" w:rsidRPr="00C13854">
        <w:rPr>
          <w:bCs/>
          <w:szCs w:val="18"/>
        </w:rPr>
        <w:t>Metal-organic frameworks, pure MOF membranes, formation developments, gas separation, pervaporation</w:t>
      </w:r>
      <w:r w:rsidR="00C13854" w:rsidRPr="00C13854">
        <w:rPr>
          <w:b/>
          <w:szCs w:val="18"/>
        </w:rPr>
        <w:t xml:space="preserve"> </w:t>
      </w:r>
    </w:p>
    <w:p w14:paraId="1A99C625" w14:textId="77777777" w:rsidR="007D6959" w:rsidRPr="00550626" w:rsidRDefault="007D6959" w:rsidP="007D6959">
      <w:pPr>
        <w:pStyle w:val="MDPI19line"/>
      </w:pPr>
    </w:p>
    <w:p w14:paraId="551E39F4" w14:textId="034296E6" w:rsidR="00C13854" w:rsidRDefault="007D6959" w:rsidP="00C13854">
      <w:pPr>
        <w:pStyle w:val="MDPI21heading1"/>
        <w:rPr>
          <w:lang w:eastAsia="zh-CN"/>
        </w:rPr>
      </w:pPr>
      <w:r w:rsidRPr="007F2582">
        <w:rPr>
          <w:lang w:eastAsia="zh-CN"/>
        </w:rPr>
        <w:t>1. Introduction</w:t>
      </w:r>
    </w:p>
    <w:p w14:paraId="59EA1AEF" w14:textId="77777777" w:rsidR="00C13854" w:rsidRDefault="00C13854" w:rsidP="00C13854">
      <w:pPr>
        <w:pStyle w:val="MDPI31text"/>
      </w:pPr>
      <w:r>
        <w:t xml:space="preserve">The demand for sustainable and energy-efficient separation and purification technology is growing in order to achieve carbon neutrality. Compared with other traditional separation processes (including amine adsorption, pressure swing adsorption and cryogenic separation), membrane separation has gained more and more attention from different realms, namely from energy, water, chemical, healthcare, and food areas, because it has unique merits, such as energy efficiency, high separation efficiency, small carbon footprint, low cost, easy operation and scalability, </w:t>
      </w:r>
      <w:proofErr w:type="spellStart"/>
      <w:r>
        <w:t>etc</w:t>
      </w:r>
      <w:proofErr w:type="spellEnd"/>
      <w:r>
        <w:t xml:space="preserve"> [1-3]. Among a variety of membranes, semi-permeable membranes serve as the heart of gas separation and pervaporation to separate or remove angstrom-scale gas or liquid molecules[4].</w:t>
      </w:r>
    </w:p>
    <w:p w14:paraId="051830AC" w14:textId="77777777" w:rsidR="00C13854" w:rsidRDefault="00C13854" w:rsidP="00C13854">
      <w:pPr>
        <w:pStyle w:val="MDPI31text"/>
      </w:pPr>
      <w:r>
        <w:t>Metal-organic frameworks (MOFs) have gained more attention in gas separation and pervaporation because MOFs are a class of porous materials with unique merits, including large surface areas, uniformly adjustable sized pores, high void volumes, and hybrid organic-metal nature[5, 6]. Membranes on the basis of this kind of materials generally have an asymmetric structure with a molecular sieving layer positioned on inorganic supports [7]. Up to now, gas separation and pervaporation using pure MOF membranes are mainly achieved by exploiting the molecular sieve effects of the MOF. In this mechanism, certain gas or liquid molecules with larger kinetic diameters are blocked outside of the pores of the MOF while other molecules with smaller kinetic diameters can pass through the pores of the MOF [6].</w:t>
      </w:r>
    </w:p>
    <w:p w14:paraId="550B9EC9" w14:textId="624BE577" w:rsidR="00C13854" w:rsidRDefault="00C13854" w:rsidP="00C13854">
      <w:pPr>
        <w:pStyle w:val="MDPI31text"/>
      </w:pPr>
      <w:r>
        <w:t xml:space="preserve">Although there have been several excellent review articles on the application of MOF membranes in gas separation and pervaporation [5, 6, 8], only pure MOF membranes applied in gas separation or pervaporation have been summarized. In this work, recent developments of pure MOF membranes in gas separation or pervaporation have been systematically summarized and </w:t>
      </w:r>
      <w:proofErr w:type="spellStart"/>
      <w:r>
        <w:t>analysed</w:t>
      </w:r>
      <w:proofErr w:type="spellEnd"/>
      <w:r>
        <w:t xml:space="preserve">. Moreover, the application performance of pure MOF membranes in gas separation and pervaporation are evaluated and </w:t>
      </w:r>
      <w:proofErr w:type="spellStart"/>
      <w:r>
        <w:t>analysed</w:t>
      </w:r>
      <w:proofErr w:type="spellEnd"/>
      <w:r>
        <w:t xml:space="preserve">, </w:t>
      </w:r>
      <w:r>
        <w:lastRenderedPageBreak/>
        <w:t>respectively.  In addition, major challenges and future perspectives of pure MOF membranes in gas separation and pervaporation are presented.</w:t>
      </w:r>
    </w:p>
    <w:p w14:paraId="63AFCEA1" w14:textId="6B3400E9" w:rsidR="00C13854" w:rsidRDefault="00C13854" w:rsidP="00C13854">
      <w:pPr>
        <w:pStyle w:val="MDPI21heading1"/>
      </w:pPr>
      <w:r>
        <w:t xml:space="preserve">2. </w:t>
      </w:r>
      <w:r>
        <w:t>Developments of MOF-based membrane</w:t>
      </w:r>
    </w:p>
    <w:p w14:paraId="3B3544FA" w14:textId="5B8F5443" w:rsidR="00C13854" w:rsidRDefault="00C13854" w:rsidP="00C13854">
      <w:pPr>
        <w:pStyle w:val="MDPI31text"/>
      </w:pPr>
      <w:r>
        <w:t xml:space="preserve">As a type of porous material, metal–organic frameworks (MOFs), because of large surface areas, good stability and well-defined pore structures with molecule-scale pore size, show great potential for energy-efficient separations of gas or liquid mixtures </w:t>
      </w:r>
      <w:r>
        <w:rPr>
          <w:noProof/>
        </w:rPr>
        <w:t>[9, 10]</w:t>
      </w:r>
      <w:r>
        <w:t xml:space="preserve">. Since most MOFs are in the form of either microcrystalline powders or submillimetre crystals, it is difficult to use widely them in the field of separation. To improve the situation, a variety of MOF-based membranes have been prepared. These membranes can in general be classified into two types: </w:t>
      </w:r>
      <w:bookmarkStart w:id="0" w:name="_Hlk45212324"/>
      <w:r>
        <w:t>pure MOF-based membranes and MOF-based mixed matrix membranes. In this review, pure MOF-membranes are only discussed.</w:t>
      </w:r>
    </w:p>
    <w:p w14:paraId="05A3EF89" w14:textId="3A2D0519" w:rsidR="00C13854" w:rsidRPr="00C13854" w:rsidRDefault="00C13854" w:rsidP="00C13854">
      <w:pPr>
        <w:pStyle w:val="MDPI22heading2"/>
        <w:spacing w:before="240"/>
      </w:pPr>
      <w:bookmarkStart w:id="1" w:name="_Hlk38960618"/>
      <w:bookmarkEnd w:id="0"/>
      <w:r w:rsidRPr="00C13854">
        <w:t xml:space="preserve">2.1. </w:t>
      </w:r>
      <w:r w:rsidRPr="00C13854">
        <w:t>Pure MOF-based membranes</w:t>
      </w:r>
    </w:p>
    <w:bookmarkEnd w:id="1"/>
    <w:p w14:paraId="7D28FD88" w14:textId="77777777" w:rsidR="00C13854" w:rsidRDefault="00C13854" w:rsidP="00C13854">
      <w:pPr>
        <w:pStyle w:val="MDPI31text"/>
      </w:pPr>
      <w:r>
        <w:t>This kind of MOFs-based membranes are a class of continuously grown membranes which are mainly prepared by growing uninterrupted polycrystalline or epitaxial layers on substrates. In this type of membranes, pure-MOFs layers have selectivity to different feed components because the pores of MOFs are the only permeation channel through the entire layers, while substrates as a support offer mechanical strength for the MOFs layers. Since the first attempt on continuous MOFs membranes was reported by Fischer et al. in 2005</w:t>
      </w:r>
      <w:r>
        <w:rPr>
          <w:noProof/>
        </w:rPr>
        <w:t>[11]</w:t>
      </w:r>
      <w:r>
        <w:t>, there have already been a variety of approaches developed to fabricate the pure-MOFs films, including in-situ growth</w:t>
      </w:r>
      <w:r>
        <w:rPr>
          <w:noProof/>
        </w:rPr>
        <w:t>[12-14]</w:t>
      </w:r>
      <w:r>
        <w:t>, secondary growth</w:t>
      </w:r>
      <w:r>
        <w:rPr>
          <w:noProof/>
        </w:rPr>
        <w:t>[15-17]</w:t>
      </w:r>
      <w:r>
        <w:t>, interfacial diffusion</w:t>
      </w:r>
      <w:r>
        <w:rPr>
          <w:noProof/>
        </w:rPr>
        <w:t>[18-22]</w:t>
      </w:r>
      <w:r>
        <w:t>, l</w:t>
      </w:r>
      <w:r w:rsidRPr="00420F16">
        <w:t>iquid phase epitaxy</w:t>
      </w:r>
      <w:r>
        <w:rPr>
          <w:noProof/>
        </w:rPr>
        <w:t>[23-26]</w:t>
      </w:r>
      <w:r>
        <w:t>, vapor deposition</w:t>
      </w:r>
      <w:r>
        <w:rPr>
          <w:noProof/>
        </w:rPr>
        <w:t>[27-32]</w:t>
      </w:r>
      <w:r>
        <w:t xml:space="preserve"> and e</w:t>
      </w:r>
      <w:r w:rsidRPr="00420F16">
        <w:t>lectrodeposition</w:t>
      </w:r>
      <w:r>
        <w:t xml:space="preserve"> method</w:t>
      </w:r>
      <w:r>
        <w:rPr>
          <w:noProof/>
        </w:rPr>
        <w:t>[33-35]</w:t>
      </w:r>
      <w:r>
        <w:t>.</w:t>
      </w:r>
    </w:p>
    <w:p w14:paraId="28935566" w14:textId="2D19405D" w:rsidR="00C13854" w:rsidRPr="00C13854" w:rsidRDefault="00C13854" w:rsidP="00C13854">
      <w:pPr>
        <w:pStyle w:val="MDPI23heading3"/>
        <w:spacing w:before="240"/>
      </w:pPr>
      <w:bookmarkStart w:id="2" w:name="_Hlk33107592"/>
      <w:r w:rsidRPr="00C13854">
        <w:t xml:space="preserve">2.1.1. </w:t>
      </w:r>
      <w:r w:rsidRPr="00C13854">
        <w:t>In-situ growth</w:t>
      </w:r>
    </w:p>
    <w:bookmarkEnd w:id="2"/>
    <w:p w14:paraId="374001CC" w14:textId="77777777" w:rsidR="00C13854" w:rsidRDefault="00C13854" w:rsidP="00C13854">
      <w:pPr>
        <w:pStyle w:val="MDPI31text"/>
      </w:pPr>
      <w:r>
        <w:t xml:space="preserve">In-situ growth is to fabricate the pure MOF-based membranes on the substrates by soaking the substrate in the solutions of inorganic precursors/ organic precursors, as illustrated by </w:t>
      </w:r>
      <w:r>
        <w:rPr>
          <w:color w:val="00B050"/>
        </w:rPr>
        <w:t>Fig. 1</w:t>
      </w:r>
      <w:r>
        <w:t xml:space="preserve">. </w:t>
      </w:r>
      <w:r w:rsidRPr="006D3D7E">
        <w:t xml:space="preserve">The whole process is mainly divided into two steps: the first step </w:t>
      </w:r>
      <w:r>
        <w:t xml:space="preserve">is to </w:t>
      </w:r>
      <w:r w:rsidRPr="006D3D7E">
        <w:t>induce</w:t>
      </w:r>
      <w:r>
        <w:t xml:space="preserve"> MOF</w:t>
      </w:r>
      <w:r w:rsidRPr="006D3D7E">
        <w:t xml:space="preserve"> crystal nucleation on the</w:t>
      </w:r>
      <w:r>
        <w:t xml:space="preserve"> substrate</w:t>
      </w:r>
      <w:r w:rsidRPr="006D3D7E">
        <w:t xml:space="preserve"> surface under certain conditions, and the second step</w:t>
      </w:r>
      <w:r>
        <w:t xml:space="preserve"> is to</w:t>
      </w:r>
      <w:r w:rsidRPr="006D3D7E">
        <w:t xml:space="preserve"> promote the continuous growth of MOF crystals</w:t>
      </w:r>
      <w:r>
        <w:t xml:space="preserve"> </w:t>
      </w:r>
      <w:r w:rsidRPr="006D3D7E">
        <w:t xml:space="preserve">until the </w:t>
      </w:r>
      <w:r>
        <w:t xml:space="preserve">substrate </w:t>
      </w:r>
      <w:r w:rsidRPr="006D3D7E">
        <w:t xml:space="preserve">surface is completely covered with a </w:t>
      </w:r>
      <w:r>
        <w:t xml:space="preserve">pure MOF layer </w:t>
      </w:r>
      <w:r>
        <w:rPr>
          <w:noProof/>
        </w:rPr>
        <w:t>[36]</w:t>
      </w:r>
      <w:r w:rsidRPr="006D3D7E">
        <w:t>.</w:t>
      </w:r>
      <w:r>
        <w:t xml:space="preserve"> </w:t>
      </w:r>
    </w:p>
    <w:p w14:paraId="2D91BD7C" w14:textId="77777777" w:rsidR="00C13854" w:rsidRDefault="00C13854" w:rsidP="00C13854">
      <w:pPr>
        <w:pStyle w:val="MDPI31text"/>
      </w:pPr>
      <w:r>
        <w:t xml:space="preserve">However, it is difficult to achieve sufficient density of nucleation sites on unmodified substrates. To solve this difficulty and at the same time strengthen the adhesion MOFs layers and substrates, supporting substrates are modified. A modification of the substrate surface is sometimes crucial to form crack-free MOFs membranes. </w:t>
      </w:r>
      <w:r w:rsidRPr="003230B9">
        <w:t>In summary,</w:t>
      </w:r>
      <w:r>
        <w:t xml:space="preserve"> in-situ growth can be further classified into two routes: in-situ growth on unmodified support and in-situ growth on modified support </w:t>
      </w:r>
      <w:r>
        <w:rPr>
          <w:noProof/>
        </w:rPr>
        <w:t>[6]</w:t>
      </w:r>
      <w:r>
        <w:t>.</w:t>
      </w:r>
    </w:p>
    <w:p w14:paraId="4B1F17BC" w14:textId="77777777" w:rsidR="00C13854" w:rsidRDefault="00C13854" w:rsidP="00C13854">
      <w:pPr>
        <w:pStyle w:val="MDPI31text"/>
      </w:pPr>
      <w:r w:rsidRPr="000903EA">
        <w:t xml:space="preserve">Despite many attempts, the </w:t>
      </w:r>
      <w:r>
        <w:t xml:space="preserve">fabrication </w:t>
      </w:r>
      <w:r w:rsidRPr="000903EA">
        <w:t xml:space="preserve">of </w:t>
      </w:r>
      <w:r>
        <w:t xml:space="preserve">the </w:t>
      </w:r>
      <w:r w:rsidRPr="000903EA">
        <w:t xml:space="preserve">defect-free MOF layer on </w:t>
      </w:r>
      <w:r>
        <w:t xml:space="preserve">the </w:t>
      </w:r>
      <w:r w:rsidRPr="000903EA">
        <w:t>unmodified substrate remains a challenge to date. To obtain a defect-free pure MOF layer while enhancing the adhesion of the MOF layer and the substrate, the substrate usually</w:t>
      </w:r>
      <w:r>
        <w:t xml:space="preserve"> needs to be</w:t>
      </w:r>
      <w:r w:rsidRPr="000903EA">
        <w:t xml:space="preserve"> modified. </w:t>
      </w:r>
      <w:r>
        <w:t>According to the difference of the support substrates</w:t>
      </w:r>
      <w:r w:rsidRPr="000903EA">
        <w:t>, in situ growth can be divided into</w:t>
      </w:r>
      <w:r>
        <w:t xml:space="preserve">: (1) </w:t>
      </w:r>
      <w:r w:rsidRPr="000903EA">
        <w:t>in situ growth on unmodified supports</w:t>
      </w:r>
      <w:r>
        <w:t xml:space="preserve">, </w:t>
      </w:r>
      <w:r w:rsidRPr="000903EA">
        <w:t>and</w:t>
      </w:r>
      <w:r>
        <w:t xml:space="preserve"> (2)</w:t>
      </w:r>
      <w:r w:rsidRPr="000903EA">
        <w:t xml:space="preserve"> in situ growth on modified supports.</w:t>
      </w:r>
    </w:p>
    <w:p w14:paraId="02DE7166" w14:textId="77777777" w:rsidR="00C13854" w:rsidRDefault="00C13854" w:rsidP="00C13854">
      <w:pPr>
        <w:pStyle w:val="MDPI31text"/>
      </w:pPr>
      <w:r>
        <w:t xml:space="preserve">As the name suggests, in-situ growth of the MOF on unmodified support is to grow a MOF layer on the unmodified support. </w:t>
      </w:r>
      <w:r w:rsidRPr="00E72089">
        <w:t xml:space="preserve">The first </w:t>
      </w:r>
      <w:r>
        <w:t xml:space="preserve">example of a </w:t>
      </w:r>
      <w:r w:rsidRPr="00E72089">
        <w:t>continuous and well-intergrown MOF-5 membrane</w:t>
      </w:r>
      <w:r>
        <w:t xml:space="preserve"> was demonstrated by Lai and co-workers</w:t>
      </w:r>
      <w:r>
        <w:rPr>
          <w:noProof/>
        </w:rPr>
        <w:t>[37]</w:t>
      </w:r>
      <w:r>
        <w:t>. A porous alumina disc was soaked into the mother solution of MOF-5, and then the solution was heated to 105</w:t>
      </w:r>
      <w:r>
        <w:rPr>
          <w:rFonts w:ascii="Times New Roman" w:hAnsi="Times New Roman"/>
        </w:rPr>
        <w:t>℃</w:t>
      </w:r>
      <w:r>
        <w:rPr>
          <w:rFonts w:hint="eastAsia"/>
        </w:rPr>
        <w:t xml:space="preserve"> </w:t>
      </w:r>
      <w:r>
        <w:t xml:space="preserve">under </w:t>
      </w:r>
      <w:r>
        <w:rPr>
          <w:rFonts w:hint="eastAsia"/>
        </w:rPr>
        <w:t>sea</w:t>
      </w:r>
      <w:r>
        <w:t>led conditions to prepare pure MOF-5 membranes.</w:t>
      </w:r>
      <w:r w:rsidRPr="00EB6A19">
        <w:t xml:space="preserve"> </w:t>
      </w:r>
      <w:r>
        <w:t xml:space="preserve">The tested results showed that the </w:t>
      </w:r>
      <w:r w:rsidRPr="0065686A">
        <w:t>diffusion of H</w:t>
      </w:r>
      <w:r w:rsidRPr="0065686A">
        <w:rPr>
          <w:vertAlign w:val="subscript"/>
        </w:rPr>
        <w:t>2</w:t>
      </w:r>
      <w:r w:rsidRPr="0065686A">
        <w:t>, CH</w:t>
      </w:r>
      <w:r w:rsidRPr="0065686A">
        <w:rPr>
          <w:vertAlign w:val="subscript"/>
        </w:rPr>
        <w:t>4</w:t>
      </w:r>
      <w:r w:rsidRPr="0065686A">
        <w:t>, N</w:t>
      </w:r>
      <w:r w:rsidRPr="0065686A">
        <w:rPr>
          <w:vertAlign w:val="subscript"/>
        </w:rPr>
        <w:t>2</w:t>
      </w:r>
      <w:r w:rsidRPr="0065686A">
        <w:t>, CO</w:t>
      </w:r>
      <w:r w:rsidRPr="0065686A">
        <w:rPr>
          <w:vertAlign w:val="subscript"/>
        </w:rPr>
        <w:t>2</w:t>
      </w:r>
      <w:r w:rsidRPr="0065686A">
        <w:t>, and SF</w:t>
      </w:r>
      <w:r w:rsidRPr="0065686A">
        <w:rPr>
          <w:vertAlign w:val="subscript"/>
        </w:rPr>
        <w:t>6</w:t>
      </w:r>
      <w:r w:rsidRPr="0065686A">
        <w:t xml:space="preserve"> through the MOF-5 membrane followed the Knudsen diffusion behaviour.</w:t>
      </w:r>
      <w:r>
        <w:t xml:space="preserve"> It</w:t>
      </w:r>
      <w:r w:rsidRPr="00A90687">
        <w:t xml:space="preserve"> was reported </w:t>
      </w:r>
      <w:r>
        <w:t xml:space="preserve">by </w:t>
      </w:r>
      <w:r w:rsidRPr="00B52842">
        <w:t>Jürgen</w:t>
      </w:r>
      <w:r>
        <w:t xml:space="preserve"> et al </w:t>
      </w:r>
      <w:r w:rsidRPr="00A90687">
        <w:t xml:space="preserve">that </w:t>
      </w:r>
      <w:r>
        <w:t xml:space="preserve">by replacing the dimethylformamide (DMF) as the solvent and aqueous methanol with absolute methanol, a crack-free, dense and polycrystalline ZIF-8 layer was synthesized on a </w:t>
      </w:r>
      <w:r>
        <w:lastRenderedPageBreak/>
        <w:t xml:space="preserve">titania support using in situ microwave-assisted solvothermal method </w:t>
      </w:r>
      <w:r>
        <w:rPr>
          <w:noProof/>
        </w:rPr>
        <w:t>[38]</w:t>
      </w:r>
      <w:r>
        <w:t xml:space="preserve">. The as-synthesized MOF membrane showed a fine balance between permeance and selectivity for the separation of </w:t>
      </w:r>
      <w:r w:rsidRPr="003472A4">
        <w:t>H</w:t>
      </w:r>
      <w:r w:rsidRPr="003472A4">
        <w:rPr>
          <w:vertAlign w:val="subscript"/>
        </w:rPr>
        <w:t>2</w:t>
      </w:r>
      <w:r w:rsidRPr="003472A4">
        <w:t>/CH</w:t>
      </w:r>
      <w:r w:rsidRPr="003472A4">
        <w:rPr>
          <w:vertAlign w:val="subscript"/>
        </w:rPr>
        <w:t>4</w:t>
      </w:r>
      <w:r>
        <w:t xml:space="preserve">. </w:t>
      </w:r>
      <w:r w:rsidRPr="00BD589E">
        <w:t>To</w:t>
      </w:r>
      <w:r>
        <w:t xml:space="preserve"> enhance the adhesion between the MOF layer and the substrate, Chen and Wang et. al. demonstrated the in-situ growth of ZIF-8 layers on tubular substrates using a concentrated synthesis gel with a molar composition of Zn, </w:t>
      </w:r>
      <w:r w:rsidRPr="001804F5">
        <w:t>2-methylimidazole</w:t>
      </w:r>
      <w:r>
        <w:t xml:space="preserve"> (Hmim) and methanol of 1:8:700 by dip or slip casting</w:t>
      </w:r>
      <w:r>
        <w:rPr>
          <w:noProof/>
        </w:rPr>
        <w:t>[39]</w:t>
      </w:r>
      <w:r>
        <w:t>. The hollow substrates were first dried at 80</w:t>
      </w:r>
      <w:r>
        <w:rPr>
          <w:rFonts w:ascii="Times New Roman" w:hAnsi="Times New Roman"/>
        </w:rPr>
        <w:t>℃</w:t>
      </w:r>
      <w:r>
        <w:t xml:space="preserve"> </w:t>
      </w:r>
      <w:r>
        <w:rPr>
          <w:rFonts w:hint="eastAsia"/>
        </w:rPr>
        <w:t>over</w:t>
      </w:r>
      <w:r>
        <w:t xml:space="preserve">night and then being placed vertically in an autoclave. Subsequently, ZIF-8 synthesis solution was slowly poured into the autoclave and heated under given conditions. The crystalline ZIF-8 layers on the substrates were compact and continuous with a thickness of 6 </w:t>
      </w:r>
      <w:r w:rsidRPr="00220109">
        <w:t>μm</w:t>
      </w:r>
      <w:r>
        <w:t>. The EDX elemental mapping suggested that some ZIF-8 crystal might exist</w:t>
      </w:r>
      <w:r w:rsidRPr="00220109">
        <w:t xml:space="preserve"> in the pores of</w:t>
      </w:r>
      <w:r>
        <w:t xml:space="preserve"> the</w:t>
      </w:r>
      <w:r w:rsidRPr="00220109">
        <w:t xml:space="preserve"> support</w:t>
      </w:r>
      <w:r>
        <w:t>s. The prepared ZIF-8 exhibited strong CO</w:t>
      </w:r>
      <w:r w:rsidRPr="009D7E72">
        <w:rPr>
          <w:vertAlign w:val="subscript"/>
        </w:rPr>
        <w:t>2</w:t>
      </w:r>
      <w:r>
        <w:t xml:space="preserve"> adsorption properties. For the enhancement of </w:t>
      </w:r>
      <w:r w:rsidRPr="00A23876">
        <w:t>Interfacial adhesion</w:t>
      </w:r>
      <w:r>
        <w:t>, Kang and co-workers used ‘single metal source’ to generate a</w:t>
      </w:r>
      <w:r w:rsidRPr="00D07061">
        <w:t xml:space="preserve"> homochiral MOF membrane</w:t>
      </w:r>
      <w:r>
        <w:t xml:space="preserve"> </w:t>
      </w:r>
      <w:r>
        <w:rPr>
          <w:noProof/>
        </w:rPr>
        <w:t>[40]</w:t>
      </w:r>
      <w:r>
        <w:t xml:space="preserve">. In this report, the substrate not only played the role of supporting the MOF layer, but also involved in the MOF growth process as the sole nickel source. The obtained thin and crack-free </w:t>
      </w:r>
      <w:r w:rsidRPr="003E70DE">
        <w:t>Ni</w:t>
      </w:r>
      <w:r w:rsidRPr="003E70DE">
        <w:rPr>
          <w:vertAlign w:val="subscript"/>
        </w:rPr>
        <w:t>2</w:t>
      </w:r>
      <w:r w:rsidRPr="003E70DE">
        <w:t>(L-asp)</w:t>
      </w:r>
      <w:r w:rsidRPr="003E70DE">
        <w:rPr>
          <w:vertAlign w:val="subscript"/>
        </w:rPr>
        <w:t>2</w:t>
      </w:r>
      <w:r w:rsidRPr="003E70DE">
        <w:t>(bipy)</w:t>
      </w:r>
      <w:r>
        <w:t xml:space="preserve"> exhibited </w:t>
      </w:r>
      <w:r w:rsidRPr="00F50902">
        <w:t>a comparable ee value of 32.5%</w:t>
      </w:r>
      <w:r>
        <w:t xml:space="preserve"> for the pervaporation separation of </w:t>
      </w:r>
      <w:r w:rsidRPr="005C3D48">
        <w:t>pure racemic mixtures</w:t>
      </w:r>
      <w:r>
        <w:t>.</w:t>
      </w:r>
    </w:p>
    <w:p w14:paraId="2AB11153" w14:textId="77777777" w:rsidR="00C13854" w:rsidRDefault="00C13854" w:rsidP="00C13854">
      <w:pPr>
        <w:pStyle w:val="MDPI31text"/>
      </w:pPr>
      <w:r>
        <w:t xml:space="preserve">As stated-above, how to enhance the interfacial adhesion is an urgent problem for the preparation of pure MOF membranes, the modification of the substrate has been considered as an effective strategy to solve this problem. The substrate surface can be modified </w:t>
      </w:r>
      <w:r w:rsidRPr="00A70A4F">
        <w:t xml:space="preserve">physically </w:t>
      </w:r>
      <w:r>
        <w:t xml:space="preserve">or </w:t>
      </w:r>
      <w:r w:rsidRPr="00CF2DCE">
        <w:t>chemically</w:t>
      </w:r>
      <w:r>
        <w:t xml:space="preserve">. Zhang et al. first reported the growth of low-defect ZIF-8 membranes on tubular </w:t>
      </w:r>
      <w:r>
        <w:rPr>
          <w:rFonts w:hint="eastAsia"/>
        </w:rPr>
        <w:t>α</w:t>
      </w:r>
      <w:r>
        <w:t xml:space="preserve">-alumina substrates that were modified by coating </w:t>
      </w:r>
      <w:r w:rsidRPr="00665756">
        <w:rPr>
          <w:color w:val="000000" w:themeColor="text1"/>
        </w:rPr>
        <w:t>a layer of ZnO, and then 2-methylimidazole was used to activate and react with ZnO layers</w:t>
      </w:r>
      <w:r>
        <w:rPr>
          <w:noProof/>
          <w:color w:val="000000" w:themeColor="text1"/>
        </w:rPr>
        <w:t>[41]</w:t>
      </w:r>
      <w:r w:rsidRPr="00665756">
        <w:rPr>
          <w:color w:val="000000" w:themeColor="text1"/>
        </w:rPr>
        <w:t>. The resulting ZIF-8 layers on physically modified supports exhibited excellent separation performance. These ZnO layers have an important role in promoting the synthesis of ZIF-8 membranes since ZnO can be utilized as the secondary metal source for the preparation of MOF membranes. The obtained low-defect membrane exhibited higher permeances for small gas molecules of H</w:t>
      </w:r>
      <w:r w:rsidRPr="00665756">
        <w:rPr>
          <w:color w:val="000000" w:themeColor="text1"/>
          <w:vertAlign w:val="subscript"/>
        </w:rPr>
        <w:t>2</w:t>
      </w:r>
      <w:r w:rsidRPr="00665756">
        <w:rPr>
          <w:color w:val="000000" w:themeColor="text1"/>
        </w:rPr>
        <w:t>, N</w:t>
      </w:r>
      <w:r w:rsidRPr="00665756">
        <w:rPr>
          <w:color w:val="000000" w:themeColor="text1"/>
          <w:vertAlign w:val="subscript"/>
        </w:rPr>
        <w:t>2</w:t>
      </w:r>
      <w:r w:rsidRPr="00665756">
        <w:rPr>
          <w:color w:val="000000" w:themeColor="text1"/>
        </w:rPr>
        <w:t>, and CH</w:t>
      </w:r>
      <w:r w:rsidRPr="00665756">
        <w:rPr>
          <w:color w:val="000000" w:themeColor="text1"/>
          <w:vertAlign w:val="subscript"/>
        </w:rPr>
        <w:t>4</w:t>
      </w:r>
      <w:r w:rsidRPr="00665756">
        <w:rPr>
          <w:color w:val="000000" w:themeColor="text1"/>
        </w:rPr>
        <w:t>, while large molecules of C</w:t>
      </w:r>
      <w:r w:rsidRPr="00665756">
        <w:rPr>
          <w:color w:val="000000" w:themeColor="text1"/>
          <w:vertAlign w:val="subscript"/>
        </w:rPr>
        <w:t>3</w:t>
      </w:r>
      <w:r w:rsidRPr="00665756">
        <w:rPr>
          <w:color w:val="000000" w:themeColor="text1"/>
        </w:rPr>
        <w:t>H</w:t>
      </w:r>
      <w:r w:rsidRPr="00665756">
        <w:rPr>
          <w:color w:val="000000" w:themeColor="text1"/>
          <w:vertAlign w:val="subscript"/>
        </w:rPr>
        <w:t>8</w:t>
      </w:r>
      <w:r w:rsidRPr="00665756">
        <w:rPr>
          <w:color w:val="000000" w:themeColor="text1"/>
        </w:rPr>
        <w:t>, n-C</w:t>
      </w:r>
      <w:r w:rsidRPr="00665756">
        <w:rPr>
          <w:color w:val="000000" w:themeColor="text1"/>
          <w:vertAlign w:val="subscript"/>
        </w:rPr>
        <w:t>4</w:t>
      </w:r>
      <w:r w:rsidRPr="00665756">
        <w:rPr>
          <w:color w:val="000000" w:themeColor="text1"/>
        </w:rPr>
        <w:t>H</w:t>
      </w:r>
      <w:r w:rsidRPr="00665756">
        <w:rPr>
          <w:color w:val="000000" w:themeColor="text1"/>
          <w:vertAlign w:val="subscript"/>
        </w:rPr>
        <w:t>10</w:t>
      </w:r>
      <w:r w:rsidRPr="00665756">
        <w:rPr>
          <w:color w:val="000000" w:themeColor="text1"/>
        </w:rPr>
        <w:t>, and SF</w:t>
      </w:r>
      <w:r w:rsidRPr="00665756">
        <w:rPr>
          <w:color w:val="000000" w:themeColor="text1"/>
          <w:vertAlign w:val="subscript"/>
        </w:rPr>
        <w:t>6</w:t>
      </w:r>
      <w:r w:rsidRPr="00665756">
        <w:rPr>
          <w:color w:val="000000" w:themeColor="text1"/>
        </w:rPr>
        <w:t xml:space="preserve"> permeated significantly low through ZIF-8 membranes. </w:t>
      </w:r>
      <w:bookmarkStart w:id="3" w:name="_Hlk61008289"/>
      <w:r w:rsidRPr="00665756">
        <w:rPr>
          <w:color w:val="000000" w:themeColor="text1"/>
        </w:rPr>
        <w:t xml:space="preserve">For </w:t>
      </w:r>
      <w:r>
        <w:t>the preparation of defect-free MOF membranes, Tan and co-workers prepared thin uniform ZIF layers on physically modified supports</w:t>
      </w:r>
      <w:r>
        <w:rPr>
          <w:noProof/>
        </w:rPr>
        <w:t>[42]</w:t>
      </w:r>
      <w:r>
        <w:t>. Firstly, they covered the surface of polypropylene (PP) supports with the metal-chelating polyaniline (PANI) layers by in-situ deposition technique. Subsequently, ZIF-7 and ZIF-67 membranes with controllable thicknesses were produced on the PP supports. ZIF-7-NH</w:t>
      </w:r>
      <w:r w:rsidRPr="00E0217E">
        <w:rPr>
          <w:vertAlign w:val="subscript"/>
        </w:rPr>
        <w:t>2</w:t>
      </w:r>
      <w:r>
        <w:t xml:space="preserve"> membrane with gate-opening and flexibility showed </w:t>
      </w:r>
      <w:r w:rsidRPr="00534A06">
        <w:t>H</w:t>
      </w:r>
      <w:r w:rsidRPr="00534A06">
        <w:rPr>
          <w:vertAlign w:val="subscript"/>
        </w:rPr>
        <w:t>2</w:t>
      </w:r>
      <w:r w:rsidRPr="00534A06">
        <w:t xml:space="preserve"> permeance of 4.9</w:t>
      </w:r>
      <w:r w:rsidRPr="00534A06">
        <w:rPr>
          <w:rFonts w:ascii="Times New Roman" w:hAnsi="Times New Roman"/>
        </w:rPr>
        <w:t> </w:t>
      </w:r>
      <w:r w:rsidRPr="00534A06">
        <w:rPr>
          <w:rFonts w:cs="Palatino Linotype"/>
        </w:rPr>
        <w:t>×</w:t>
      </w:r>
      <w:r w:rsidRPr="00534A06">
        <w:rPr>
          <w:rFonts w:ascii="Times New Roman" w:hAnsi="Times New Roman"/>
        </w:rPr>
        <w:t> </w:t>
      </w:r>
      <w:r w:rsidRPr="00534A06">
        <w:t>10</w:t>
      </w:r>
      <w:r w:rsidRPr="00534A06">
        <w:rPr>
          <w:vertAlign w:val="superscript"/>
        </w:rPr>
        <w:t>−6</w:t>
      </w:r>
      <w:r w:rsidRPr="00534A06">
        <w:t xml:space="preserve"> mol</w:t>
      </w:r>
      <w:r w:rsidRPr="00534A06">
        <w:rPr>
          <w:rFonts w:ascii="Times New Roman" w:hAnsi="Times New Roman"/>
        </w:rPr>
        <w:t> </w:t>
      </w:r>
      <w:r w:rsidRPr="00534A06">
        <w:t>m</w:t>
      </w:r>
      <w:r w:rsidRPr="00534A06">
        <w:rPr>
          <w:vertAlign w:val="superscript"/>
        </w:rPr>
        <w:t>−2</w:t>
      </w:r>
      <w:r w:rsidRPr="00534A06">
        <w:t xml:space="preserve"> s</w:t>
      </w:r>
      <w:r w:rsidRPr="00534A06">
        <w:rPr>
          <w:vertAlign w:val="superscript"/>
        </w:rPr>
        <w:t>−1</w:t>
      </w:r>
      <w:r w:rsidRPr="00534A06">
        <w:t xml:space="preserve"> Pa</w:t>
      </w:r>
      <w:r w:rsidRPr="00534A06">
        <w:rPr>
          <w:vertAlign w:val="superscript"/>
        </w:rPr>
        <w:t>−1</w:t>
      </w:r>
      <w:r w:rsidRPr="00534A06">
        <w:t xml:space="preserve"> and an ideal H</w:t>
      </w:r>
      <w:r w:rsidRPr="00534A06">
        <w:rPr>
          <w:vertAlign w:val="subscript"/>
        </w:rPr>
        <w:t>2</w:t>
      </w:r>
      <w:r w:rsidRPr="00534A06">
        <w:t>/CO</w:t>
      </w:r>
      <w:r w:rsidRPr="00534A06">
        <w:rPr>
          <w:vertAlign w:val="subscript"/>
        </w:rPr>
        <w:t>2</w:t>
      </w:r>
      <w:r w:rsidRPr="00534A06">
        <w:t xml:space="preserve"> separation factor of 10.6</w:t>
      </w:r>
      <w:r>
        <w:t>.</w:t>
      </w:r>
      <w:bookmarkEnd w:id="3"/>
      <w:r>
        <w:t xml:space="preserve"> Using the physically modified concept, Wu et al. deposited 50 ~ 200 nm thick polydopamine (PDA) layers on the </w:t>
      </w:r>
      <w:r w:rsidRPr="002050F4">
        <w:t>α-Al</w:t>
      </w:r>
      <w:r w:rsidRPr="002050F4">
        <w:rPr>
          <w:vertAlign w:val="subscript"/>
        </w:rPr>
        <w:t>2</w:t>
      </w:r>
      <w:r w:rsidRPr="002050F4">
        <w:t>O</w:t>
      </w:r>
      <w:r w:rsidRPr="002050F4">
        <w:rPr>
          <w:vertAlign w:val="subscript"/>
        </w:rPr>
        <w:t>3</w:t>
      </w:r>
      <w:r w:rsidRPr="002050F4">
        <w:t xml:space="preserve"> disks </w:t>
      </w:r>
      <w:r>
        <w:t>before the in-situ solvothermal synthesis of MIL-160 membranes</w:t>
      </w:r>
      <w:r>
        <w:rPr>
          <w:noProof/>
        </w:rPr>
        <w:t>[43]</w:t>
      </w:r>
      <w:r>
        <w:t xml:space="preserve">. The obtained high-crystallinity MIL-160 membrane showed the high flux of 467 </w:t>
      </w:r>
      <w:r w:rsidRPr="0026766A">
        <w:t>g m</w:t>
      </w:r>
      <w:r w:rsidRPr="0026766A">
        <w:rPr>
          <w:vertAlign w:val="superscript"/>
        </w:rPr>
        <w:t>−2</w:t>
      </w:r>
      <w:r w:rsidRPr="0026766A">
        <w:t> h</w:t>
      </w:r>
      <w:r w:rsidRPr="0026766A">
        <w:rPr>
          <w:vertAlign w:val="superscript"/>
        </w:rPr>
        <w:t>−1</w:t>
      </w:r>
      <w:r>
        <w:t xml:space="preserve"> and the selectivity of 38.5 from the pervaporation separation of </w:t>
      </w:r>
      <w:r w:rsidRPr="009E03B6">
        <w:t>p-xylene</w:t>
      </w:r>
      <w:r>
        <w:t xml:space="preserve"> from its bulkier isomer </w:t>
      </w:r>
      <w:r w:rsidRPr="00370392">
        <w:t>o-xylene</w:t>
      </w:r>
      <w:r>
        <w:t>. Another example of the preparation of HKUST-1 membrane on the chemically modified support via the ‘twin copper source’ technique was reported by Guo and co-workers</w:t>
      </w:r>
      <w:r>
        <w:rPr>
          <w:noProof/>
        </w:rPr>
        <w:t>[44]</w:t>
      </w:r>
      <w:r>
        <w:t>. In their report, the copper net as both copper source and support for the pure MOF membrane first went through a series of treatments to reach oxidation, and then HKUST-1 membrane was synthesized on the oxidised support that was placed vertically in an autoclave full of a solution of HKUST-1. The resulting membrane demonstrated higher permeation flux of H</w:t>
      </w:r>
      <w:r w:rsidRPr="0020301E">
        <w:rPr>
          <w:vertAlign w:val="subscript"/>
        </w:rPr>
        <w:t>2</w:t>
      </w:r>
      <w:r>
        <w:t xml:space="preserve"> </w:t>
      </w:r>
      <w:r w:rsidRPr="0020301E">
        <w:t>(</w:t>
      </w:r>
      <w:r w:rsidRPr="0020301E">
        <w:rPr>
          <w:rFonts w:ascii="Cambria Math" w:hAnsi="Cambria Math" w:cs="Cambria Math"/>
        </w:rPr>
        <w:t>∼</w:t>
      </w:r>
      <w:r w:rsidRPr="0020301E">
        <w:t xml:space="preserve">1 </w:t>
      </w:r>
      <w:r w:rsidRPr="0020301E">
        <w:rPr>
          <w:rFonts w:ascii="Calibri" w:hAnsi="Calibri" w:cs="Calibri"/>
        </w:rPr>
        <w:t>×</w:t>
      </w:r>
      <w:r w:rsidRPr="0020301E">
        <w:t xml:space="preserve"> 10</w:t>
      </w:r>
      <w:r w:rsidRPr="0020301E">
        <w:rPr>
          <w:rFonts w:ascii="Calibri" w:hAnsi="Calibri" w:cs="Calibri"/>
          <w:vertAlign w:val="superscript"/>
        </w:rPr>
        <w:t>−</w:t>
      </w:r>
      <w:r w:rsidRPr="0020301E">
        <w:rPr>
          <w:vertAlign w:val="superscript"/>
        </w:rPr>
        <w:t>1</w:t>
      </w:r>
      <w:r w:rsidRPr="0020301E">
        <w:t xml:space="preserve"> mol</w:t>
      </w:r>
      <w:r w:rsidRPr="0020301E">
        <w:rPr>
          <w:rFonts w:ascii="Calibri" w:hAnsi="Calibri" w:cs="Calibri"/>
        </w:rPr>
        <w:t>·</w:t>
      </w:r>
      <w:r w:rsidRPr="0020301E">
        <w:t>m</w:t>
      </w:r>
      <w:r w:rsidRPr="0020301E">
        <w:rPr>
          <w:rFonts w:ascii="Calibri" w:hAnsi="Calibri" w:cs="Calibri"/>
          <w:vertAlign w:val="superscript"/>
        </w:rPr>
        <w:t>−</w:t>
      </w:r>
      <w:r w:rsidRPr="0020301E">
        <w:rPr>
          <w:vertAlign w:val="superscript"/>
        </w:rPr>
        <w:t>2</w:t>
      </w:r>
      <w:r w:rsidRPr="0020301E">
        <w:rPr>
          <w:rFonts w:ascii="Calibri" w:hAnsi="Calibri" w:cs="Calibri"/>
        </w:rPr>
        <w:t>·</w:t>
      </w:r>
      <w:r w:rsidRPr="0020301E">
        <w:t>s</w:t>
      </w:r>
      <w:r w:rsidRPr="0020301E">
        <w:rPr>
          <w:rFonts w:ascii="Calibri" w:hAnsi="Calibri" w:cs="Calibri"/>
          <w:vertAlign w:val="superscript"/>
        </w:rPr>
        <w:t>−</w:t>
      </w:r>
      <w:r w:rsidRPr="0020301E">
        <w:rPr>
          <w:vertAlign w:val="superscript"/>
        </w:rPr>
        <w:t>1</w:t>
      </w:r>
      <w:r w:rsidRPr="0020301E">
        <w:t>)</w:t>
      </w:r>
      <w:r>
        <w:t xml:space="preserve"> than other gas components in the separation of </w:t>
      </w:r>
      <w:r w:rsidRPr="00304E2E">
        <w:t>H</w:t>
      </w:r>
      <w:r w:rsidRPr="00304E2E">
        <w:rPr>
          <w:vertAlign w:val="subscript"/>
        </w:rPr>
        <w:t>2</w:t>
      </w:r>
      <w:r w:rsidRPr="00304E2E">
        <w:t>/CO</w:t>
      </w:r>
      <w:r w:rsidRPr="00304E2E">
        <w:rPr>
          <w:vertAlign w:val="subscript"/>
        </w:rPr>
        <w:t>2</w:t>
      </w:r>
      <w:r w:rsidRPr="00304E2E">
        <w:t>, H</w:t>
      </w:r>
      <w:r w:rsidRPr="00304E2E">
        <w:rPr>
          <w:vertAlign w:val="subscript"/>
        </w:rPr>
        <w:t>2</w:t>
      </w:r>
      <w:r w:rsidRPr="00304E2E">
        <w:t>/N</w:t>
      </w:r>
      <w:r w:rsidRPr="00304E2E">
        <w:rPr>
          <w:vertAlign w:val="subscript"/>
        </w:rPr>
        <w:t>2</w:t>
      </w:r>
      <w:r w:rsidRPr="00304E2E">
        <w:t>, and H</w:t>
      </w:r>
      <w:r w:rsidRPr="00304E2E">
        <w:rPr>
          <w:vertAlign w:val="subscript"/>
        </w:rPr>
        <w:t>2</w:t>
      </w:r>
      <w:r w:rsidRPr="00304E2E">
        <w:t>/CH</w:t>
      </w:r>
      <w:r w:rsidRPr="00304E2E">
        <w:rPr>
          <w:vertAlign w:val="subscript"/>
        </w:rPr>
        <w:t>4</w:t>
      </w:r>
      <w:r w:rsidRPr="00304E2E">
        <w:t xml:space="preserve"> mixtures</w:t>
      </w:r>
      <w:r>
        <w:t xml:space="preserve">. </w:t>
      </w:r>
    </w:p>
    <w:p w14:paraId="65F26AA1" w14:textId="77777777" w:rsidR="00C13854" w:rsidRDefault="00C13854" w:rsidP="00C13854">
      <w:pPr>
        <w:tabs>
          <w:tab w:val="left" w:pos="940"/>
        </w:tabs>
        <w:spacing w:line="360" w:lineRule="auto"/>
      </w:pPr>
    </w:p>
    <w:p w14:paraId="1FF18C4A" w14:textId="77777777" w:rsidR="00C13854" w:rsidRDefault="00C13854" w:rsidP="00C13854">
      <w:pPr>
        <w:tabs>
          <w:tab w:val="left" w:pos="940"/>
        </w:tabs>
        <w:spacing w:line="360" w:lineRule="auto"/>
      </w:pPr>
    </w:p>
    <w:p w14:paraId="109FB8A5" w14:textId="77777777" w:rsidR="00C13854" w:rsidRDefault="00C13854" w:rsidP="00C13854">
      <w:pPr>
        <w:tabs>
          <w:tab w:val="left" w:pos="940"/>
        </w:tabs>
        <w:spacing w:line="360" w:lineRule="auto"/>
      </w:pPr>
    </w:p>
    <w:p w14:paraId="5A7B4989" w14:textId="77777777" w:rsidR="00C13854" w:rsidRDefault="00C13854" w:rsidP="00C13854">
      <w:pPr>
        <w:tabs>
          <w:tab w:val="left" w:pos="940"/>
        </w:tabs>
        <w:spacing w:line="360" w:lineRule="auto"/>
      </w:pPr>
    </w:p>
    <w:p w14:paraId="46C1046E" w14:textId="77777777" w:rsidR="00C13854" w:rsidRDefault="00C13854" w:rsidP="00C13854">
      <w:pPr>
        <w:tabs>
          <w:tab w:val="left" w:pos="940"/>
        </w:tabs>
        <w:spacing w:line="360" w:lineRule="auto"/>
      </w:pPr>
      <w:r>
        <w:lastRenderedPageBreak/>
        <w:drawing>
          <wp:anchor distT="0" distB="0" distL="114300" distR="114300" simplePos="0" relativeHeight="251660288" behindDoc="0" locked="0" layoutInCell="1" allowOverlap="1" wp14:anchorId="7E743A80" wp14:editId="33C41E74">
            <wp:simplePos x="0" y="0"/>
            <wp:positionH relativeFrom="margin">
              <wp:posOffset>1238885</wp:posOffset>
            </wp:positionH>
            <wp:positionV relativeFrom="paragraph">
              <wp:posOffset>635</wp:posOffset>
            </wp:positionV>
            <wp:extent cx="4687570" cy="3862070"/>
            <wp:effectExtent l="0" t="0" r="0" b="5080"/>
            <wp:wrapSquare wrapText="bothSides"/>
            <wp:docPr id="10" name="图片 3" descr="图示, 形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示, 形状&#10;&#10;描述已自动生成"/>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87570" cy="38620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5D3CCDE" w14:textId="77777777" w:rsidR="00C13854" w:rsidRDefault="00C13854" w:rsidP="00C13854">
      <w:pPr>
        <w:tabs>
          <w:tab w:val="left" w:pos="940"/>
        </w:tabs>
        <w:spacing w:line="360" w:lineRule="auto"/>
      </w:pPr>
    </w:p>
    <w:p w14:paraId="596769D7" w14:textId="77777777" w:rsidR="00C13854" w:rsidRDefault="00C13854" w:rsidP="00C13854">
      <w:pPr>
        <w:tabs>
          <w:tab w:val="left" w:pos="940"/>
        </w:tabs>
        <w:spacing w:line="360" w:lineRule="auto"/>
      </w:pPr>
    </w:p>
    <w:p w14:paraId="6F544D6C" w14:textId="77777777" w:rsidR="00C13854" w:rsidRDefault="00C13854" w:rsidP="00C13854">
      <w:pPr>
        <w:tabs>
          <w:tab w:val="left" w:pos="940"/>
        </w:tabs>
        <w:spacing w:line="360" w:lineRule="auto"/>
      </w:pPr>
    </w:p>
    <w:p w14:paraId="102B0CCB" w14:textId="77777777" w:rsidR="00C13854" w:rsidRDefault="00C13854" w:rsidP="00C13854">
      <w:pPr>
        <w:tabs>
          <w:tab w:val="left" w:pos="940"/>
        </w:tabs>
        <w:spacing w:line="360" w:lineRule="auto"/>
      </w:pPr>
    </w:p>
    <w:p w14:paraId="5E96723B" w14:textId="77777777" w:rsidR="00C13854" w:rsidRDefault="00C13854" w:rsidP="00C13854">
      <w:pPr>
        <w:tabs>
          <w:tab w:val="left" w:pos="940"/>
        </w:tabs>
        <w:spacing w:line="360" w:lineRule="auto"/>
      </w:pPr>
    </w:p>
    <w:p w14:paraId="4CA91AE6" w14:textId="77777777" w:rsidR="00C13854" w:rsidRDefault="00C13854" w:rsidP="00C13854">
      <w:pPr>
        <w:tabs>
          <w:tab w:val="left" w:pos="940"/>
        </w:tabs>
        <w:spacing w:line="360" w:lineRule="auto"/>
      </w:pPr>
    </w:p>
    <w:p w14:paraId="0E79BEC0" w14:textId="77777777" w:rsidR="00C13854" w:rsidRDefault="00C13854" w:rsidP="00C13854">
      <w:pPr>
        <w:tabs>
          <w:tab w:val="left" w:pos="940"/>
        </w:tabs>
        <w:spacing w:line="360" w:lineRule="auto"/>
      </w:pPr>
    </w:p>
    <w:p w14:paraId="6F979361" w14:textId="77777777" w:rsidR="00C13854" w:rsidRDefault="00C13854" w:rsidP="00C13854">
      <w:pPr>
        <w:tabs>
          <w:tab w:val="left" w:pos="940"/>
        </w:tabs>
        <w:spacing w:line="360" w:lineRule="auto"/>
      </w:pPr>
    </w:p>
    <w:p w14:paraId="24FDE2F5" w14:textId="77777777" w:rsidR="00C13854" w:rsidRDefault="00C13854" w:rsidP="00C13854">
      <w:pPr>
        <w:tabs>
          <w:tab w:val="left" w:pos="940"/>
        </w:tabs>
        <w:spacing w:line="360" w:lineRule="auto"/>
      </w:pPr>
    </w:p>
    <w:p w14:paraId="3AF88814" w14:textId="77777777" w:rsidR="00C13854" w:rsidRDefault="00C13854" w:rsidP="00C13854">
      <w:pPr>
        <w:tabs>
          <w:tab w:val="left" w:pos="940"/>
        </w:tabs>
        <w:spacing w:line="360" w:lineRule="auto"/>
      </w:pPr>
    </w:p>
    <w:p w14:paraId="6B892E25" w14:textId="77777777" w:rsidR="00C13854" w:rsidRDefault="00C13854" w:rsidP="00C13854">
      <w:pPr>
        <w:tabs>
          <w:tab w:val="left" w:pos="940"/>
        </w:tabs>
        <w:spacing w:line="360" w:lineRule="auto"/>
      </w:pPr>
    </w:p>
    <w:p w14:paraId="08BC3B34" w14:textId="77777777" w:rsidR="00C13854" w:rsidRDefault="00C13854" w:rsidP="00C13854">
      <w:pPr>
        <w:tabs>
          <w:tab w:val="left" w:pos="940"/>
        </w:tabs>
        <w:spacing w:line="360" w:lineRule="auto"/>
      </w:pPr>
    </w:p>
    <w:p w14:paraId="3837F3D0" w14:textId="156B07D4" w:rsidR="00C13854" w:rsidRPr="00E0217E" w:rsidRDefault="00C13854" w:rsidP="00C13854">
      <w:pPr>
        <w:pStyle w:val="MDPI51figurecaption"/>
      </w:pPr>
      <w:r w:rsidRPr="00C13854">
        <w:rPr>
          <w:b/>
        </w:rPr>
        <w:t xml:space="preserve">Figure 1. </w:t>
      </w:r>
      <w:r>
        <w:t>S</w:t>
      </w:r>
      <w:r>
        <w:rPr>
          <w:rFonts w:hint="eastAsia"/>
        </w:rPr>
        <w:t>che</w:t>
      </w:r>
      <w:r>
        <w:t>matic illustrations of the in-situ synthesis of pure MOF membranes: (a) the growth of Ni</w:t>
      </w:r>
      <w:r w:rsidRPr="00565958">
        <w:rPr>
          <w:vertAlign w:val="subscript"/>
        </w:rPr>
        <w:t>2</w:t>
      </w:r>
      <w:r w:rsidRPr="00565958">
        <w:t>(L-asp)</w:t>
      </w:r>
      <w:r w:rsidRPr="00565958">
        <w:rPr>
          <w:vertAlign w:val="subscript"/>
        </w:rPr>
        <w:t>2</w:t>
      </w:r>
      <w:r w:rsidRPr="00565958">
        <w:t>(bipy)</w:t>
      </w:r>
      <w:r>
        <w:t xml:space="preserve"> on unmodified nickel support and (b) the growth of ZIF-8 membrane on modified PS support. Reprinted with permission from Refs. </w:t>
      </w:r>
      <w:r>
        <w:rPr>
          <w:noProof/>
        </w:rPr>
        <w:t>[12, 40]</w:t>
      </w:r>
      <w:r>
        <w:t>.</w:t>
      </w:r>
    </w:p>
    <w:p w14:paraId="559135B2" w14:textId="433F6C4E" w:rsidR="00C13854" w:rsidRPr="00C13854" w:rsidRDefault="00C13854" w:rsidP="00C13854">
      <w:pPr>
        <w:pStyle w:val="MDPI23heading3"/>
        <w:spacing w:before="240"/>
      </w:pPr>
      <w:bookmarkStart w:id="4" w:name="_Hlk33626483"/>
      <w:r w:rsidRPr="00C13854">
        <w:t xml:space="preserve">2.1.2. </w:t>
      </w:r>
      <w:r w:rsidRPr="00C13854">
        <w:t>Secondary growth</w:t>
      </w:r>
      <w:bookmarkEnd w:id="4"/>
    </w:p>
    <w:p w14:paraId="3EC5E447" w14:textId="77777777" w:rsidR="00C13854" w:rsidRDefault="00C13854" w:rsidP="00C13854">
      <w:pPr>
        <w:pStyle w:val="MDPI31text"/>
      </w:pPr>
      <w:r>
        <w:t>Secondary growth (also called seeded-secondary growth) of MOF membranes involves the seeding of crystal nucleus on the support, followed by the growth of MOF membranes on the seeded support, as illustrated in</w:t>
      </w:r>
      <w:r>
        <w:rPr>
          <w:color w:val="00B050"/>
        </w:rPr>
        <w:t xml:space="preserve"> Fig. 2</w:t>
      </w:r>
      <w:r>
        <w:t>. For the fabrication of MOF membranes, secondary growth has been proved to be more likely to obtain thinner and less defective MOF membranes</w:t>
      </w:r>
      <w:r>
        <w:rPr>
          <w:noProof/>
        </w:rPr>
        <w:t>[45]</w:t>
      </w:r>
      <w:r w:rsidRPr="0089378F">
        <w:t>.</w:t>
      </w:r>
      <w:r>
        <w:t xml:space="preserve"> Although the crystal nucleation and growth steps of secondary growth can be independently controlled, the control of the final thickness and orientation of  MOF membranes can be achieved by controlling the thickness and orientation of the seeded layer</w:t>
      </w:r>
      <w:r>
        <w:rPr>
          <w:noProof/>
        </w:rPr>
        <w:t>[46]</w:t>
      </w:r>
      <w:r>
        <w:t xml:space="preserve">.The key step for the secondary growth of MOF membranes is the seeding. Up to now, a variety of seeding techniques has been developed including </w:t>
      </w:r>
      <w:r w:rsidRPr="00614C86">
        <w:t>rubbing</w:t>
      </w:r>
      <w:r>
        <w:rPr>
          <w:noProof/>
        </w:rPr>
        <w:t>[47]</w:t>
      </w:r>
      <w:r>
        <w:t>,</w:t>
      </w:r>
      <w:r w:rsidRPr="00614C86">
        <w:t xml:space="preserve"> dip-coating</w:t>
      </w:r>
      <w:r>
        <w:t xml:space="preserve"> and slip-coating</w:t>
      </w:r>
      <w:r>
        <w:rPr>
          <w:noProof/>
        </w:rPr>
        <w:t>[48]</w:t>
      </w:r>
      <w:r>
        <w:t>, electro-spinning</w:t>
      </w:r>
      <w:r>
        <w:rPr>
          <w:noProof/>
        </w:rPr>
        <w:t>[49]</w:t>
      </w:r>
      <w:r>
        <w:t>, microwave radiation</w:t>
      </w:r>
      <w:r>
        <w:rPr>
          <w:noProof/>
        </w:rPr>
        <w:t>[50]</w:t>
      </w:r>
      <w:r>
        <w:t xml:space="preserve">, </w:t>
      </w:r>
      <w:r w:rsidRPr="00614C86">
        <w:t>spin coating</w:t>
      </w:r>
      <w:r>
        <w:rPr>
          <w:noProof/>
        </w:rPr>
        <w:t>[51]</w:t>
      </w:r>
      <w:r>
        <w:t>, reactive seeding</w:t>
      </w:r>
      <w:r>
        <w:rPr>
          <w:noProof/>
        </w:rPr>
        <w:t>[52]</w:t>
      </w:r>
      <w:r>
        <w:t xml:space="preserve"> </w:t>
      </w:r>
      <w:r w:rsidRPr="00614C86">
        <w:t xml:space="preserve">and </w:t>
      </w:r>
      <w:r>
        <w:t>thermal seeding</w:t>
      </w:r>
      <w:r>
        <w:rPr>
          <w:noProof/>
        </w:rPr>
        <w:t>[53]</w:t>
      </w:r>
      <w:r>
        <w:t>, which can be classified into physical seeding and chemical seeding.</w:t>
      </w:r>
    </w:p>
    <w:p w14:paraId="48D33FE0" w14:textId="77777777" w:rsidR="00C13854" w:rsidRDefault="00C13854" w:rsidP="00C13854">
      <w:pPr>
        <w:pStyle w:val="MDPI31text"/>
      </w:pPr>
      <w:bookmarkStart w:id="5" w:name="_Hlk61015831"/>
      <w:r>
        <w:t xml:space="preserve">In 2009, Tsapatsis et al. synthesized the </w:t>
      </w:r>
      <w:bookmarkStart w:id="6" w:name="_Hlk111235211"/>
      <w:r>
        <w:t xml:space="preserve">microporous MOF membrane </w:t>
      </w:r>
      <w:bookmarkEnd w:id="6"/>
      <w:r>
        <w:t xml:space="preserve">by manual assembly using a seeded solvothermal growth on the </w:t>
      </w:r>
      <w:r>
        <w:rPr>
          <w:rFonts w:hint="eastAsia"/>
        </w:rPr>
        <w:t>α</w:t>
      </w:r>
      <w:r>
        <w:t xml:space="preserve">-alumina support coated with </w:t>
      </w:r>
      <w:r w:rsidRPr="004E6ED9">
        <w:t>polyethyleneimine</w:t>
      </w:r>
      <w:r>
        <w:t xml:space="preserve"> (PEI)</w:t>
      </w:r>
      <w:r>
        <w:rPr>
          <w:noProof/>
        </w:rPr>
        <w:t>[54]</w:t>
      </w:r>
      <w:r>
        <w:t xml:space="preserve">. In this report, the seeded support was vertically placed in the autoclave containing a mother solution of </w:t>
      </w:r>
      <w:r w:rsidRPr="00770D29">
        <w:t>microporous MOF membrane</w:t>
      </w:r>
      <w:r>
        <w:t xml:space="preserve"> at 150</w:t>
      </w:r>
      <w:r>
        <w:rPr>
          <w:rFonts w:ascii="Times New Roman" w:hAnsi="Times New Roman"/>
        </w:rPr>
        <w:t>℃</w:t>
      </w:r>
      <w:r>
        <w:t xml:space="preserve"> for 12 h, producing an oriented membrane with the pores aligned preferentially perpendicular to the support surface. Such MOF membranes exhibited low H</w:t>
      </w:r>
      <w:r w:rsidRPr="00770D29">
        <w:rPr>
          <w:vertAlign w:val="subscript"/>
        </w:rPr>
        <w:t>2</w:t>
      </w:r>
      <w:r>
        <w:t xml:space="preserve"> permeances with </w:t>
      </w:r>
      <w:r w:rsidRPr="00770D29">
        <w:t>ideal selectivity for H</w:t>
      </w:r>
      <w:r w:rsidRPr="00770D29">
        <w:rPr>
          <w:vertAlign w:val="subscript"/>
        </w:rPr>
        <w:t>2</w:t>
      </w:r>
      <w:r w:rsidRPr="00770D29">
        <w:t>/N</w:t>
      </w:r>
      <w:r w:rsidRPr="00770D29">
        <w:rPr>
          <w:vertAlign w:val="subscript"/>
        </w:rPr>
        <w:t>2</w:t>
      </w:r>
      <w:r w:rsidRPr="00770D29">
        <w:t xml:space="preserve"> </w:t>
      </w:r>
      <w:r>
        <w:t xml:space="preserve">of </w:t>
      </w:r>
      <w:r w:rsidRPr="00770D29">
        <w:t>2</w:t>
      </w:r>
      <w:r>
        <w:t>3.</w:t>
      </w:r>
      <w:bookmarkStart w:id="7" w:name="_Hlk61016584"/>
      <w:bookmarkEnd w:id="5"/>
      <w:r>
        <w:t xml:space="preserve"> Lai and co-workers also reported on the preparation of continuous ZIF-8 membrane</w:t>
      </w:r>
      <w:r>
        <w:rPr>
          <w:noProof/>
        </w:rPr>
        <w:t>[55]</w:t>
      </w:r>
      <w:r>
        <w:t xml:space="preserve">. The seeds were first attached on the hollow yttria-stabilized zirconia (YSZ) fibre support by dip-coating and drying, and then the seed support was placed vertically in the glass vial filled with a secondary solution. Subsequently, the glass vial was heated under certain under some conditions, finally producing a continuous ZIF membrane with a thickness of about </w:t>
      </w:r>
      <w:r w:rsidRPr="004520F6">
        <w:t>2μm</w:t>
      </w:r>
      <w:r>
        <w:t xml:space="preserve">. </w:t>
      </w:r>
      <w:bookmarkEnd w:id="7"/>
      <w:r>
        <w:t xml:space="preserve">In single-component permeation studies, the </w:t>
      </w:r>
      <w:r>
        <w:lastRenderedPageBreak/>
        <w:t>membrane exhibited a superior performance with H</w:t>
      </w:r>
      <w:r w:rsidRPr="00BA6E1D">
        <w:rPr>
          <w:vertAlign w:val="subscript"/>
        </w:rPr>
        <w:t>2</w:t>
      </w:r>
      <w:r w:rsidRPr="00BA6E1D">
        <w:t xml:space="preserve"> permeance </w:t>
      </w:r>
      <w:r>
        <w:t xml:space="preserve">of </w:t>
      </w:r>
      <w:r w:rsidRPr="00BA6E1D">
        <w:rPr>
          <w:rFonts w:ascii="Cambria Math" w:hAnsi="Cambria Math" w:cs="Cambria Math"/>
        </w:rPr>
        <w:t>∼</w:t>
      </w:r>
      <w:r w:rsidRPr="00BA6E1D">
        <w:t>15</w:t>
      </w:r>
      <w:r w:rsidRPr="00BA6E1D">
        <w:rPr>
          <w:rFonts w:ascii="Calibri" w:hAnsi="Calibri" w:cs="Calibri"/>
        </w:rPr>
        <w:t>×</w:t>
      </w:r>
      <w:r w:rsidRPr="00BA6E1D">
        <w:t>10</w:t>
      </w:r>
      <w:r w:rsidRPr="00BA6E1D">
        <w:rPr>
          <w:rFonts w:ascii="Calibri" w:hAnsi="Calibri" w:cs="Calibri"/>
          <w:vertAlign w:val="superscript"/>
        </w:rPr>
        <w:t>−</w:t>
      </w:r>
      <w:r w:rsidRPr="00BA6E1D">
        <w:rPr>
          <w:vertAlign w:val="superscript"/>
        </w:rPr>
        <w:t>7</w:t>
      </w:r>
      <w:r w:rsidRPr="00BA6E1D">
        <w:t xml:space="preserve"> mol/m</w:t>
      </w:r>
      <w:r w:rsidRPr="00BA6E1D">
        <w:rPr>
          <w:vertAlign w:val="superscript"/>
        </w:rPr>
        <w:t>2</w:t>
      </w:r>
      <w:r w:rsidRPr="00BA6E1D">
        <w:t xml:space="preserve"> s Pa and an ideal selectivity of H</w:t>
      </w:r>
      <w:r w:rsidRPr="00BA6E1D">
        <w:rPr>
          <w:vertAlign w:val="subscript"/>
        </w:rPr>
        <w:t>2</w:t>
      </w:r>
      <w:r w:rsidRPr="00BA6E1D">
        <w:t>/C</w:t>
      </w:r>
      <w:r w:rsidRPr="00BA6E1D">
        <w:rPr>
          <w:vertAlign w:val="subscript"/>
        </w:rPr>
        <w:t>3</w:t>
      </w:r>
      <w:r w:rsidRPr="00BA6E1D">
        <w:t>H</w:t>
      </w:r>
      <w:r w:rsidRPr="00BA6E1D">
        <w:rPr>
          <w:vertAlign w:val="subscript"/>
        </w:rPr>
        <w:t>8</w:t>
      </w:r>
      <w:r w:rsidRPr="00BA6E1D">
        <w:t xml:space="preserve"> of more than 1000 at room temperature</w:t>
      </w:r>
      <w:r>
        <w:t xml:space="preserve">. Wang et al. used a wet-rubbing method to coat </w:t>
      </w:r>
      <w:r w:rsidRPr="00D40783">
        <w:t>Ni</w:t>
      </w:r>
      <w:r w:rsidRPr="00196B72">
        <w:rPr>
          <w:vertAlign w:val="subscript"/>
        </w:rPr>
        <w:t>2</w:t>
      </w:r>
      <w:r w:rsidRPr="00D40783">
        <w:t>(l-asp)</w:t>
      </w:r>
      <w:r w:rsidRPr="00196B72">
        <w:rPr>
          <w:vertAlign w:val="subscript"/>
        </w:rPr>
        <w:t>2</w:t>
      </w:r>
      <w:r w:rsidRPr="00D40783">
        <w:t>bipy</w:t>
      </w:r>
      <w:r>
        <w:t xml:space="preserve"> crystals on the top surfaces of SiO</w:t>
      </w:r>
      <w:r w:rsidRPr="00456E05">
        <w:rPr>
          <w:vertAlign w:val="subscript"/>
        </w:rPr>
        <w:t>2</w:t>
      </w:r>
      <w:r>
        <w:t xml:space="preserve"> discs</w:t>
      </w:r>
      <w:r>
        <w:rPr>
          <w:noProof/>
        </w:rPr>
        <w:t>[56]</w:t>
      </w:r>
      <w:r>
        <w:t xml:space="preserve">. After this operation, a solvothermal reaction was carried out to prepared continuous grown </w:t>
      </w:r>
      <w:r w:rsidRPr="008572C2">
        <w:t>Ni</w:t>
      </w:r>
      <w:r w:rsidRPr="008572C2">
        <w:rPr>
          <w:vertAlign w:val="subscript"/>
        </w:rPr>
        <w:t>2</w:t>
      </w:r>
      <w:r w:rsidRPr="008572C2">
        <w:t>(l-asp)</w:t>
      </w:r>
      <w:r w:rsidRPr="008572C2">
        <w:rPr>
          <w:vertAlign w:val="subscript"/>
        </w:rPr>
        <w:t>2</w:t>
      </w:r>
      <w:r w:rsidRPr="008572C2">
        <w:t>bipy membrane</w:t>
      </w:r>
      <w:r>
        <w:t xml:space="preserve">. To apply this membrane for the pervaporation separation of ethanol from ethanol/water mixture, a PDMS layer was subsequently coated on </w:t>
      </w:r>
      <w:r w:rsidRPr="00D40783">
        <w:t>Ni</w:t>
      </w:r>
      <w:r w:rsidRPr="00196B72">
        <w:rPr>
          <w:vertAlign w:val="subscript"/>
        </w:rPr>
        <w:t>2</w:t>
      </w:r>
      <w:r w:rsidRPr="00D40783">
        <w:t>(l-asp)</w:t>
      </w:r>
      <w:r w:rsidRPr="00196B72">
        <w:rPr>
          <w:vertAlign w:val="subscript"/>
        </w:rPr>
        <w:t>2</w:t>
      </w:r>
      <w:r w:rsidRPr="00D40783">
        <w:t>bipy</w:t>
      </w:r>
      <w:r>
        <w:t xml:space="preserve"> layer to switch the wettability of the MOF membrane to the hydrophobicity. The prepared membrane was utilized to separate the </w:t>
      </w:r>
      <w:r w:rsidRPr="006E1064">
        <w:t>water/ethanol mixture with 50 wt% ethanol</w:t>
      </w:r>
      <w:r>
        <w:t xml:space="preserve"> at 30 </w:t>
      </w:r>
      <w:r w:rsidRPr="00EA125E">
        <w:t>°C</w:t>
      </w:r>
      <w:r>
        <w:t xml:space="preserve">, exhibiting a remarkably high flux of 27.6 </w:t>
      </w:r>
      <w:r w:rsidRPr="00A32D76">
        <w:t>kg</w:t>
      </w:r>
      <w:bookmarkStart w:id="8" w:name="_Hlk112960222"/>
      <w:r w:rsidRPr="00A32D76">
        <w:t>·</w:t>
      </w:r>
      <w:bookmarkEnd w:id="8"/>
      <w:r w:rsidRPr="00A32D76">
        <w:t>m</w:t>
      </w:r>
      <w:r w:rsidRPr="00A32D76">
        <w:rPr>
          <w:vertAlign w:val="superscript"/>
        </w:rPr>
        <w:t>− 2</w:t>
      </w:r>
      <w:r w:rsidRPr="00A32D76">
        <w:t xml:space="preserve"> h</w:t>
      </w:r>
      <w:r w:rsidRPr="00A32D76">
        <w:rPr>
          <w:vertAlign w:val="superscript"/>
        </w:rPr>
        <w:t>− 1</w:t>
      </w:r>
      <w:r w:rsidRPr="00A32D76">
        <w:t xml:space="preserve"> and a separation factor of 73.6</w:t>
      </w:r>
      <w:r>
        <w:t xml:space="preserve">. For high reproducibility, </w:t>
      </w:r>
      <w:r w:rsidRPr="0081063A">
        <w:t>Jürgen</w:t>
      </w:r>
      <w:r>
        <w:t xml:space="preserve"> </w:t>
      </w:r>
      <w:r w:rsidRPr="0081063A">
        <w:t>Caro</w:t>
      </w:r>
      <w:r>
        <w:t xml:space="preserve">’s group used an automatic dip-coating device to attach ZIF-8 seeds on </w:t>
      </w:r>
      <w:r w:rsidRPr="00D75FAB">
        <w:t>α-Al</w:t>
      </w:r>
      <w:r w:rsidRPr="00D75FAB">
        <w:rPr>
          <w:vertAlign w:val="subscript"/>
        </w:rPr>
        <w:t>2</w:t>
      </w:r>
      <w:r w:rsidRPr="00D75FAB">
        <w:t>O</w:t>
      </w:r>
      <w:r w:rsidRPr="00D75FAB">
        <w:rPr>
          <w:vertAlign w:val="subscript"/>
        </w:rPr>
        <w:t>3</w:t>
      </w:r>
      <w:r>
        <w:t xml:space="preserve"> supports before the secondary growth in solvothermal conditions</w:t>
      </w:r>
      <w:r>
        <w:rPr>
          <w:noProof/>
        </w:rPr>
        <w:t>[57]</w:t>
      </w:r>
      <w:r>
        <w:t>. Supported polycrystalline ZIF-8 membranes still did not display a clear cut off in the pervaporation separation of n</w:t>
      </w:r>
      <w:r w:rsidRPr="00EB2265">
        <w:t>-hexane, benzene</w:t>
      </w:r>
      <w:r>
        <w:t xml:space="preserve"> and</w:t>
      </w:r>
      <w:r w:rsidRPr="00EB2265">
        <w:t xml:space="preserve"> mesitylene</w:t>
      </w:r>
      <w:r>
        <w:t>.</w:t>
      </w:r>
    </w:p>
    <w:p w14:paraId="6B46442C" w14:textId="1C9D5648" w:rsidR="00C13854" w:rsidRDefault="00C13854" w:rsidP="00C13854">
      <w:pPr>
        <w:pStyle w:val="MDPI31text"/>
      </w:pPr>
      <w:r>
        <w:t xml:space="preserve">In addition to physically seeding, chemically seeding have been gradually introduced to deposit MOF crystals on the porous </w:t>
      </w:r>
      <w:r w:rsidRPr="002308F8">
        <w:rPr>
          <w:color w:val="000000" w:themeColor="text1"/>
        </w:rPr>
        <w:t>substrates. ‘’</w:t>
      </w:r>
      <w:r>
        <w:rPr>
          <w:color w:val="000000" w:themeColor="text1"/>
        </w:rPr>
        <w:t>T</w:t>
      </w:r>
      <w:r w:rsidRPr="002308F8">
        <w:rPr>
          <w:color w:val="000000" w:themeColor="text1"/>
        </w:rPr>
        <w:t xml:space="preserve">hermal seeding’’ was first reported to anchor MOF seeds on porous substrates by Jeong </w:t>
      </w:r>
      <w:r>
        <w:rPr>
          <w:color w:val="000000" w:themeColor="text1"/>
        </w:rPr>
        <w:t xml:space="preserve">et al. </w:t>
      </w:r>
      <w:r>
        <w:rPr>
          <w:noProof/>
          <w:color w:val="000000" w:themeColor="text1"/>
        </w:rPr>
        <w:t>[53]</w:t>
      </w:r>
      <w:r w:rsidRPr="002308F8">
        <w:rPr>
          <w:color w:val="000000" w:themeColor="text1"/>
        </w:rPr>
        <w:t>. In</w:t>
      </w:r>
      <w:r>
        <w:t xml:space="preserve"> this research, the solution containing HKUST-1 crystals as well as unreacted HKUST-1 precursors was dropped on hot porous </w:t>
      </w:r>
      <w:r>
        <w:rPr>
          <w:rFonts w:hint="eastAsia"/>
        </w:rPr>
        <w:t>α</w:t>
      </w:r>
      <w:r>
        <w:t xml:space="preserve">-alumina supports followed by repeating this process until support surface was covered </w:t>
      </w:r>
      <w:r w:rsidRPr="007815F2">
        <w:t>sufficient</w:t>
      </w:r>
      <w:r>
        <w:t xml:space="preserve">ly with seed crystals. The resulting seeded support was placed in the autoclave, into which the solution containing HKUST-1 precursors was then filled. </w:t>
      </w:r>
      <w:r w:rsidRPr="00DD23E8">
        <w:t xml:space="preserve">Under </w:t>
      </w:r>
      <w:r>
        <w:t xml:space="preserve">appropriate </w:t>
      </w:r>
      <w:r w:rsidRPr="00DD23E8">
        <w:t>synthesis conditions</w:t>
      </w:r>
      <w:r>
        <w:t>, the continuous HKUST-1 membrane without cracks and fractures grew on the chemically seeding support. The prepared HKUST-1 membrane showed moderate ideal selectivity of H</w:t>
      </w:r>
      <w:r w:rsidRPr="004819F5">
        <w:rPr>
          <w:vertAlign w:val="subscript"/>
        </w:rPr>
        <w:t>2</w:t>
      </w:r>
      <w:r>
        <w:t xml:space="preserve"> over N</w:t>
      </w:r>
      <w:r w:rsidRPr="004819F5">
        <w:rPr>
          <w:vertAlign w:val="subscript"/>
        </w:rPr>
        <w:t>2</w:t>
      </w:r>
      <w:r>
        <w:t>, CH</w:t>
      </w:r>
      <w:r w:rsidRPr="004819F5">
        <w:rPr>
          <w:vertAlign w:val="subscript"/>
        </w:rPr>
        <w:t>4</w:t>
      </w:r>
      <w:r>
        <w:t>, and CO</w:t>
      </w:r>
      <w:r w:rsidRPr="004819F5">
        <w:rPr>
          <w:vertAlign w:val="subscript"/>
        </w:rPr>
        <w:t>2</w:t>
      </w:r>
      <w:r>
        <w:t xml:space="preserve"> for the gas separation, also exhibiting greater affinity to CO</w:t>
      </w:r>
      <w:r w:rsidRPr="009F5173">
        <w:rPr>
          <w:vertAlign w:val="subscript"/>
        </w:rPr>
        <w:t>2</w:t>
      </w:r>
      <w:r>
        <w:t xml:space="preserve"> over CH</w:t>
      </w:r>
      <w:r w:rsidRPr="009F5173">
        <w:rPr>
          <w:vertAlign w:val="subscript"/>
        </w:rPr>
        <w:t>4</w:t>
      </w:r>
      <w:r>
        <w:t xml:space="preserve"> and N</w:t>
      </w:r>
      <w:r w:rsidRPr="009F5173">
        <w:rPr>
          <w:vertAlign w:val="subscript"/>
        </w:rPr>
        <w:t>2</w:t>
      </w:r>
      <w:r>
        <w:t xml:space="preserve"> with the temperature. Another chemically seeding method is a facile reactive seeding (RS)</w:t>
      </w:r>
      <w:r>
        <w:rPr>
          <w:noProof/>
        </w:rPr>
        <w:t>[52]</w:t>
      </w:r>
      <w:r>
        <w:t>. In this method, a porous substrate also played dual roles, one as the support to hold the selective layer, and the other as the inorganic source to engage in the growth of MIL-53 seeds on the support. The as-synthesized MIL-53 membrane displayed a sharp separation for the pervaporation separation of H</w:t>
      </w:r>
      <w:r w:rsidRPr="004214BB">
        <w:rPr>
          <w:vertAlign w:val="subscript"/>
        </w:rPr>
        <w:t>2</w:t>
      </w:r>
      <w:r>
        <w:t xml:space="preserve">O from ethanol, t-butanol and </w:t>
      </w:r>
      <w:bookmarkStart w:id="9" w:name="_Hlk112960003"/>
      <w:r>
        <w:t>ethyl acetate</w:t>
      </w:r>
      <w:bookmarkEnd w:id="9"/>
      <w:r>
        <w:t xml:space="preserve">, respectively. At 60 </w:t>
      </w:r>
      <w:r>
        <w:rPr>
          <w:rFonts w:ascii="Times New Roman" w:hAnsi="Times New Roman"/>
        </w:rPr>
        <w:t>℃</w:t>
      </w:r>
      <w:r>
        <w:t>, when H</w:t>
      </w:r>
      <w:r w:rsidRPr="00986B4E">
        <w:rPr>
          <w:vertAlign w:val="subscript"/>
        </w:rPr>
        <w:t>2</w:t>
      </w:r>
      <w:r>
        <w:t>O-</w:t>
      </w:r>
      <w:r w:rsidRPr="00A07A88">
        <w:t>ethyl acetate</w:t>
      </w:r>
      <w:r>
        <w:t xml:space="preserve"> solution (7 wt.% H</w:t>
      </w:r>
      <w:r w:rsidRPr="005B1D60">
        <w:rPr>
          <w:vertAlign w:val="subscript"/>
        </w:rPr>
        <w:t>2</w:t>
      </w:r>
      <w:r>
        <w:t>O) passes through the MIL-53 membrane, H</w:t>
      </w:r>
      <w:r w:rsidRPr="00D7587A">
        <w:rPr>
          <w:vertAlign w:val="subscript"/>
        </w:rPr>
        <w:t>2</w:t>
      </w:r>
      <w:r>
        <w:t xml:space="preserve">O concentration in the permeate increased to 99 wt.% with the flux of </w:t>
      </w:r>
      <w:r w:rsidRPr="00D7587A">
        <w:t>454 g·m</w:t>
      </w:r>
      <w:r w:rsidRPr="00D7587A">
        <w:rPr>
          <w:vertAlign w:val="superscript"/>
        </w:rPr>
        <w:t>-2</w:t>
      </w:r>
      <w:r w:rsidRPr="00D7587A">
        <w:t xml:space="preserve"> h</w:t>
      </w:r>
      <w:r w:rsidRPr="00D7587A">
        <w:rPr>
          <w:vertAlign w:val="superscript"/>
        </w:rPr>
        <w:t>-1</w:t>
      </w:r>
      <w:r>
        <w:t>.</w:t>
      </w:r>
    </w:p>
    <w:p w14:paraId="01B236FC" w14:textId="5B03D0C3" w:rsidR="00C13854" w:rsidRDefault="00C13854" w:rsidP="00C13854">
      <w:pPr>
        <w:tabs>
          <w:tab w:val="left" w:pos="940"/>
        </w:tabs>
        <w:spacing w:line="360" w:lineRule="auto"/>
      </w:pPr>
      <w:r>
        <w:lastRenderedPageBreak/>
        <w:drawing>
          <wp:anchor distT="0" distB="0" distL="114300" distR="114300" simplePos="0" relativeHeight="251659264" behindDoc="0" locked="0" layoutInCell="1" allowOverlap="1" wp14:anchorId="177E70A5" wp14:editId="775789DE">
            <wp:simplePos x="0" y="0"/>
            <wp:positionH relativeFrom="margin">
              <wp:posOffset>1461770</wp:posOffset>
            </wp:positionH>
            <wp:positionV relativeFrom="paragraph">
              <wp:posOffset>114935</wp:posOffset>
            </wp:positionV>
            <wp:extent cx="4229100" cy="3976370"/>
            <wp:effectExtent l="0" t="0" r="0" b="5080"/>
            <wp:wrapSquare wrapText="bothSides"/>
            <wp:docPr id="11" name="图片 4"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图示&#10;&#10;描述已自动生成"/>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29100" cy="39763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CF423B6" w14:textId="4598B592" w:rsidR="00C13854" w:rsidRDefault="00C13854" w:rsidP="00C13854">
      <w:pPr>
        <w:tabs>
          <w:tab w:val="left" w:pos="940"/>
        </w:tabs>
        <w:spacing w:line="360" w:lineRule="auto"/>
      </w:pPr>
    </w:p>
    <w:p w14:paraId="2D0ABF82" w14:textId="2EC8A26D" w:rsidR="00C13854" w:rsidRDefault="00C13854" w:rsidP="00C13854">
      <w:pPr>
        <w:tabs>
          <w:tab w:val="left" w:pos="940"/>
        </w:tabs>
        <w:spacing w:line="360" w:lineRule="auto"/>
      </w:pPr>
    </w:p>
    <w:p w14:paraId="1061A629" w14:textId="5CEA1BBD" w:rsidR="00C13854" w:rsidRDefault="00C13854" w:rsidP="00C13854">
      <w:pPr>
        <w:tabs>
          <w:tab w:val="left" w:pos="940"/>
        </w:tabs>
        <w:spacing w:line="360" w:lineRule="auto"/>
      </w:pPr>
    </w:p>
    <w:p w14:paraId="0D3034C3" w14:textId="0DA427BF" w:rsidR="00C13854" w:rsidRDefault="00C13854" w:rsidP="00C13854">
      <w:pPr>
        <w:tabs>
          <w:tab w:val="left" w:pos="940"/>
        </w:tabs>
        <w:spacing w:line="360" w:lineRule="auto"/>
      </w:pPr>
    </w:p>
    <w:p w14:paraId="0D64C35B" w14:textId="3ADFA9A0" w:rsidR="00C13854" w:rsidRDefault="00C13854" w:rsidP="00C13854">
      <w:pPr>
        <w:tabs>
          <w:tab w:val="left" w:pos="940"/>
        </w:tabs>
        <w:spacing w:line="360" w:lineRule="auto"/>
      </w:pPr>
    </w:p>
    <w:p w14:paraId="6DA73B78" w14:textId="2398C9AA" w:rsidR="00C13854" w:rsidRDefault="00C13854" w:rsidP="00C13854">
      <w:pPr>
        <w:tabs>
          <w:tab w:val="left" w:pos="940"/>
        </w:tabs>
        <w:spacing w:line="360" w:lineRule="auto"/>
      </w:pPr>
    </w:p>
    <w:p w14:paraId="43A15A63" w14:textId="2233213F" w:rsidR="00C13854" w:rsidRDefault="00C13854" w:rsidP="00C13854">
      <w:pPr>
        <w:tabs>
          <w:tab w:val="left" w:pos="940"/>
        </w:tabs>
        <w:spacing w:line="360" w:lineRule="auto"/>
      </w:pPr>
    </w:p>
    <w:p w14:paraId="2015621B" w14:textId="39F73185" w:rsidR="00C13854" w:rsidRDefault="00C13854" w:rsidP="00C13854">
      <w:pPr>
        <w:tabs>
          <w:tab w:val="left" w:pos="940"/>
        </w:tabs>
        <w:spacing w:line="360" w:lineRule="auto"/>
      </w:pPr>
    </w:p>
    <w:p w14:paraId="6F616CFD" w14:textId="77777777" w:rsidR="00C13854" w:rsidRDefault="00C13854" w:rsidP="00C13854">
      <w:pPr>
        <w:tabs>
          <w:tab w:val="left" w:pos="940"/>
        </w:tabs>
        <w:spacing w:line="360" w:lineRule="auto"/>
      </w:pPr>
    </w:p>
    <w:p w14:paraId="079F152F" w14:textId="77777777" w:rsidR="00C13854" w:rsidRDefault="00C13854" w:rsidP="00C13854">
      <w:pPr>
        <w:tabs>
          <w:tab w:val="left" w:pos="940"/>
        </w:tabs>
        <w:spacing w:line="360" w:lineRule="auto"/>
      </w:pPr>
    </w:p>
    <w:p w14:paraId="7CFC5582" w14:textId="77777777" w:rsidR="00C13854" w:rsidRDefault="00C13854" w:rsidP="00C13854">
      <w:pPr>
        <w:tabs>
          <w:tab w:val="left" w:pos="940"/>
        </w:tabs>
        <w:spacing w:line="360" w:lineRule="auto"/>
      </w:pPr>
    </w:p>
    <w:p w14:paraId="77694739" w14:textId="77777777" w:rsidR="00C13854" w:rsidRDefault="00C13854" w:rsidP="00C13854">
      <w:pPr>
        <w:tabs>
          <w:tab w:val="left" w:pos="940"/>
        </w:tabs>
        <w:spacing w:line="360" w:lineRule="auto"/>
      </w:pPr>
    </w:p>
    <w:p w14:paraId="1CDE3E3C" w14:textId="77777777" w:rsidR="00C13854" w:rsidRDefault="00C13854" w:rsidP="00C13854">
      <w:pPr>
        <w:tabs>
          <w:tab w:val="left" w:pos="940"/>
        </w:tabs>
        <w:spacing w:line="360" w:lineRule="auto"/>
      </w:pPr>
    </w:p>
    <w:p w14:paraId="15064643" w14:textId="4838B0FD" w:rsidR="00C13854" w:rsidRDefault="000422EC" w:rsidP="000422EC">
      <w:pPr>
        <w:pStyle w:val="MDPI51figurecaption"/>
      </w:pPr>
      <w:bookmarkStart w:id="10" w:name="_Hlk115040334"/>
      <w:r w:rsidRPr="000422EC">
        <w:rPr>
          <w:b/>
        </w:rPr>
        <w:t xml:space="preserve">Figure 2. </w:t>
      </w:r>
      <w:r w:rsidR="00C13854" w:rsidRPr="006F659E">
        <w:t>Schematic representation</w:t>
      </w:r>
      <w:r w:rsidR="00C13854">
        <w:t>s</w:t>
      </w:r>
      <w:r w:rsidR="00C13854" w:rsidRPr="006F659E">
        <w:t xml:space="preserve"> of </w:t>
      </w:r>
      <w:r w:rsidR="00C13854">
        <w:t>the secondary growth of MOF</w:t>
      </w:r>
      <w:r w:rsidR="00C13854" w:rsidRPr="006F659E">
        <w:t xml:space="preserve"> membrane</w:t>
      </w:r>
      <w:r w:rsidR="00C13854">
        <w:t>s</w:t>
      </w:r>
      <w:bookmarkEnd w:id="10"/>
      <w:r w:rsidR="00C13854">
        <w:t xml:space="preserve">: (a) physical seeding and (b) chemical seeding. Reprinted with permissions from Refs. </w:t>
      </w:r>
      <w:r w:rsidR="00C13854">
        <w:rPr>
          <w:noProof/>
        </w:rPr>
        <w:t>[58, 59]</w:t>
      </w:r>
      <w:r w:rsidR="00C13854" w:rsidRPr="006F659E">
        <w:t>.</w:t>
      </w:r>
    </w:p>
    <w:p w14:paraId="2CC2303D" w14:textId="77777777" w:rsidR="00C13854" w:rsidRDefault="00C13854" w:rsidP="000422EC">
      <w:pPr>
        <w:pStyle w:val="MDPI31text"/>
      </w:pPr>
      <w:r>
        <w:t xml:space="preserve">Lee et al. </w:t>
      </w:r>
      <w:r w:rsidRPr="00416046">
        <w:t>used a combination of microwave-assisted seeding and microfluidic secondary growth</w:t>
      </w:r>
      <w:r>
        <w:t xml:space="preserve"> to fabricate well-intergrown ultrathin ZIF-8 membranes</w:t>
      </w:r>
      <w:r w:rsidRPr="003A1E40">
        <w:t xml:space="preserve"> with a thickness of ~</w:t>
      </w:r>
      <w:r>
        <w:t xml:space="preserve"> </w:t>
      </w:r>
      <w:r w:rsidRPr="003A1E40">
        <w:t>800</w:t>
      </w:r>
      <w:r w:rsidRPr="003A1E40">
        <w:rPr>
          <w:rFonts w:ascii="Times New Roman" w:hAnsi="Times New Roman"/>
        </w:rPr>
        <w:t> </w:t>
      </w:r>
      <w:r w:rsidRPr="003A1E40">
        <w:t>nm</w:t>
      </w:r>
      <w:r>
        <w:t xml:space="preserve"> deposited on porous </w:t>
      </w:r>
      <w:r w:rsidRPr="003A1E40">
        <w:t>Matrimid® polymer hollow fib</w:t>
      </w:r>
      <w:r>
        <w:t>re</w:t>
      </w:r>
      <w:r w:rsidRPr="003A1E40">
        <w:t>s</w:t>
      </w:r>
      <w:r>
        <w:t>, which was the first time that the ZIF-8 membranes via secondary growth were grown on bore side of polymeric hollow fibres</w:t>
      </w:r>
      <w:r>
        <w:rPr>
          <w:noProof/>
        </w:rPr>
        <w:t>[59]</w:t>
      </w:r>
      <w:r>
        <w:t>. They tested binary gas separation performance of the membranes using p</w:t>
      </w:r>
      <w:r w:rsidRPr="003A1E40">
        <w:t>ropylene/propane</w:t>
      </w:r>
      <w:r>
        <w:t xml:space="preserve">, showing a separation factor of about 46 and propylene permeance of </w:t>
      </w:r>
      <w:r w:rsidRPr="003A1E40">
        <w:t>~ 55 GPU</w:t>
      </w:r>
      <w:r>
        <w:t xml:space="preserve"> </w:t>
      </w:r>
      <w:r w:rsidRPr="003A1E40">
        <w:t>(gas permeation unit, 1 GPU</w:t>
      </w:r>
      <w:r w:rsidRPr="003A1E40">
        <w:rPr>
          <w:rFonts w:ascii="Times New Roman" w:hAnsi="Times New Roman"/>
        </w:rPr>
        <w:t> </w:t>
      </w:r>
      <w:r w:rsidRPr="003A1E40">
        <w:t>=</w:t>
      </w:r>
      <w:r w:rsidRPr="003A1E40">
        <w:rPr>
          <w:rFonts w:ascii="Times New Roman" w:hAnsi="Times New Roman"/>
        </w:rPr>
        <w:t> </w:t>
      </w:r>
      <w:r w:rsidRPr="003A1E40">
        <w:t>3.348</w:t>
      </w:r>
      <w:r w:rsidRPr="003A1E40">
        <w:rPr>
          <w:rFonts w:ascii="Times New Roman" w:hAnsi="Times New Roman"/>
        </w:rPr>
        <w:t> </w:t>
      </w:r>
      <w:r w:rsidRPr="003A1E40">
        <w:rPr>
          <w:rFonts w:cs="Palatino Linotype"/>
        </w:rPr>
        <w:t>×</w:t>
      </w:r>
      <w:r w:rsidRPr="003A1E40">
        <w:rPr>
          <w:rFonts w:ascii="Times New Roman" w:hAnsi="Times New Roman"/>
        </w:rPr>
        <w:t> </w:t>
      </w:r>
      <w:r w:rsidRPr="003A1E40">
        <w:t>10</w:t>
      </w:r>
      <w:r w:rsidRPr="003A1E40">
        <w:rPr>
          <w:vertAlign w:val="superscript"/>
        </w:rPr>
        <w:t>−10</w:t>
      </w:r>
      <w:r w:rsidRPr="003A1E40">
        <w:t xml:space="preserve"> mol</w:t>
      </w:r>
      <w:r w:rsidRPr="003A1E40">
        <w:rPr>
          <w:rFonts w:ascii="Times New Roman" w:hAnsi="Times New Roman"/>
        </w:rPr>
        <w:t> </w:t>
      </w:r>
      <w:r w:rsidRPr="003A1E40">
        <w:t>m</w:t>
      </w:r>
      <w:r w:rsidRPr="003A1E40">
        <w:rPr>
          <w:vertAlign w:val="superscript"/>
        </w:rPr>
        <w:t>−2</w:t>
      </w:r>
      <w:r w:rsidRPr="003A1E40">
        <w:t xml:space="preserve"> s</w:t>
      </w:r>
      <w:r w:rsidRPr="003A1E40">
        <w:rPr>
          <w:vertAlign w:val="superscript"/>
        </w:rPr>
        <w:t>−1</w:t>
      </w:r>
      <w:r w:rsidRPr="003A1E40">
        <w:t xml:space="preserve"> Pa</w:t>
      </w:r>
      <w:r w:rsidRPr="003A1E40">
        <w:rPr>
          <w:vertAlign w:val="superscript"/>
        </w:rPr>
        <w:t>−1</w:t>
      </w:r>
      <w:r w:rsidRPr="003A1E40">
        <w:t>)</w:t>
      </w:r>
      <w:r>
        <w:t xml:space="preserve">. </w:t>
      </w:r>
      <w:bookmarkStart w:id="11" w:name="_Hlk42723070"/>
      <w:r>
        <w:t>Using a covalent-assisted seeding method</w:t>
      </w:r>
      <w:bookmarkEnd w:id="11"/>
      <w:r>
        <w:t>, well-intergrown ZIF-8 membranes were prepared on polyimide substrate</w:t>
      </w:r>
      <w:r>
        <w:rPr>
          <w:noProof/>
        </w:rPr>
        <w:t>[60]</w:t>
      </w:r>
      <w:r>
        <w:t xml:space="preserve">. For the successful fabrication of a MOF layer on the polymeric substrate, </w:t>
      </w:r>
      <w:r w:rsidRPr="003A1E40">
        <w:t>the imidazole-2-carbaldehyde (ICA) molecule</w:t>
      </w:r>
      <w:r>
        <w:t xml:space="preserve">s as the covalent agent were first grafted </w:t>
      </w:r>
      <w:r w:rsidRPr="003A1E40">
        <w:t>onto the polyimide</w:t>
      </w:r>
      <w:r>
        <w:t xml:space="preserve"> </w:t>
      </w:r>
      <w:r w:rsidRPr="003A1E40">
        <w:t>substrate</w:t>
      </w:r>
      <w:r>
        <w:t xml:space="preserve"> cross</w:t>
      </w:r>
      <w:r w:rsidRPr="003A1E40">
        <w:t xml:space="preserve">-linked </w:t>
      </w:r>
      <w:r>
        <w:t xml:space="preserve">with </w:t>
      </w:r>
      <w:r w:rsidRPr="003A1E40">
        <w:t xml:space="preserve">ethylenediamine (EDA), which </w:t>
      </w:r>
      <w:r>
        <w:t>offered</w:t>
      </w:r>
      <w:r w:rsidRPr="003A1E40">
        <w:t xml:space="preserve"> the </w:t>
      </w:r>
      <w:r>
        <w:t>reaction sites</w:t>
      </w:r>
      <w:r w:rsidRPr="003A1E40">
        <w:t xml:space="preserve"> fo</w:t>
      </w:r>
      <w:r>
        <w:t xml:space="preserve">r anchoring ZIF-8 seeds on </w:t>
      </w:r>
      <w:bookmarkStart w:id="12" w:name="_Hlk112962073"/>
      <w:bookmarkStart w:id="13" w:name="_Hlk112961618"/>
      <w:r>
        <w:t>polyimide</w:t>
      </w:r>
      <w:bookmarkEnd w:id="12"/>
      <w:r w:rsidRPr="009A5E41">
        <w:t xml:space="preserve"> substrate</w:t>
      </w:r>
      <w:bookmarkEnd w:id="13"/>
      <w:r w:rsidRPr="003A1E40">
        <w:t>. By</w:t>
      </w:r>
      <w:r>
        <w:t xml:space="preserve"> this method</w:t>
      </w:r>
      <w:r w:rsidRPr="003A1E40">
        <w:t xml:space="preserve">, a </w:t>
      </w:r>
      <w:r>
        <w:t>well-grown ZIF-8 layer was</w:t>
      </w:r>
      <w:r w:rsidRPr="003A1E40">
        <w:t xml:space="preserve"> firmly </w:t>
      </w:r>
      <w:r>
        <w:t xml:space="preserve">coated on </w:t>
      </w:r>
      <w:r w:rsidRPr="00742AA7">
        <w:t>polyimide substrate</w:t>
      </w:r>
      <w:r>
        <w:t xml:space="preserve">. The prepared ZIF-8 membrane showed further elevated separation factor compared to </w:t>
      </w:r>
      <w:r w:rsidRPr="00A121D9">
        <w:t>polyimide</w:t>
      </w:r>
      <w:r>
        <w:t xml:space="preserve"> membrane for the pervaporation dehydration of </w:t>
      </w:r>
      <w:r w:rsidRPr="00E0668A">
        <w:t>isopropanol</w:t>
      </w:r>
      <w:r>
        <w:t xml:space="preserve"> at </w:t>
      </w:r>
      <w:r w:rsidRPr="00615C26">
        <w:t>40°C</w:t>
      </w:r>
      <w:r>
        <w:t>.</w:t>
      </w:r>
    </w:p>
    <w:p w14:paraId="30C15AF8" w14:textId="3CA3D15C" w:rsidR="00C13854" w:rsidRPr="000422EC" w:rsidRDefault="000422EC" w:rsidP="000422EC">
      <w:pPr>
        <w:pStyle w:val="MDPI23heading3"/>
        <w:spacing w:before="240"/>
      </w:pPr>
      <w:bookmarkStart w:id="14" w:name="_Hlk34321015"/>
      <w:r w:rsidRPr="000422EC">
        <w:t xml:space="preserve">2.1.3. </w:t>
      </w:r>
      <w:r w:rsidR="00C13854" w:rsidRPr="000422EC">
        <w:t>Interfacial synthesis</w:t>
      </w:r>
      <w:bookmarkEnd w:id="14"/>
    </w:p>
    <w:p w14:paraId="04CBA886" w14:textId="77777777" w:rsidR="00C13854" w:rsidRDefault="00C13854" w:rsidP="000422EC">
      <w:pPr>
        <w:pStyle w:val="MDPI31text"/>
      </w:pPr>
      <w:r w:rsidRPr="006D6EA0">
        <w:t xml:space="preserve">So far, various methods of interface synthesis have been developed and have been successfully used in the </w:t>
      </w:r>
      <w:r>
        <w:t>facile</w:t>
      </w:r>
      <w:r w:rsidRPr="006D6EA0">
        <w:t xml:space="preserve"> manufacture of MOF membranes. According to the fluid properties of the precursor solution, interface synthesis c</w:t>
      </w:r>
      <w:r>
        <w:t>ould</w:t>
      </w:r>
      <w:r w:rsidRPr="006D6EA0">
        <w:t xml:space="preserve"> be divided into static and dynamic interface synthesis methods</w:t>
      </w:r>
      <w:r>
        <w:t xml:space="preserve"> (</w:t>
      </w:r>
      <w:r w:rsidRPr="000C7E74">
        <w:rPr>
          <w:color w:val="00B050"/>
        </w:rPr>
        <w:t>Fig. 3</w:t>
      </w:r>
      <w:r>
        <w:t xml:space="preserve">) </w:t>
      </w:r>
      <w:r>
        <w:rPr>
          <w:noProof/>
        </w:rPr>
        <w:t>[61]</w:t>
      </w:r>
      <w:r w:rsidRPr="006D6EA0">
        <w:t>.</w:t>
      </w:r>
    </w:p>
    <w:p w14:paraId="140CDAA6" w14:textId="77777777" w:rsidR="00C13854" w:rsidRDefault="00C13854" w:rsidP="000422EC">
      <w:pPr>
        <w:pStyle w:val="MDPI31text"/>
      </w:pPr>
      <w:r>
        <w:t>2.1.3.1 Static interfacial synthesis</w:t>
      </w:r>
    </w:p>
    <w:p w14:paraId="4C2CCE19" w14:textId="77777777" w:rsidR="00C13854" w:rsidRDefault="00C13854" w:rsidP="000422EC">
      <w:pPr>
        <w:pStyle w:val="MDPI31text"/>
      </w:pPr>
      <w:r>
        <w:t xml:space="preserve">Static interfacial synthesis used for obtaining continuous MOF layers can be classified into the following two routes: 1) </w:t>
      </w:r>
      <w:bookmarkStart w:id="15" w:name="_Hlk47366352"/>
      <w:r>
        <w:t>interfacial diffusion synthesis</w:t>
      </w:r>
      <w:bookmarkEnd w:id="15"/>
      <w:r>
        <w:rPr>
          <w:noProof/>
        </w:rPr>
        <w:t>[62]</w:t>
      </w:r>
      <w:r>
        <w:t xml:space="preserve">, 2) contra diffusion </w:t>
      </w:r>
      <w:r>
        <w:lastRenderedPageBreak/>
        <w:t xml:space="preserve">synthesis (counter-diffusion synthesis), as shown in </w:t>
      </w:r>
      <w:r>
        <w:rPr>
          <w:color w:val="00B050"/>
        </w:rPr>
        <w:t xml:space="preserve">Fig. 3a </w:t>
      </w:r>
      <w:r w:rsidRPr="0057176D">
        <w:rPr>
          <w:color w:val="000000" w:themeColor="text1"/>
        </w:rPr>
        <w:t>and</w:t>
      </w:r>
      <w:r>
        <w:rPr>
          <w:color w:val="00B050"/>
        </w:rPr>
        <w:t xml:space="preserve"> 3b </w:t>
      </w:r>
      <w:r>
        <w:rPr>
          <w:noProof/>
        </w:rPr>
        <w:t>[63]</w:t>
      </w:r>
      <w:r>
        <w:t xml:space="preserve">. In the interfacial diffusion synthesis, two precursors (e.g., the metal ion and the organic ligand) are usually dissolved in two immiscible solvents separately. When two precursor molecules independently in two incompatible solvents meet at the interface, the crystallization that only occurs at the liquid/liquid or liquid/solid interface leads to the formation of the MOF membrane. Similarly, contra-diffusion synthesis has two precursor solutions as well. What is different from the former route is that two precursor solutions in contra-diffusion synthesis are separated by a porous substrate, two precursor molecules diffuse in opposite directions through the porous channels of the substrate. </w:t>
      </w:r>
    </w:p>
    <w:p w14:paraId="6DEB6CF8" w14:textId="77777777" w:rsidR="00C13854" w:rsidRPr="00A16B5D" w:rsidRDefault="00C13854" w:rsidP="000422EC">
      <w:pPr>
        <w:pStyle w:val="MDPI31text"/>
      </w:pPr>
      <w:r>
        <w:t>Zhu et al. used interfacial diffusion method to synthesize free-standing pure MOF membranes</w:t>
      </w:r>
      <w:r>
        <w:rPr>
          <w:noProof/>
        </w:rPr>
        <w:t>[64]</w:t>
      </w:r>
      <w:r>
        <w:t xml:space="preserve">. To grow the MOF membrane, the reactant concentration region needed to be identified, since a MOF layer only was able to be prepared in the region of high molar ratio of </w:t>
      </w:r>
      <w:bookmarkStart w:id="16" w:name="_Hlk34241576"/>
      <w:r w:rsidRPr="005A2B3E">
        <w:t>Zn(NO</w:t>
      </w:r>
      <w:r w:rsidRPr="005A2B3E">
        <w:rPr>
          <w:vertAlign w:val="subscript"/>
        </w:rPr>
        <w:t>3</w:t>
      </w:r>
      <w:r w:rsidRPr="005A2B3E">
        <w:t>)</w:t>
      </w:r>
      <w:r w:rsidRPr="005A2B3E">
        <w:rPr>
          <w:vertAlign w:val="subscript"/>
        </w:rPr>
        <w:t>2</w:t>
      </w:r>
      <w:r>
        <w:rPr>
          <w:vertAlign w:val="subscript"/>
        </w:rPr>
        <w:t xml:space="preserve"> </w:t>
      </w:r>
      <w:bookmarkEnd w:id="16"/>
      <w:r>
        <w:t>to terephthalic acid (</w:t>
      </w:r>
      <w:r w:rsidRPr="002368B5">
        <w:t>H</w:t>
      </w:r>
      <w:r w:rsidRPr="002368B5">
        <w:rPr>
          <w:vertAlign w:val="subscript"/>
        </w:rPr>
        <w:t>2</w:t>
      </w:r>
      <w:r w:rsidRPr="002368B5">
        <w:t>BDC</w:t>
      </w:r>
      <w:r>
        <w:t xml:space="preserve">) and low triethylamine (TEA) concentrations, in which TEA was utilised as a catalyst to improve the coordination reaction between </w:t>
      </w:r>
      <w:r w:rsidRPr="00F26A51">
        <w:t>Zn(NO</w:t>
      </w:r>
      <w:r w:rsidRPr="00F26A51">
        <w:rPr>
          <w:vertAlign w:val="subscript"/>
        </w:rPr>
        <w:t>3</w:t>
      </w:r>
      <w:r w:rsidRPr="00F26A51">
        <w:t>)</w:t>
      </w:r>
      <w:r w:rsidRPr="00F26A51">
        <w:rPr>
          <w:vertAlign w:val="subscript"/>
        </w:rPr>
        <w:t>2</w:t>
      </w:r>
      <w:r>
        <w:t xml:space="preserve"> and </w:t>
      </w:r>
      <w:r w:rsidRPr="00942588">
        <w:t>H</w:t>
      </w:r>
      <w:r w:rsidRPr="00942588">
        <w:rPr>
          <w:vertAlign w:val="subscript"/>
        </w:rPr>
        <w:t>2</w:t>
      </w:r>
      <w:r w:rsidRPr="00942588">
        <w:t>BDC</w:t>
      </w:r>
      <w:r>
        <w:t xml:space="preserve">. The resulting membranes were found to be asymmetric including 3 layers by SEM and XRD, the composition of the surface layer is </w:t>
      </w:r>
      <w:r w:rsidRPr="00667F88">
        <w:t>3D Zn</w:t>
      </w:r>
      <w:r w:rsidRPr="00667F88">
        <w:rPr>
          <w:vertAlign w:val="subscript"/>
        </w:rPr>
        <w:t>4</w:t>
      </w:r>
      <w:r w:rsidRPr="00667F88">
        <w:t>O(BDC)</w:t>
      </w:r>
      <w:r w:rsidRPr="00667F88">
        <w:rPr>
          <w:vertAlign w:val="subscript"/>
        </w:rPr>
        <w:t>3</w:t>
      </w:r>
      <w:r>
        <w:t xml:space="preserve"> (MOF-5) with a particulate morphology, the bottom layer had a sheet-like morphology, and its component is </w:t>
      </w:r>
      <w:r w:rsidRPr="007D619B">
        <w:rPr>
          <w:rFonts w:hint="eastAsia"/>
        </w:rPr>
        <w:t>2D ZnBDC·DMF</w:t>
      </w:r>
      <w:r>
        <w:t xml:space="preserve"> </w:t>
      </w:r>
      <w:r w:rsidRPr="007D619B">
        <w:rPr>
          <w:rFonts w:hint="eastAsia"/>
        </w:rPr>
        <w:t>(MOF‐2)</w:t>
      </w:r>
      <w:r>
        <w:t xml:space="preserve">, and in between are transitional zinc-carboxylate structures, viz. </w:t>
      </w:r>
      <w:r w:rsidRPr="00A9787A">
        <w:rPr>
          <w:rFonts w:hint="eastAsia"/>
        </w:rPr>
        <w:t>Zn</w:t>
      </w:r>
      <w:r w:rsidRPr="00A9787A">
        <w:rPr>
          <w:rFonts w:hint="eastAsia"/>
          <w:vertAlign w:val="subscript"/>
        </w:rPr>
        <w:t>3</w:t>
      </w:r>
      <w:r w:rsidRPr="00A9787A">
        <w:rPr>
          <w:rFonts w:hint="eastAsia"/>
        </w:rPr>
        <w:t>(OH)</w:t>
      </w:r>
      <w:r w:rsidRPr="00A9787A">
        <w:rPr>
          <w:rFonts w:hint="eastAsia"/>
          <w:vertAlign w:val="subscript"/>
        </w:rPr>
        <w:t>2</w:t>
      </w:r>
      <w:r w:rsidRPr="00A9787A">
        <w:rPr>
          <w:rFonts w:hint="eastAsia"/>
        </w:rPr>
        <w:t>(BDC)</w:t>
      </w:r>
      <w:r w:rsidRPr="00A9787A">
        <w:rPr>
          <w:rFonts w:hint="eastAsia"/>
          <w:vertAlign w:val="subscript"/>
        </w:rPr>
        <w:t>2</w:t>
      </w:r>
      <w:r w:rsidRPr="00A9787A">
        <w:rPr>
          <w:rFonts w:hint="eastAsia"/>
        </w:rPr>
        <w:t xml:space="preserve"> (MOF‐69c) and Zn</w:t>
      </w:r>
      <w:r w:rsidRPr="00A9787A">
        <w:rPr>
          <w:rFonts w:hint="eastAsia"/>
          <w:vertAlign w:val="subscript"/>
        </w:rPr>
        <w:t>5</w:t>
      </w:r>
      <w:r w:rsidRPr="00A9787A">
        <w:rPr>
          <w:rFonts w:hint="eastAsia"/>
        </w:rPr>
        <w:t>(OH)4(BDC)</w:t>
      </w:r>
      <w:r w:rsidRPr="00A9787A">
        <w:rPr>
          <w:rFonts w:hint="eastAsia"/>
          <w:vertAlign w:val="subscript"/>
        </w:rPr>
        <w:t>3</w:t>
      </w:r>
      <w:r>
        <w:t xml:space="preserve">. Due to the poor mechanical stability, free-standing pure MOF membranes have been not widely used in gas separation and pervaporation </w:t>
      </w:r>
      <w:r>
        <w:rPr>
          <w:noProof/>
        </w:rPr>
        <w:t>[6]</w:t>
      </w:r>
      <w:r>
        <w:t xml:space="preserve">. Chen et al. prepared ZIF-8 membrane on porous </w:t>
      </w:r>
      <w:r w:rsidRPr="00653834">
        <w:t>α-Al</w:t>
      </w:r>
      <w:r w:rsidRPr="00653834">
        <w:rPr>
          <w:vertAlign w:val="subscript"/>
        </w:rPr>
        <w:t>2</w:t>
      </w:r>
      <w:r w:rsidRPr="00653834">
        <w:t>O</w:t>
      </w:r>
      <w:r w:rsidRPr="00653834">
        <w:rPr>
          <w:vertAlign w:val="subscript"/>
        </w:rPr>
        <w:t>3</w:t>
      </w:r>
      <w:r w:rsidRPr="00653834">
        <w:t xml:space="preserve"> disks</w:t>
      </w:r>
      <w:r>
        <w:t xml:space="preserve"> via interfacial synthesis</w:t>
      </w:r>
      <w:r>
        <w:rPr>
          <w:noProof/>
        </w:rPr>
        <w:t>[65]</w:t>
      </w:r>
      <w:r>
        <w:t xml:space="preserve">. In this report, the pre-treated </w:t>
      </w:r>
      <w:r w:rsidRPr="00ED4890">
        <w:t>α-Al</w:t>
      </w:r>
      <w:r w:rsidRPr="00ED4890">
        <w:rPr>
          <w:vertAlign w:val="subscript"/>
        </w:rPr>
        <w:t>2</w:t>
      </w:r>
      <w:r w:rsidRPr="00ED4890">
        <w:t>O</w:t>
      </w:r>
      <w:r w:rsidRPr="00ED4890">
        <w:rPr>
          <w:vertAlign w:val="subscript"/>
        </w:rPr>
        <w:t>3</w:t>
      </w:r>
      <w:r w:rsidRPr="00ED4890">
        <w:t xml:space="preserve"> disk</w:t>
      </w:r>
      <w:r>
        <w:t xml:space="preserve"> was soaking into inorganic precursor solution in </w:t>
      </w:r>
      <w:r w:rsidRPr="00AE5986">
        <w:t>an Erlenmeyer flask</w:t>
      </w:r>
      <w:r>
        <w:t>. In order to fully fill the pores of the disk with zinc nitrate, the flask was connected with a vacuum. After 30 minutes, the disk was taken out, and then the excess solution on the disk surface was wiped out using a rubber wiper. Subsequently, the disk was gently soaked into the pre-heated organic precursor solution for the desired time to prepare ZIF-8 membrane. The obtained ZIF-8 membrane exhibited a CO</w:t>
      </w:r>
      <w:r w:rsidRPr="003F69FC">
        <w:rPr>
          <w:vertAlign w:val="subscript"/>
        </w:rPr>
        <w:t>2</w:t>
      </w:r>
      <w:r>
        <w:t>/N</w:t>
      </w:r>
      <w:r w:rsidRPr="003F69FC">
        <w:rPr>
          <w:vertAlign w:val="subscript"/>
        </w:rPr>
        <w:t>2</w:t>
      </w:r>
      <w:r>
        <w:t xml:space="preserve"> separation factor of 5.49 and CO</w:t>
      </w:r>
      <w:r w:rsidRPr="003607B5">
        <w:rPr>
          <w:vertAlign w:val="subscript"/>
        </w:rPr>
        <w:t>2</w:t>
      </w:r>
      <w:r>
        <w:t xml:space="preserve"> permeance of </w:t>
      </w:r>
      <w:r w:rsidRPr="001873F8">
        <w:t>0.47 × 10</w:t>
      </w:r>
      <w:r w:rsidRPr="001873F8">
        <w:rPr>
          <w:vertAlign w:val="superscript"/>
        </w:rPr>
        <w:t>−7</w:t>
      </w:r>
      <w:r w:rsidRPr="001873F8">
        <w:t xml:space="preserve"> mol·m</w:t>
      </w:r>
      <w:r w:rsidRPr="001873F8">
        <w:rPr>
          <w:vertAlign w:val="superscript"/>
        </w:rPr>
        <w:t>−2</w:t>
      </w:r>
      <w:r w:rsidRPr="001873F8">
        <w:t>·s</w:t>
      </w:r>
      <w:r w:rsidRPr="001873F8">
        <w:rPr>
          <w:vertAlign w:val="superscript"/>
        </w:rPr>
        <w:t>−1</w:t>
      </w:r>
      <w:r w:rsidRPr="001873F8">
        <w:t>·Pa</w:t>
      </w:r>
      <w:r w:rsidRPr="001873F8">
        <w:rPr>
          <w:vertAlign w:val="superscript"/>
        </w:rPr>
        <w:t>−1</w:t>
      </w:r>
      <w:r>
        <w:t xml:space="preserve"> in single-gas permeation experiments of CO</w:t>
      </w:r>
      <w:r w:rsidRPr="00357089">
        <w:rPr>
          <w:vertAlign w:val="subscript"/>
        </w:rPr>
        <w:t>2</w:t>
      </w:r>
      <w:r>
        <w:t xml:space="preserve"> and N</w:t>
      </w:r>
      <w:r w:rsidRPr="00357089">
        <w:rPr>
          <w:vertAlign w:val="subscript"/>
        </w:rPr>
        <w:t>2</w:t>
      </w:r>
      <w:r>
        <w:t>.</w:t>
      </w:r>
    </w:p>
    <w:p w14:paraId="7BC068C4" w14:textId="77777777" w:rsidR="00C13854" w:rsidRDefault="00C13854" w:rsidP="000422EC">
      <w:pPr>
        <w:pStyle w:val="MDPI31text"/>
      </w:pPr>
      <w:r w:rsidRPr="002D3DBA">
        <w:t>Similar to interfacial diffusion synthesis, contra-diffusion method has been developed to construct ultrathin MOF membranes. Wang and co-workers successfully prepared ZIF-8 films on flat nylon substrates with the contra-diffusion synthesis method in 2011</w:t>
      </w:r>
      <w:r>
        <w:rPr>
          <w:noProof/>
        </w:rPr>
        <w:t>[63]</w:t>
      </w:r>
      <w:r w:rsidRPr="002D3DBA">
        <w:t xml:space="preserve">. In their research, the zinc nitrate methanol solution and 2-methylimidazole (Hmim) methanol solution were separated by the </w:t>
      </w:r>
      <w:r>
        <w:t xml:space="preserve">porous nylon membrane with a pore size of 0.1 </w:t>
      </w:r>
      <w:r w:rsidRPr="007E6461">
        <w:t>μm</w:t>
      </w:r>
      <w:r>
        <w:t xml:space="preserve">. </w:t>
      </w:r>
      <w:r w:rsidRPr="00755934">
        <w:t xml:space="preserve">After </w:t>
      </w:r>
      <w:r>
        <w:t xml:space="preserve">a certain period </w:t>
      </w:r>
      <w:r w:rsidRPr="00755934">
        <w:t>of crystallizatio</w:t>
      </w:r>
      <w:r>
        <w:rPr>
          <w:rFonts w:hint="eastAsia"/>
        </w:rPr>
        <w:t>n</w:t>
      </w:r>
      <w:r>
        <w:t>, the ZIF-8 films were prepared with under ambient temperature and deployed to separate the H</w:t>
      </w:r>
      <w:r w:rsidRPr="00755934">
        <w:rPr>
          <w:vertAlign w:val="subscript"/>
        </w:rPr>
        <w:t>2</w:t>
      </w:r>
      <w:r>
        <w:t>/N</w:t>
      </w:r>
      <w:r w:rsidRPr="00755934">
        <w:rPr>
          <w:vertAlign w:val="subscript"/>
        </w:rPr>
        <w:t>2</w:t>
      </w:r>
      <w:r>
        <w:t xml:space="preserve"> gas mixture. The gas permeation results of a H</w:t>
      </w:r>
      <w:r w:rsidRPr="00C3158B">
        <w:rPr>
          <w:vertAlign w:val="subscript"/>
        </w:rPr>
        <w:t>2</w:t>
      </w:r>
      <w:r>
        <w:t>/N</w:t>
      </w:r>
      <w:r w:rsidRPr="00C3158B">
        <w:rPr>
          <w:vertAlign w:val="subscript"/>
        </w:rPr>
        <w:t>2</w:t>
      </w:r>
      <w:r>
        <w:t xml:space="preserve"> ideal selectivity of 4.3 with H</w:t>
      </w:r>
      <w:r w:rsidRPr="00C3158B">
        <w:rPr>
          <w:vertAlign w:val="subscript"/>
        </w:rPr>
        <w:t>2</w:t>
      </w:r>
      <w:r>
        <w:t xml:space="preserve"> permeance of 1.97 </w:t>
      </w:r>
      <w:r>
        <w:rPr>
          <w:rFonts w:cstheme="minorHAnsi"/>
        </w:rPr>
        <w:t xml:space="preserve">× </w:t>
      </w:r>
      <w:r>
        <w:t>10</w:t>
      </w:r>
      <w:r w:rsidRPr="00A4743D">
        <w:rPr>
          <w:vertAlign w:val="superscript"/>
        </w:rPr>
        <w:t>-6</w:t>
      </w:r>
      <w:r>
        <w:t xml:space="preserve"> mol m</w:t>
      </w:r>
      <w:r w:rsidRPr="009C10F7">
        <w:rPr>
          <w:vertAlign w:val="superscript"/>
        </w:rPr>
        <w:t>-2</w:t>
      </w:r>
      <w:r>
        <w:t xml:space="preserve"> s</w:t>
      </w:r>
      <w:r w:rsidRPr="009C10F7">
        <w:rPr>
          <w:vertAlign w:val="superscript"/>
        </w:rPr>
        <w:t>-1</w:t>
      </w:r>
      <w:r>
        <w:t xml:space="preserve"> Pa</w:t>
      </w:r>
      <w:r w:rsidRPr="009C10F7">
        <w:rPr>
          <w:vertAlign w:val="superscript"/>
        </w:rPr>
        <w:t>-1</w:t>
      </w:r>
      <w:r>
        <w:t xml:space="preserve"> and N</w:t>
      </w:r>
      <w:r w:rsidRPr="009C10F7">
        <w:rPr>
          <w:vertAlign w:val="subscript"/>
        </w:rPr>
        <w:t>2</w:t>
      </w:r>
      <w:r>
        <w:t xml:space="preserve"> permeance of 0.46 </w:t>
      </w:r>
      <w:r>
        <w:rPr>
          <w:rFonts w:cstheme="minorHAnsi"/>
        </w:rPr>
        <w:t xml:space="preserve">× </w:t>
      </w:r>
      <w:r>
        <w:t>10</w:t>
      </w:r>
      <w:r w:rsidRPr="009C10F7">
        <w:rPr>
          <w:vertAlign w:val="superscript"/>
        </w:rPr>
        <w:t>-6</w:t>
      </w:r>
      <w:r>
        <w:t xml:space="preserve"> mol m</w:t>
      </w:r>
      <w:r w:rsidRPr="009C10F7">
        <w:rPr>
          <w:vertAlign w:val="superscript"/>
        </w:rPr>
        <w:t>-2</w:t>
      </w:r>
      <w:r>
        <w:t xml:space="preserve"> s</w:t>
      </w:r>
      <w:r w:rsidRPr="00F93D83">
        <w:rPr>
          <w:vertAlign w:val="superscript"/>
        </w:rPr>
        <w:t>-1</w:t>
      </w:r>
      <w:r>
        <w:t xml:space="preserve"> Pa</w:t>
      </w:r>
      <w:r w:rsidRPr="00F93D83">
        <w:rPr>
          <w:vertAlign w:val="superscript"/>
        </w:rPr>
        <w:t>-1</w:t>
      </w:r>
      <w:r>
        <w:t xml:space="preserve"> confirmed that the ZIF-8 layers were continuous and compact. In 2013, the same group </w:t>
      </w:r>
      <w:r w:rsidRPr="00192215">
        <w:t>extended the contra-diffusion synthesis method to</w:t>
      </w:r>
      <w:r>
        <w:t xml:space="preserve"> synthesize</w:t>
      </w:r>
      <w:r w:rsidRPr="00192215">
        <w:t xml:space="preserve"> </w:t>
      </w:r>
      <w:r>
        <w:t xml:space="preserve">continuous and compact </w:t>
      </w:r>
      <w:r w:rsidRPr="00192215">
        <w:t xml:space="preserve">ZIF-8 </w:t>
      </w:r>
      <w:r>
        <w:t xml:space="preserve">layers on </w:t>
      </w:r>
      <w:r w:rsidRPr="00BD0668">
        <w:t>nylon membrane</w:t>
      </w:r>
      <w:r>
        <w:t>s</w:t>
      </w:r>
      <w:r w:rsidRPr="00192215">
        <w:t xml:space="preserve"> by using an aqueous solution with a Zn</w:t>
      </w:r>
      <w:r w:rsidRPr="00F1619A">
        <w:rPr>
          <w:vertAlign w:val="superscript"/>
        </w:rPr>
        <w:t>2+</w:t>
      </w:r>
      <w:r w:rsidRPr="00192215">
        <w:t>:</w:t>
      </w:r>
      <w:r>
        <w:t>H</w:t>
      </w:r>
      <w:r w:rsidRPr="00192215">
        <w:t>mim stoichiometric ratio of 1:2</w:t>
      </w:r>
      <w:r>
        <w:t xml:space="preserve"> </w:t>
      </w:r>
      <w:r>
        <w:rPr>
          <w:noProof/>
        </w:rPr>
        <w:t>[66]</w:t>
      </w:r>
      <w:r w:rsidRPr="00192215">
        <w:t>.</w:t>
      </w:r>
      <w:r>
        <w:t xml:space="preserve"> A </w:t>
      </w:r>
      <w:r w:rsidRPr="008352D6">
        <w:t>2.5 μm</w:t>
      </w:r>
      <w:r>
        <w:t xml:space="preserve"> thick </w:t>
      </w:r>
      <w:r w:rsidRPr="008352D6">
        <w:t>ZIF-8 layer</w:t>
      </w:r>
      <w:r>
        <w:t xml:space="preserve"> was formed on hmim side, exhibiting </w:t>
      </w:r>
      <w:r w:rsidRPr="004A1217">
        <w:t>H</w:t>
      </w:r>
      <w:r w:rsidRPr="004A1217">
        <w:rPr>
          <w:vertAlign w:val="subscript"/>
        </w:rPr>
        <w:t>2</w:t>
      </w:r>
      <w:r w:rsidRPr="004A1217">
        <w:t>/N</w:t>
      </w:r>
      <w:r w:rsidRPr="004A1217">
        <w:rPr>
          <w:vertAlign w:val="subscript"/>
        </w:rPr>
        <w:t>2</w:t>
      </w:r>
      <w:r w:rsidRPr="004A1217">
        <w:t xml:space="preserve"> ideal selectivity of 4.6</w:t>
      </w:r>
      <w:r>
        <w:t xml:space="preserve"> in the gas permeation tests.</w:t>
      </w:r>
    </w:p>
    <w:p w14:paraId="1F801F04" w14:textId="77777777" w:rsidR="00C13854" w:rsidRDefault="00C13854" w:rsidP="00C13854">
      <w:pPr>
        <w:tabs>
          <w:tab w:val="left" w:pos="940"/>
        </w:tabs>
        <w:spacing w:line="360" w:lineRule="auto"/>
      </w:pPr>
      <w:r>
        <w:lastRenderedPageBreak/>
        <w:drawing>
          <wp:anchor distT="0" distB="0" distL="114300" distR="114300" simplePos="0" relativeHeight="251661312" behindDoc="0" locked="0" layoutInCell="1" allowOverlap="1" wp14:anchorId="62B3AE34" wp14:editId="1DA23DE7">
            <wp:simplePos x="0" y="0"/>
            <wp:positionH relativeFrom="margin">
              <wp:posOffset>125730</wp:posOffset>
            </wp:positionH>
            <wp:positionV relativeFrom="paragraph">
              <wp:posOffset>54610</wp:posOffset>
            </wp:positionV>
            <wp:extent cx="4541520" cy="3531870"/>
            <wp:effectExtent l="0" t="0" r="0" b="0"/>
            <wp:wrapSquare wrapText="bothSides"/>
            <wp:docPr id="12" name="图片 6"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图示&#10;&#10;描述已自动生成"/>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41520" cy="35318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132A104" w14:textId="77777777" w:rsidR="00C13854" w:rsidRDefault="00C13854" w:rsidP="00C13854">
      <w:pPr>
        <w:tabs>
          <w:tab w:val="left" w:pos="940"/>
        </w:tabs>
        <w:spacing w:line="360" w:lineRule="auto"/>
      </w:pPr>
    </w:p>
    <w:p w14:paraId="5E57D1A5" w14:textId="77777777" w:rsidR="00C13854" w:rsidRDefault="00C13854" w:rsidP="00C13854">
      <w:pPr>
        <w:tabs>
          <w:tab w:val="left" w:pos="940"/>
        </w:tabs>
        <w:spacing w:line="360" w:lineRule="auto"/>
      </w:pPr>
    </w:p>
    <w:p w14:paraId="6A1293CF" w14:textId="77777777" w:rsidR="00C13854" w:rsidRDefault="00C13854" w:rsidP="00C13854">
      <w:pPr>
        <w:tabs>
          <w:tab w:val="left" w:pos="940"/>
        </w:tabs>
        <w:spacing w:line="360" w:lineRule="auto"/>
      </w:pPr>
    </w:p>
    <w:p w14:paraId="65BD697A" w14:textId="77777777" w:rsidR="00C13854" w:rsidRDefault="00C13854" w:rsidP="00C13854">
      <w:pPr>
        <w:tabs>
          <w:tab w:val="left" w:pos="940"/>
        </w:tabs>
        <w:spacing w:line="360" w:lineRule="auto"/>
      </w:pPr>
    </w:p>
    <w:p w14:paraId="2E846223" w14:textId="77777777" w:rsidR="00C13854" w:rsidRDefault="00C13854" w:rsidP="00C13854">
      <w:pPr>
        <w:tabs>
          <w:tab w:val="left" w:pos="940"/>
        </w:tabs>
        <w:spacing w:line="360" w:lineRule="auto"/>
      </w:pPr>
    </w:p>
    <w:p w14:paraId="27B59303" w14:textId="77777777" w:rsidR="00C13854" w:rsidRDefault="00C13854" w:rsidP="00C13854">
      <w:pPr>
        <w:tabs>
          <w:tab w:val="left" w:pos="940"/>
        </w:tabs>
        <w:spacing w:line="360" w:lineRule="auto"/>
      </w:pPr>
    </w:p>
    <w:p w14:paraId="7BD599B3" w14:textId="77777777" w:rsidR="00C13854" w:rsidRDefault="00C13854" w:rsidP="00C13854">
      <w:pPr>
        <w:tabs>
          <w:tab w:val="left" w:pos="940"/>
        </w:tabs>
        <w:spacing w:line="360" w:lineRule="auto"/>
      </w:pPr>
    </w:p>
    <w:p w14:paraId="4C767065" w14:textId="77777777" w:rsidR="00C13854" w:rsidRDefault="00C13854" w:rsidP="00C13854">
      <w:pPr>
        <w:tabs>
          <w:tab w:val="left" w:pos="940"/>
        </w:tabs>
        <w:spacing w:line="360" w:lineRule="auto"/>
      </w:pPr>
    </w:p>
    <w:p w14:paraId="76C2C302" w14:textId="77777777" w:rsidR="00C13854" w:rsidRDefault="00C13854" w:rsidP="00C13854">
      <w:pPr>
        <w:tabs>
          <w:tab w:val="left" w:pos="940"/>
        </w:tabs>
        <w:spacing w:line="360" w:lineRule="auto"/>
      </w:pPr>
    </w:p>
    <w:p w14:paraId="28C00848" w14:textId="77777777" w:rsidR="00C13854" w:rsidRDefault="00C13854" w:rsidP="00C13854">
      <w:pPr>
        <w:tabs>
          <w:tab w:val="left" w:pos="940"/>
        </w:tabs>
        <w:spacing w:line="360" w:lineRule="auto"/>
      </w:pPr>
    </w:p>
    <w:p w14:paraId="6A0A8300" w14:textId="77777777" w:rsidR="00C13854" w:rsidRDefault="00C13854" w:rsidP="00C13854">
      <w:pPr>
        <w:tabs>
          <w:tab w:val="left" w:pos="940"/>
        </w:tabs>
        <w:spacing w:line="360" w:lineRule="auto"/>
      </w:pPr>
    </w:p>
    <w:p w14:paraId="305096D4" w14:textId="7DD30093" w:rsidR="00C13854" w:rsidRDefault="000422EC" w:rsidP="000422EC">
      <w:pPr>
        <w:pStyle w:val="MDPI51figurecaption"/>
      </w:pPr>
      <w:r w:rsidRPr="000422EC">
        <w:rPr>
          <w:b/>
        </w:rPr>
        <w:t xml:space="preserve">Figure 3. </w:t>
      </w:r>
      <w:r w:rsidR="00C13854" w:rsidRPr="006F659E">
        <w:t>Schematic representation</w:t>
      </w:r>
      <w:r w:rsidR="00C13854">
        <w:t>s</w:t>
      </w:r>
      <w:r w:rsidR="00C13854" w:rsidRPr="006F659E">
        <w:t xml:space="preserve"> of </w:t>
      </w:r>
      <w:r w:rsidR="00C13854">
        <w:t xml:space="preserve">the interfacial synthesis of MOF </w:t>
      </w:r>
      <w:r w:rsidR="00C13854" w:rsidRPr="006F659E">
        <w:t>membrane</w:t>
      </w:r>
      <w:r w:rsidR="00C13854">
        <w:t xml:space="preserve">s (a) </w:t>
      </w:r>
      <w:r w:rsidR="00C13854" w:rsidRPr="0045382F">
        <w:t>interfacial diffusion synthesis</w:t>
      </w:r>
      <w:r w:rsidR="00C13854">
        <w:t>,</w:t>
      </w:r>
      <w:r w:rsidR="00C13854">
        <w:rPr>
          <w:noProof/>
        </w:rPr>
        <w:t>[64]</w:t>
      </w:r>
      <w:r w:rsidR="00C13854">
        <w:t xml:space="preserve"> (b) contra-diffusion and (c) dynamic interfacial synthesis. Reprinted with permissions with Ref. </w:t>
      </w:r>
      <w:r w:rsidR="00C13854">
        <w:rPr>
          <w:noProof/>
        </w:rPr>
        <w:t>[64, 67, 68]</w:t>
      </w:r>
      <w:r w:rsidR="00C13854">
        <w:t>.</w:t>
      </w:r>
    </w:p>
    <w:p w14:paraId="1EB71836" w14:textId="77777777" w:rsidR="00C13854" w:rsidRDefault="00C13854" w:rsidP="000422EC">
      <w:pPr>
        <w:pStyle w:val="MDPI31text"/>
      </w:pPr>
      <w:r w:rsidRPr="00A16B5D">
        <w:t xml:space="preserve">In </w:t>
      </w:r>
      <w:r>
        <w:t xml:space="preserve">contra </w:t>
      </w:r>
      <w:r w:rsidRPr="00A16B5D">
        <w:t xml:space="preserve">diffusion reaction, the </w:t>
      </w:r>
      <w:r>
        <w:t>substrates</w:t>
      </w:r>
      <w:r w:rsidRPr="00A16B5D">
        <w:t xml:space="preserve"> used</w:t>
      </w:r>
      <w:r>
        <w:t xml:space="preserve"> </w:t>
      </w:r>
      <w:r w:rsidRPr="00A16B5D">
        <w:t>as</w:t>
      </w:r>
      <w:r>
        <w:t xml:space="preserve"> </w:t>
      </w:r>
      <w:r w:rsidRPr="00A16B5D">
        <w:t xml:space="preserve">porous </w:t>
      </w:r>
      <w:r>
        <w:t>supports</w:t>
      </w:r>
      <w:r w:rsidRPr="00A16B5D">
        <w:t xml:space="preserve"> </w:t>
      </w:r>
      <w:r>
        <w:t xml:space="preserve">were </w:t>
      </w:r>
      <w:r w:rsidRPr="00A16B5D">
        <w:t>usually commercial microfiltration membrane</w:t>
      </w:r>
      <w:r>
        <w:t>s</w:t>
      </w:r>
      <w:r w:rsidRPr="00A16B5D">
        <w:t xml:space="preserve"> with large pore</w:t>
      </w:r>
      <w:r>
        <w:t xml:space="preserve">s </w:t>
      </w:r>
      <w:r w:rsidRPr="00A16B5D">
        <w:t xml:space="preserve">(pore </w:t>
      </w:r>
      <w:r>
        <w:t xml:space="preserve">diameter </w:t>
      </w:r>
      <w:r w:rsidRPr="00A16B5D">
        <w:t>&gt; 100 nm) and long channel</w:t>
      </w:r>
      <w:r>
        <w:t>s</w:t>
      </w:r>
      <w:r w:rsidRPr="00A16B5D">
        <w:t xml:space="preserve"> (over tens of microns). In these cases, the diffusion</w:t>
      </w:r>
      <w:r>
        <w:t>s</w:t>
      </w:r>
      <w:r w:rsidRPr="00A16B5D">
        <w:t xml:space="preserve"> of metal ions and organic ligands </w:t>
      </w:r>
      <w:r>
        <w:t>inside</w:t>
      </w:r>
      <w:r w:rsidRPr="00A16B5D">
        <w:t xml:space="preserve"> these membranes </w:t>
      </w:r>
      <w:r>
        <w:t>were</w:t>
      </w:r>
      <w:r w:rsidRPr="00A16B5D">
        <w:t xml:space="preserve"> quite fast and difficult to control</w:t>
      </w:r>
      <w:r>
        <w:t xml:space="preserve">, which resulted in the formation of </w:t>
      </w:r>
      <w:r w:rsidRPr="00A16B5D">
        <w:t xml:space="preserve">MOFs films with defects and/or relatively thick </w:t>
      </w:r>
      <w:r>
        <w:t>layers</w:t>
      </w:r>
      <w:r>
        <w:rPr>
          <w:noProof/>
        </w:rPr>
        <w:t>[51, 69-71]</w:t>
      </w:r>
      <w:r w:rsidRPr="00A16B5D">
        <w:t xml:space="preserve">. </w:t>
      </w:r>
      <w:r>
        <w:t>Considering</w:t>
      </w:r>
      <w:r w:rsidRPr="00A16B5D">
        <w:t xml:space="preserve"> such </w:t>
      </w:r>
      <w:r>
        <w:t xml:space="preserve">problems, a </w:t>
      </w:r>
      <w:r w:rsidRPr="00A16B5D">
        <w:t xml:space="preserve">method of </w:t>
      </w:r>
      <w:r>
        <w:t xml:space="preserve">fabricating </w:t>
      </w:r>
      <w:r w:rsidRPr="00A16B5D">
        <w:t>ultra-thin and continuous MOF membranes</w:t>
      </w:r>
      <w:r>
        <w:t xml:space="preserve">, a spatially confined contra-diffusion synthesis process, </w:t>
      </w:r>
      <w:r w:rsidRPr="00A16B5D">
        <w:t>has been reported</w:t>
      </w:r>
      <w:r>
        <w:t xml:space="preserve"> by Zhang and co-workers</w:t>
      </w:r>
      <w:r>
        <w:rPr>
          <w:noProof/>
        </w:rPr>
        <w:t>[71]</w:t>
      </w:r>
      <w:r w:rsidRPr="00A16B5D">
        <w:t>.</w:t>
      </w:r>
      <w:r>
        <w:t xml:space="preserve"> </w:t>
      </w:r>
      <w:r w:rsidRPr="00A16B5D">
        <w:t xml:space="preserve">In this process, </w:t>
      </w:r>
      <w:r>
        <w:t xml:space="preserve">the </w:t>
      </w:r>
      <w:r w:rsidRPr="00A16B5D">
        <w:t>differen</w:t>
      </w:r>
      <w:r>
        <w:t xml:space="preserve">ce </w:t>
      </w:r>
      <w:r w:rsidRPr="00A16B5D">
        <w:t xml:space="preserve">from the previously reported </w:t>
      </w:r>
      <w:r>
        <w:t>contra</w:t>
      </w:r>
      <w:r w:rsidRPr="00A16B5D">
        <w:t>-diffusion process</w:t>
      </w:r>
      <w:r>
        <w:t>es</w:t>
      </w:r>
      <w:r w:rsidRPr="00A16B5D">
        <w:t xml:space="preserve"> </w:t>
      </w:r>
      <w:r>
        <w:t>wa</w:t>
      </w:r>
      <w:r w:rsidRPr="00A16B5D">
        <w:t>s that an ultra-thin nano</w:t>
      </w:r>
      <w:r>
        <w:t>-</w:t>
      </w:r>
      <w:r w:rsidRPr="00A16B5D">
        <w:t>porous membrane made of polydopamine-coated single-wall carbon nanotube (PD/SWCNT) network</w:t>
      </w:r>
      <w:r>
        <w:t xml:space="preserve"> with small pores or channels of 5-10 nm</w:t>
      </w:r>
      <w:r w:rsidRPr="00A16B5D">
        <w:t xml:space="preserve"> </w:t>
      </w:r>
      <w:r>
        <w:t>was deploy</w:t>
      </w:r>
      <w:r w:rsidRPr="00A16B5D">
        <w:t xml:space="preserve">ed as the porous </w:t>
      </w:r>
      <w:r>
        <w:t xml:space="preserve">substrate </w:t>
      </w:r>
      <w:r w:rsidRPr="00A16B5D">
        <w:t>at the liquid-liquid interface</w:t>
      </w:r>
      <w:r>
        <w:t xml:space="preserve"> instead of commercial microfiltration membranes</w:t>
      </w:r>
      <w:r w:rsidRPr="00A16B5D">
        <w:t>.</w:t>
      </w:r>
      <w:r>
        <w:t xml:space="preserve"> By</w:t>
      </w:r>
      <w:r w:rsidRPr="00A16B5D">
        <w:t xml:space="preserve"> a spatially confined contra</w:t>
      </w:r>
      <w:r>
        <w:t xml:space="preserve"> </w:t>
      </w:r>
      <w:r w:rsidRPr="00A16B5D">
        <w:t>diffusion process, an ultra-thin continuous ZIF-8 film with a thickness of about 550 nm was f</w:t>
      </w:r>
      <w:r>
        <w:t>ormed</w:t>
      </w:r>
      <w:r w:rsidRPr="00A16B5D">
        <w:t xml:space="preserve">. When applied to </w:t>
      </w:r>
      <w:r>
        <w:t>h</w:t>
      </w:r>
      <w:r w:rsidRPr="00A16B5D">
        <w:t xml:space="preserve">ydrogen </w:t>
      </w:r>
      <w:r>
        <w:t>s</w:t>
      </w:r>
      <w:r w:rsidRPr="00A16B5D">
        <w:t xml:space="preserve">eparation, the membrane </w:t>
      </w:r>
      <w:r>
        <w:t xml:space="preserve">showed </w:t>
      </w:r>
      <w:r w:rsidRPr="00A16B5D">
        <w:t>a high H</w:t>
      </w:r>
      <w:r w:rsidRPr="00A16B5D">
        <w:rPr>
          <w:vertAlign w:val="subscript"/>
        </w:rPr>
        <w:t>2</w:t>
      </w:r>
      <w:r w:rsidRPr="00A16B5D">
        <w:t xml:space="preserve"> permeability of up to 6.31×10</w:t>
      </w:r>
      <w:r w:rsidRPr="00A16B5D">
        <w:rPr>
          <w:vertAlign w:val="superscript"/>
        </w:rPr>
        <w:t>-7</w:t>
      </w:r>
      <w:r w:rsidRPr="00A16B5D">
        <w:t xml:space="preserve"> mol·m</w:t>
      </w:r>
      <w:r w:rsidRPr="00A16B5D">
        <w:rPr>
          <w:vertAlign w:val="superscript"/>
        </w:rPr>
        <w:t>-2</w:t>
      </w:r>
      <w:r w:rsidRPr="00A16B5D">
        <w:t xml:space="preserve">·s </w:t>
      </w:r>
      <w:r w:rsidRPr="00A16B5D">
        <w:rPr>
          <w:vertAlign w:val="superscript"/>
        </w:rPr>
        <w:t>-1</w:t>
      </w:r>
      <w:r w:rsidRPr="00A16B5D">
        <w:t>∙pa</w:t>
      </w:r>
      <w:r w:rsidRPr="00A16B5D">
        <w:rPr>
          <w:vertAlign w:val="superscript"/>
        </w:rPr>
        <w:t>-1</w:t>
      </w:r>
      <w:r w:rsidRPr="00A16B5D">
        <w:t>, while maintaining a high ideal selectivity of 43 for H</w:t>
      </w:r>
      <w:r w:rsidRPr="00A16B5D">
        <w:rPr>
          <w:vertAlign w:val="subscript"/>
        </w:rPr>
        <w:t>2</w:t>
      </w:r>
      <w:r w:rsidRPr="00A16B5D">
        <w:t>/CO</w:t>
      </w:r>
      <w:r w:rsidRPr="00A16B5D">
        <w:rPr>
          <w:vertAlign w:val="subscript"/>
        </w:rPr>
        <w:t>2</w:t>
      </w:r>
      <w:r w:rsidRPr="00A16B5D">
        <w:t>.</w:t>
      </w:r>
      <w:r>
        <w:t xml:space="preserve"> Contra-diffusion method was also utilized to fabricate ZIF-71 membrane for the pervaporation recovery of ethanol from H</w:t>
      </w:r>
      <w:r w:rsidRPr="0002308D">
        <w:rPr>
          <w:vertAlign w:val="subscript"/>
        </w:rPr>
        <w:t>2</w:t>
      </w:r>
      <w:r>
        <w:t>O</w:t>
      </w:r>
      <w:r>
        <w:rPr>
          <w:noProof/>
        </w:rPr>
        <w:t>[67]</w:t>
      </w:r>
      <w:r>
        <w:t xml:space="preserve">. At 25 </w:t>
      </w:r>
      <w:r>
        <w:rPr>
          <w:rFonts w:ascii="Times New Roman" w:hAnsi="Times New Roman"/>
        </w:rPr>
        <w:t>℃</w:t>
      </w:r>
      <w:r>
        <w:t>, the synthesized ZIF-71 hollow fibre membrane displayed a comparable performance with a flux of 2.601</w:t>
      </w:r>
      <w:r w:rsidRPr="008756D3">
        <w:t xml:space="preserve"> g/m</w:t>
      </w:r>
      <w:r w:rsidRPr="008756D3">
        <w:rPr>
          <w:vertAlign w:val="superscript"/>
        </w:rPr>
        <w:t>2</w:t>
      </w:r>
      <w:r w:rsidRPr="008756D3">
        <w:t xml:space="preserve"> h</w:t>
      </w:r>
      <w:r>
        <w:t xml:space="preserve"> and a separation factor of 6.88.</w:t>
      </w:r>
    </w:p>
    <w:p w14:paraId="7128973F" w14:textId="77777777" w:rsidR="00C13854" w:rsidRDefault="00C13854" w:rsidP="000422EC">
      <w:pPr>
        <w:pStyle w:val="MDPI31text"/>
      </w:pPr>
      <w:r>
        <w:t>2</w:t>
      </w:r>
      <w:r w:rsidRPr="006D6EA0">
        <w:t>.1.3.</w:t>
      </w:r>
      <w:r>
        <w:t>2</w:t>
      </w:r>
      <w:r w:rsidRPr="006D6EA0">
        <w:t xml:space="preserve"> </w:t>
      </w:r>
      <w:r>
        <w:t>Dynamic</w:t>
      </w:r>
      <w:r w:rsidRPr="006D6EA0">
        <w:t xml:space="preserve"> interfacial synthesis</w:t>
      </w:r>
    </w:p>
    <w:p w14:paraId="3D3F3E9A" w14:textId="77777777" w:rsidR="00C13854" w:rsidRDefault="00C13854" w:rsidP="000422EC">
      <w:pPr>
        <w:pStyle w:val="MDPI31text"/>
      </w:pPr>
      <w:r>
        <w:t>Dynamic interfacial synthesis mainly refers to interfacial microflui</w:t>
      </w:r>
      <w:r>
        <w:rPr>
          <w:rFonts w:hint="eastAsia"/>
        </w:rPr>
        <w:t>d</w:t>
      </w:r>
      <w:r>
        <w:t xml:space="preserve">ic membrane processing (IMMP). Prior to IMMP, microfluidic processing has been deployed to grow continuous MOF membranes on the substrates by flowing mixed precursors in the hollow fibre. Huang and co-workers successfully deposited the ZIF-8 film with a thickness of 2.0 </w:t>
      </w:r>
      <w:r w:rsidRPr="006D6EA0">
        <w:t>μm</w:t>
      </w:r>
      <w:r>
        <w:t xml:space="preserve"> on the inner surface of a ceramic hollow fibre by microfluidic processing</w:t>
      </w:r>
      <w:r>
        <w:rPr>
          <w:noProof/>
        </w:rPr>
        <w:t>[72]</w:t>
      </w:r>
      <w:r>
        <w:t>. The as-synthesized ZIF-8 film on the inner-side of the ceramic hollow fibre was used to recover H</w:t>
      </w:r>
      <w:r w:rsidRPr="006D6EA0">
        <w:rPr>
          <w:vertAlign w:val="subscript"/>
        </w:rPr>
        <w:t>2</w:t>
      </w:r>
      <w:r>
        <w:t>, displaying good performance with H</w:t>
      </w:r>
      <w:r w:rsidRPr="002B0F1B">
        <w:rPr>
          <w:vertAlign w:val="subscript"/>
        </w:rPr>
        <w:t>2</w:t>
      </w:r>
      <w:r>
        <w:t xml:space="preserve"> permeance of </w:t>
      </w:r>
      <w:r w:rsidRPr="002B0F1B">
        <w:t>4.324</w:t>
      </w:r>
      <w:r>
        <w:t xml:space="preserve"> </w:t>
      </w:r>
      <w:r>
        <w:rPr>
          <w:rFonts w:cstheme="minorHAnsi"/>
        </w:rPr>
        <w:t>×</w:t>
      </w:r>
      <w:r w:rsidRPr="002B0F1B">
        <w:t xml:space="preserve"> 10</w:t>
      </w:r>
      <w:r w:rsidRPr="002B0F1B">
        <w:rPr>
          <w:vertAlign w:val="superscript"/>
        </w:rPr>
        <w:t>-7</w:t>
      </w:r>
      <w:r w:rsidRPr="002B0F1B">
        <w:t xml:space="preserve"> mol</w:t>
      </w:r>
      <w:r w:rsidRPr="002B0F1B">
        <w:rPr>
          <w:vertAlign w:val="superscript"/>
        </w:rPr>
        <w:t>-2</w:t>
      </w:r>
      <w:r w:rsidRPr="002B0F1B">
        <w:t>s</w:t>
      </w:r>
      <w:r w:rsidRPr="002B0F1B">
        <w:rPr>
          <w:vertAlign w:val="superscript"/>
        </w:rPr>
        <w:t>-1</w:t>
      </w:r>
      <w:r w:rsidRPr="002B0F1B">
        <w:t>Pa</w:t>
      </w:r>
      <w:r w:rsidRPr="002B0F1B">
        <w:rPr>
          <w:vertAlign w:val="superscript"/>
        </w:rPr>
        <w:t>-1</w:t>
      </w:r>
      <w:r>
        <w:t xml:space="preserve"> and H</w:t>
      </w:r>
      <w:r w:rsidRPr="00E4235E">
        <w:rPr>
          <w:vertAlign w:val="subscript"/>
        </w:rPr>
        <w:t>2</w:t>
      </w:r>
      <w:r>
        <w:t>/CH</w:t>
      </w:r>
      <w:r w:rsidRPr="00E4235E">
        <w:rPr>
          <w:vertAlign w:val="subscript"/>
        </w:rPr>
        <w:t>4</w:t>
      </w:r>
      <w:r>
        <w:t xml:space="preserve"> </w:t>
      </w:r>
      <w:r>
        <w:lastRenderedPageBreak/>
        <w:t>ideal selectivity of 12.13. Using a similar method, the ZIF-93 membrane</w:t>
      </w:r>
      <w:r>
        <w:rPr>
          <w:noProof/>
        </w:rPr>
        <w:t>[73]</w:t>
      </w:r>
      <w:r>
        <w:t xml:space="preserve"> and the defect-free ZIF-8 membrane</w:t>
      </w:r>
      <w:r>
        <w:rPr>
          <w:noProof/>
        </w:rPr>
        <w:t>[59]</w:t>
      </w:r>
      <w:r>
        <w:t xml:space="preserve"> were fabricated on the inner surface of the co-polyimide P84 hollow fibre and the Matrimid hollow fibre, respectively. To avoid the occurrence of bulk MOF crystallization during microfluidic processing, Nair and Jones et al., combining microfluidic processing and interface synthesis, proposed interfacial microfluidic membrane processing (IMMP) for the production of ZIF-8 membranes on torlon hollow fibres</w:t>
      </w:r>
      <w:r>
        <w:rPr>
          <w:noProof/>
        </w:rPr>
        <w:t>[68]</w:t>
      </w:r>
      <w:r>
        <w:t>. Distinguished from the microfluidic synthesis with mixed precursor solution, a Zn</w:t>
      </w:r>
      <w:r w:rsidRPr="00955EEE">
        <w:rPr>
          <w:vertAlign w:val="superscript"/>
        </w:rPr>
        <w:t>2+</w:t>
      </w:r>
      <w:r>
        <w:t xml:space="preserve">/1-octanol solution was passed through the bore of the hollow fibre, while a </w:t>
      </w:r>
      <w:r w:rsidRPr="00955EEE">
        <w:t xml:space="preserve">2-methylimidazole </w:t>
      </w:r>
      <w:r>
        <w:t>(2-mIm)/H</w:t>
      </w:r>
      <w:r w:rsidRPr="00955EEE">
        <w:rPr>
          <w:vertAlign w:val="subscript"/>
        </w:rPr>
        <w:t>2</w:t>
      </w:r>
      <w:r>
        <w:t xml:space="preserve">O solution maintained </w:t>
      </w:r>
      <w:r w:rsidRPr="00955EEE">
        <w:t>stationary</w:t>
      </w:r>
      <w:r>
        <w:t xml:space="preserve"> on the shell side. A continuous and thin ZIF-8 membrane was synthesized on the inner surface of the hollow fibre, </w:t>
      </w:r>
      <w:r w:rsidRPr="00955EEE">
        <w:t xml:space="preserve">due to the relatively </w:t>
      </w:r>
      <w:r>
        <w:t>fast</w:t>
      </w:r>
      <w:r w:rsidRPr="00955EEE">
        <w:t xml:space="preserve"> </w:t>
      </w:r>
      <w:r>
        <w:t>diffusion</w:t>
      </w:r>
      <w:r w:rsidRPr="00955EEE">
        <w:t xml:space="preserve"> of reactants to the </w:t>
      </w:r>
      <w:r>
        <w:t xml:space="preserve">water-oil </w:t>
      </w:r>
      <w:r w:rsidRPr="00955EEE">
        <w:t>interface under continuous flow</w:t>
      </w:r>
      <w:r>
        <w:t>. By contrast, under static growth conditions, dense and noncontinuous layers of ZIF-8 particles were produced owing</w:t>
      </w:r>
      <w:r w:rsidRPr="00C52979">
        <w:t xml:space="preserve"> to the </w:t>
      </w:r>
      <w:r>
        <w:t>in</w:t>
      </w:r>
      <w:r w:rsidRPr="00C52979">
        <w:t xml:space="preserve">sufficient </w:t>
      </w:r>
      <w:r>
        <w:t xml:space="preserve">supply of </w:t>
      </w:r>
      <w:r w:rsidRPr="00C52979">
        <w:t>Zn</w:t>
      </w:r>
      <w:r w:rsidRPr="00C52979">
        <w:rPr>
          <w:vertAlign w:val="superscript"/>
        </w:rPr>
        <w:t>2+</w:t>
      </w:r>
      <w:r w:rsidRPr="00C52979">
        <w:t xml:space="preserve"> ions to </w:t>
      </w:r>
      <w:r>
        <w:t xml:space="preserve">maintain the </w:t>
      </w:r>
      <w:r w:rsidRPr="00C52979">
        <w:t>growth</w:t>
      </w:r>
      <w:r>
        <w:t xml:space="preserve"> of the film</w:t>
      </w:r>
      <w:r w:rsidRPr="00C52979">
        <w:t xml:space="preserve"> after the initial nucleation and growth of ZIF-8 crystals</w:t>
      </w:r>
      <w:r>
        <w:t xml:space="preserve"> on the inner surface of the fibre</w:t>
      </w:r>
      <w:r w:rsidRPr="00C52979">
        <w:t>.</w:t>
      </w:r>
      <w:r>
        <w:t xml:space="preserve"> The prepared ZIF-8 membranes with a thickness of 9 </w:t>
      </w:r>
      <w:r w:rsidRPr="00C52979">
        <w:t xml:space="preserve">μm </w:t>
      </w:r>
      <w:r>
        <w:t>were used to distinguish H</w:t>
      </w:r>
      <w:r w:rsidRPr="00C52979">
        <w:rPr>
          <w:vertAlign w:val="subscript"/>
        </w:rPr>
        <w:t>2</w:t>
      </w:r>
      <w:r>
        <w:t xml:space="preserve"> from C</w:t>
      </w:r>
      <w:r w:rsidRPr="00C52979">
        <w:rPr>
          <w:vertAlign w:val="subscript"/>
        </w:rPr>
        <w:t>3</w:t>
      </w:r>
      <w:r>
        <w:t>H</w:t>
      </w:r>
      <w:r w:rsidRPr="00C52979">
        <w:rPr>
          <w:vertAlign w:val="subscript"/>
        </w:rPr>
        <w:t>8</w:t>
      </w:r>
      <w:r>
        <w:t xml:space="preserve"> and C</w:t>
      </w:r>
      <w:r w:rsidRPr="00C52979">
        <w:rPr>
          <w:vertAlign w:val="subscript"/>
        </w:rPr>
        <w:t>3</w:t>
      </w:r>
      <w:r>
        <w:t>H</w:t>
      </w:r>
      <w:r w:rsidRPr="00C52979">
        <w:rPr>
          <w:vertAlign w:val="subscript"/>
        </w:rPr>
        <w:t>6</w:t>
      </w:r>
      <w:r>
        <w:t xml:space="preserve">, exhibiting moderate and efficient selectivity. From the </w:t>
      </w:r>
      <w:r w:rsidRPr="000725AA">
        <w:t xml:space="preserve">above example we can conclude that the so-called IMMP </w:t>
      </w:r>
      <w:r>
        <w:t xml:space="preserve">involves the combination of membrane </w:t>
      </w:r>
      <w:r w:rsidRPr="000725AA">
        <w:t xml:space="preserve">module construction and the crystallization mechanism of interface </w:t>
      </w:r>
      <w:r>
        <w:t xml:space="preserve">diffusion </w:t>
      </w:r>
      <w:r w:rsidRPr="000725AA">
        <w:t xml:space="preserve">synthesis or </w:t>
      </w:r>
      <w:r>
        <w:t>contra</w:t>
      </w:r>
      <w:r w:rsidRPr="000725AA">
        <w:t xml:space="preserve"> diffusion synthesis. </w:t>
      </w:r>
      <w:r>
        <w:t xml:space="preserve">The </w:t>
      </w:r>
      <w:r w:rsidRPr="000725AA">
        <w:t xml:space="preserve">two non-mixed precursors flow </w:t>
      </w:r>
      <w:r>
        <w:t>on</w:t>
      </w:r>
      <w:r w:rsidRPr="000725AA">
        <w:t xml:space="preserve"> the tube and shell sides</w:t>
      </w:r>
      <w:r>
        <w:t xml:space="preserve"> of the hollow fibre</w:t>
      </w:r>
      <w:r w:rsidRPr="000725AA">
        <w:t xml:space="preserve"> respectively. The MOF film is deposited on the su</w:t>
      </w:r>
      <w:r>
        <w:t>rface of the hollow fibre</w:t>
      </w:r>
      <w:r w:rsidRPr="000725AA">
        <w:t xml:space="preserve"> </w:t>
      </w:r>
      <w:r>
        <w:t>by</w:t>
      </w:r>
      <w:r w:rsidRPr="000725AA">
        <w:t xml:space="preserve"> the flowing precursor</w:t>
      </w:r>
      <w:r>
        <w:t>s</w:t>
      </w:r>
      <w:r w:rsidRPr="000725AA">
        <w:t>.</w:t>
      </w:r>
      <w:r>
        <w:t xml:space="preserve"> Employing the same concept, Marti et al. synthesized continuous defect-free ZIF-8 thin films on the outer surface of the polymeric hollow fibre using continuous precursor flow, in which Zn</w:t>
      </w:r>
      <w:r w:rsidRPr="000725AA">
        <w:rPr>
          <w:vertAlign w:val="superscript"/>
        </w:rPr>
        <w:t>2+</w:t>
      </w:r>
      <w:r>
        <w:t>/H</w:t>
      </w:r>
      <w:r w:rsidRPr="000725AA">
        <w:rPr>
          <w:vertAlign w:val="subscript"/>
        </w:rPr>
        <w:t>2</w:t>
      </w:r>
      <w:r>
        <w:t>O solution was flowed on the shell side of hollow fibre, and at the same time 2-methylimidazole (MeIm)/H</w:t>
      </w:r>
      <w:r w:rsidRPr="000725AA">
        <w:rPr>
          <w:vertAlign w:val="subscript"/>
        </w:rPr>
        <w:t>2</w:t>
      </w:r>
      <w:r>
        <w:t xml:space="preserve">O was passed through the bore of the hollow fibre </w:t>
      </w:r>
      <w:r>
        <w:rPr>
          <w:noProof/>
        </w:rPr>
        <w:t>[74]</w:t>
      </w:r>
      <w:r>
        <w:t>. The prepared ZIF-8 membrane was applied to capture CO</w:t>
      </w:r>
      <w:r w:rsidRPr="000725AA">
        <w:rPr>
          <w:vertAlign w:val="subscript"/>
        </w:rPr>
        <w:t>2</w:t>
      </w:r>
      <w:r>
        <w:t xml:space="preserve">, demonstrating </w:t>
      </w:r>
      <w:r w:rsidRPr="000725AA">
        <w:t>a CO</w:t>
      </w:r>
      <w:r w:rsidRPr="000725AA">
        <w:rPr>
          <w:vertAlign w:val="subscript"/>
        </w:rPr>
        <w:t>2</w:t>
      </w:r>
      <w:r w:rsidRPr="000725AA">
        <w:t xml:space="preserve"> permeability of 22 GPUs and a highest reported CO</w:t>
      </w:r>
      <w:r w:rsidRPr="000725AA">
        <w:rPr>
          <w:vertAlign w:val="subscript"/>
        </w:rPr>
        <w:t>2</w:t>
      </w:r>
      <w:r w:rsidRPr="000725AA">
        <w:t xml:space="preserve"> / N</w:t>
      </w:r>
      <w:r w:rsidRPr="000725AA">
        <w:rPr>
          <w:vertAlign w:val="subscript"/>
        </w:rPr>
        <w:t>2</w:t>
      </w:r>
      <w:r w:rsidRPr="000725AA">
        <w:t xml:space="preserve"> selectivity of 52.</w:t>
      </w:r>
      <w:bookmarkStart w:id="17" w:name="_Hlk36710541"/>
    </w:p>
    <w:p w14:paraId="3E517762" w14:textId="7BCAFE50" w:rsidR="00C13854" w:rsidRPr="000422EC" w:rsidRDefault="000422EC" w:rsidP="000422EC">
      <w:pPr>
        <w:pStyle w:val="MDPI23heading3"/>
        <w:spacing w:before="240"/>
      </w:pPr>
      <w:r w:rsidRPr="000422EC">
        <w:t xml:space="preserve">2.1.4. </w:t>
      </w:r>
      <w:r w:rsidR="00C13854" w:rsidRPr="000422EC">
        <w:t>Liquid phase epitaxy (LPE)</w:t>
      </w:r>
    </w:p>
    <w:bookmarkEnd w:id="17"/>
    <w:p w14:paraId="565DB17C" w14:textId="77777777" w:rsidR="00C13854" w:rsidRDefault="00C13854" w:rsidP="000422EC">
      <w:pPr>
        <w:pStyle w:val="MDPI31text"/>
      </w:pPr>
      <w:r>
        <w:t xml:space="preserve">For </w:t>
      </w:r>
      <w:r w:rsidRPr="005B19A7">
        <w:t>liquid-phase epitaxy (LPE</w:t>
      </w:r>
      <w:r w:rsidRPr="000E66A0">
        <w:t>, also known as layer-by-layer</w:t>
      </w:r>
      <w:r w:rsidRPr="005B19A7">
        <w:t>) growth</w:t>
      </w:r>
      <w:r>
        <w:t xml:space="preserve">, also referred to </w:t>
      </w:r>
      <w:r w:rsidRPr="005B19A7">
        <w:t>stepwise layer-by-layer (LBL) assembly</w:t>
      </w:r>
      <w:r>
        <w:t>, a substrate is exposed to one type of MOF precursor component (typically two types) at a time and repeatedly cycled between organic secondary building units (SBUs) and inorganic SBUs by manual immersion</w:t>
      </w:r>
      <w:r>
        <w:rPr>
          <w:noProof/>
        </w:rPr>
        <w:t>[75]</w:t>
      </w:r>
      <w:r>
        <w:t>, dipping</w:t>
      </w:r>
      <w:r>
        <w:rPr>
          <w:noProof/>
        </w:rPr>
        <w:t>[76]</w:t>
      </w:r>
      <w:r>
        <w:t>, spraying</w:t>
      </w:r>
      <w:r>
        <w:rPr>
          <w:noProof/>
        </w:rPr>
        <w:t>[77]</w:t>
      </w:r>
      <w:r>
        <w:t>, or spin coating</w:t>
      </w:r>
      <w:r>
        <w:rPr>
          <w:noProof/>
        </w:rPr>
        <w:t>[78]</w:t>
      </w:r>
      <w:r>
        <w:t xml:space="preserve">. In which unreacted components are usually removed by rinsing a solvent between successive deposition steps, as illustrated in </w:t>
      </w:r>
      <w:r>
        <w:rPr>
          <w:color w:val="00B050"/>
        </w:rPr>
        <w:t>Fig. 4</w:t>
      </w:r>
      <w:r>
        <w:t xml:space="preserve">. </w:t>
      </w:r>
      <w:r w:rsidRPr="00115923">
        <w:rPr>
          <w:color w:val="000000" w:themeColor="text1"/>
        </w:rPr>
        <w:t xml:space="preserve">The orientation and the thickness of MOF membrane in the vertical direction to the substrate (out-of-plane) can be precisely controlled by LPE. Moreover, the sequential and stepwise method gives each kind of precursor component </w:t>
      </w:r>
      <w:r>
        <w:t xml:space="preserve">the opportunity to saturate all the possible deposition sites without forming new nucleus on the surface or in the solution, thereby forming the low-defect membrane. </w:t>
      </w:r>
      <w:r w:rsidRPr="00671AE0">
        <w:t xml:space="preserve">The </w:t>
      </w:r>
      <w:r>
        <w:t>l</w:t>
      </w:r>
      <w:r w:rsidRPr="00671AE0">
        <w:t xml:space="preserve">ayer-by-layer growth mode </w:t>
      </w:r>
      <w:r>
        <w:t>for the fabrication of MOF membranes</w:t>
      </w:r>
      <w:r w:rsidRPr="00671AE0">
        <w:t xml:space="preserve"> </w:t>
      </w:r>
      <w:r>
        <w:t xml:space="preserve">can be traced to the pioneering work of </w:t>
      </w:r>
      <w:r w:rsidRPr="00671AE0">
        <w:t>Wöll</w:t>
      </w:r>
      <w:r>
        <w:t xml:space="preserve"> and co-workers</w:t>
      </w:r>
      <w:r>
        <w:rPr>
          <w:noProof/>
        </w:rPr>
        <w:t>[79]</w:t>
      </w:r>
      <w:r>
        <w:t>. T</w:t>
      </w:r>
      <w:r>
        <w:rPr>
          <w:rFonts w:hint="eastAsia"/>
        </w:rPr>
        <w:t>hey</w:t>
      </w:r>
      <w:r>
        <w:t xml:space="preserve"> grew MOF layer on a COOH-terminated self-assembly monolayers (SAM) using layer-by-layer approach in which SAM was repeatedly manually immersed in a solution of metal precursor and in the organic precursor solution. </w:t>
      </w:r>
      <w:r w:rsidRPr="003A0848">
        <w:t xml:space="preserve">While there is no doubt that the manual immersion technique used in LPE applications can result in smoother MOF </w:t>
      </w:r>
      <w:r>
        <w:t>membrane</w:t>
      </w:r>
      <w:r w:rsidRPr="003A0848">
        <w:t>s, called surfaced-attached MOFs (SURMOFs), there is one major drawback: it is not efficient to prepare SURMOF</w:t>
      </w:r>
      <w:r>
        <w:t xml:space="preserve"> membranes</w:t>
      </w:r>
      <w:r w:rsidRPr="003A0848">
        <w:t xml:space="preserve">. Some improved strategies, based on the manual liquid-phase epitaxy synthesis route, are emerging to design SURMOF </w:t>
      </w:r>
      <w:r>
        <w:t>membranes</w:t>
      </w:r>
      <w:r w:rsidRPr="003A0848">
        <w:t xml:space="preserve"> on the substrate. For example, an automated, computer-controlled dipping robot has been deployed for the preparation of SURMOF </w:t>
      </w:r>
      <w:r>
        <w:t xml:space="preserve">membranes </w:t>
      </w:r>
      <w:r w:rsidRPr="003A0848">
        <w:t xml:space="preserve">of </w:t>
      </w:r>
      <w:r>
        <w:t xml:space="preserve">ZIF-8 on Au-coated  </w:t>
      </w:r>
      <w:r w:rsidRPr="000C115D">
        <w:t>α-Al</w:t>
      </w:r>
      <w:r w:rsidRPr="000C115D">
        <w:rPr>
          <w:vertAlign w:val="subscript"/>
        </w:rPr>
        <w:t>2</w:t>
      </w:r>
      <w:r w:rsidRPr="000C115D">
        <w:t>O</w:t>
      </w:r>
      <w:r w:rsidRPr="000C115D">
        <w:rPr>
          <w:vertAlign w:val="subscript"/>
        </w:rPr>
        <w:t>3</w:t>
      </w:r>
      <w:r w:rsidRPr="000C115D">
        <w:t xml:space="preserve"> supports </w:t>
      </w:r>
      <w:r w:rsidRPr="003A0848">
        <w:t xml:space="preserve">by </w:t>
      </w:r>
      <w:r w:rsidRPr="00E21B34">
        <w:t>Valadez Sánchez</w:t>
      </w:r>
      <w:r>
        <w:t xml:space="preserve"> and co-workers</w:t>
      </w:r>
      <w:r>
        <w:rPr>
          <w:noProof/>
        </w:rPr>
        <w:t>[80]</w:t>
      </w:r>
      <w:r>
        <w:t>. The obtained ZIF-8 SURMOF membranes exhibited higher hydrogen and ethene permeances due to their smaller molecular sizes.</w:t>
      </w:r>
    </w:p>
    <w:p w14:paraId="636EB571" w14:textId="77777777" w:rsidR="00C13854" w:rsidRDefault="00C13854" w:rsidP="00C13854">
      <w:pPr>
        <w:tabs>
          <w:tab w:val="left" w:pos="940"/>
        </w:tabs>
        <w:spacing w:line="360" w:lineRule="auto"/>
      </w:pPr>
      <w:r>
        <w:lastRenderedPageBreak/>
        <w:drawing>
          <wp:anchor distT="0" distB="0" distL="114300" distR="114300" simplePos="0" relativeHeight="251662336" behindDoc="0" locked="0" layoutInCell="1" allowOverlap="1" wp14:anchorId="7C0E1825" wp14:editId="43530DA2">
            <wp:simplePos x="0" y="0"/>
            <wp:positionH relativeFrom="margin">
              <wp:posOffset>1082675</wp:posOffset>
            </wp:positionH>
            <wp:positionV relativeFrom="paragraph">
              <wp:posOffset>635</wp:posOffset>
            </wp:positionV>
            <wp:extent cx="3933825" cy="4290695"/>
            <wp:effectExtent l="0" t="0" r="9525" b="0"/>
            <wp:wrapSquare wrapText="bothSides"/>
            <wp:docPr id="13" name="图片 5"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示, 工程绘图&#10;&#10;描述已自动生成"/>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33825" cy="42906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9339043" w14:textId="77777777" w:rsidR="00C13854" w:rsidRDefault="00C13854" w:rsidP="00C13854">
      <w:pPr>
        <w:tabs>
          <w:tab w:val="left" w:pos="940"/>
        </w:tabs>
        <w:spacing w:line="360" w:lineRule="auto"/>
      </w:pPr>
    </w:p>
    <w:p w14:paraId="3A321682" w14:textId="77777777" w:rsidR="00C13854" w:rsidRDefault="00C13854" w:rsidP="00C13854">
      <w:pPr>
        <w:tabs>
          <w:tab w:val="left" w:pos="940"/>
        </w:tabs>
        <w:spacing w:line="360" w:lineRule="auto"/>
      </w:pPr>
    </w:p>
    <w:p w14:paraId="2E964D99" w14:textId="77777777" w:rsidR="00C13854" w:rsidRDefault="00C13854" w:rsidP="00C13854">
      <w:pPr>
        <w:tabs>
          <w:tab w:val="left" w:pos="940"/>
        </w:tabs>
        <w:spacing w:line="360" w:lineRule="auto"/>
      </w:pPr>
    </w:p>
    <w:p w14:paraId="572BAE4A" w14:textId="77777777" w:rsidR="00C13854" w:rsidRDefault="00C13854" w:rsidP="00C13854">
      <w:pPr>
        <w:tabs>
          <w:tab w:val="left" w:pos="940"/>
        </w:tabs>
        <w:spacing w:line="360" w:lineRule="auto"/>
      </w:pPr>
    </w:p>
    <w:p w14:paraId="41CA2034" w14:textId="77777777" w:rsidR="00C13854" w:rsidRDefault="00C13854" w:rsidP="00C13854">
      <w:pPr>
        <w:tabs>
          <w:tab w:val="left" w:pos="940"/>
        </w:tabs>
        <w:spacing w:line="360" w:lineRule="auto"/>
      </w:pPr>
    </w:p>
    <w:p w14:paraId="02424422" w14:textId="77777777" w:rsidR="00C13854" w:rsidRDefault="00C13854" w:rsidP="00C13854">
      <w:pPr>
        <w:tabs>
          <w:tab w:val="left" w:pos="940"/>
        </w:tabs>
        <w:spacing w:line="360" w:lineRule="auto"/>
      </w:pPr>
    </w:p>
    <w:p w14:paraId="433C8CA4" w14:textId="77777777" w:rsidR="00C13854" w:rsidRDefault="00C13854" w:rsidP="00C13854">
      <w:pPr>
        <w:tabs>
          <w:tab w:val="left" w:pos="940"/>
        </w:tabs>
        <w:spacing w:line="360" w:lineRule="auto"/>
      </w:pPr>
    </w:p>
    <w:p w14:paraId="04EC4394" w14:textId="77777777" w:rsidR="00C13854" w:rsidRDefault="00C13854" w:rsidP="00C13854">
      <w:pPr>
        <w:tabs>
          <w:tab w:val="left" w:pos="940"/>
        </w:tabs>
        <w:spacing w:line="360" w:lineRule="auto"/>
      </w:pPr>
    </w:p>
    <w:p w14:paraId="76E940A1" w14:textId="77777777" w:rsidR="00C13854" w:rsidRDefault="00C13854" w:rsidP="00C13854">
      <w:pPr>
        <w:tabs>
          <w:tab w:val="left" w:pos="940"/>
        </w:tabs>
        <w:spacing w:line="360" w:lineRule="auto"/>
      </w:pPr>
    </w:p>
    <w:p w14:paraId="6D6165B5" w14:textId="77777777" w:rsidR="00C13854" w:rsidRDefault="00C13854" w:rsidP="00C13854">
      <w:pPr>
        <w:tabs>
          <w:tab w:val="left" w:pos="940"/>
        </w:tabs>
        <w:spacing w:line="360" w:lineRule="auto"/>
      </w:pPr>
    </w:p>
    <w:p w14:paraId="4C87CF75" w14:textId="77777777" w:rsidR="00C13854" w:rsidRDefault="00C13854" w:rsidP="00C13854">
      <w:pPr>
        <w:tabs>
          <w:tab w:val="left" w:pos="940"/>
        </w:tabs>
        <w:spacing w:line="360" w:lineRule="auto"/>
      </w:pPr>
    </w:p>
    <w:p w14:paraId="112E9B57" w14:textId="77777777" w:rsidR="00C13854" w:rsidRDefault="00C13854" w:rsidP="00C13854">
      <w:pPr>
        <w:tabs>
          <w:tab w:val="left" w:pos="940"/>
        </w:tabs>
        <w:spacing w:line="360" w:lineRule="auto"/>
      </w:pPr>
    </w:p>
    <w:p w14:paraId="440A184B" w14:textId="77777777" w:rsidR="00C13854" w:rsidRDefault="00C13854" w:rsidP="00C13854">
      <w:pPr>
        <w:tabs>
          <w:tab w:val="left" w:pos="940"/>
        </w:tabs>
        <w:spacing w:line="360" w:lineRule="auto"/>
      </w:pPr>
    </w:p>
    <w:p w14:paraId="5252DE38" w14:textId="057F8508" w:rsidR="00C13854" w:rsidRDefault="000422EC" w:rsidP="000422EC">
      <w:pPr>
        <w:pStyle w:val="MDPI51figurecaption"/>
      </w:pPr>
      <w:r w:rsidRPr="000422EC">
        <w:rPr>
          <w:b/>
        </w:rPr>
        <w:t xml:space="preserve">Figure 4. </w:t>
      </w:r>
      <w:r w:rsidR="00C13854" w:rsidRPr="000E66A0">
        <w:rPr>
          <w:rFonts w:hint="eastAsia"/>
        </w:rPr>
        <w:t>Schematic diagram</w:t>
      </w:r>
      <w:r w:rsidR="00C13854">
        <w:t>s</w:t>
      </w:r>
      <w:r w:rsidR="00C13854" w:rsidRPr="000E66A0">
        <w:rPr>
          <w:rFonts w:hint="eastAsia"/>
        </w:rPr>
        <w:t xml:space="preserve"> for the </w:t>
      </w:r>
      <w:r w:rsidR="00C13854">
        <w:t xml:space="preserve">LPE growth </w:t>
      </w:r>
      <w:r w:rsidR="00C13854" w:rsidRPr="000E66A0">
        <w:rPr>
          <w:rFonts w:hint="eastAsia"/>
        </w:rPr>
        <w:t xml:space="preserve">of </w:t>
      </w:r>
      <w:r w:rsidR="00C13854">
        <w:t xml:space="preserve">MOF membranes: (a) </w:t>
      </w:r>
      <w:r w:rsidR="00C13854" w:rsidRPr="00032020">
        <w:t>ZIF-8 SURMOF membrane</w:t>
      </w:r>
      <w:r w:rsidR="00C13854">
        <w:t xml:space="preserve"> deposited on an </w:t>
      </w:r>
      <w:r w:rsidR="00C13854" w:rsidRPr="00A44EE8">
        <w:t>Au coat</w:t>
      </w:r>
      <w:r w:rsidR="00C13854">
        <w:t>ed</w:t>
      </w:r>
      <w:r w:rsidR="00C13854" w:rsidRPr="00A44EE8">
        <w:t xml:space="preserve"> </w:t>
      </w:r>
      <w:r w:rsidR="00C13854">
        <w:t xml:space="preserve">alumina support and (b) </w:t>
      </w:r>
      <w:r w:rsidR="00C13854" w:rsidRPr="00CF2C91">
        <w:t>UiO-66-NH</w:t>
      </w:r>
      <w:r w:rsidR="00C13854" w:rsidRPr="00CF2C91">
        <w:rPr>
          <w:vertAlign w:val="subscript"/>
        </w:rPr>
        <w:t>2</w:t>
      </w:r>
      <w:r w:rsidR="00C13854" w:rsidRPr="00CF2C91">
        <w:t xml:space="preserve"> SURMOF</w:t>
      </w:r>
      <w:r w:rsidR="00C13854">
        <w:t xml:space="preserve"> membrane</w:t>
      </w:r>
      <w:r w:rsidR="00C13854" w:rsidRPr="00CF2C91">
        <w:t xml:space="preserve"> deposited on a flat gold-coated substrate</w:t>
      </w:r>
      <w:r w:rsidR="00C13854">
        <w:t xml:space="preserve">. Reprinted with permissions from Refs. </w:t>
      </w:r>
      <w:r w:rsidR="00C13854">
        <w:rPr>
          <w:noProof/>
        </w:rPr>
        <w:t>[80, 81]</w:t>
      </w:r>
      <w:r w:rsidR="00C13854">
        <w:t>.</w:t>
      </w:r>
    </w:p>
    <w:p w14:paraId="5023F68A" w14:textId="77777777" w:rsidR="00C13854" w:rsidRDefault="00C13854" w:rsidP="000422EC">
      <w:pPr>
        <w:pStyle w:val="MDPI31text"/>
      </w:pPr>
      <w:r>
        <w:t xml:space="preserve">ln 2014, Eddaoudi and co-workers reported the </w:t>
      </w:r>
      <w:r w:rsidRPr="00E10892">
        <w:t>assembly</w:t>
      </w:r>
      <w:r>
        <w:t xml:space="preserve"> of ultra-thin and defect-free ZIF-8 selective layers on porous aluminate supports by precisely controlling the epitaxial growth</w:t>
      </w:r>
      <w:r>
        <w:rPr>
          <w:noProof/>
        </w:rPr>
        <w:t>[76]</w:t>
      </w:r>
      <w:r>
        <w:t>. In the single-gas permeation tests of He, H</w:t>
      </w:r>
      <w:r w:rsidRPr="00C357A8">
        <w:rPr>
          <w:vertAlign w:val="subscript"/>
        </w:rPr>
        <w:t>2</w:t>
      </w:r>
      <w:r>
        <w:t>, CO</w:t>
      </w:r>
      <w:r w:rsidRPr="00C357A8">
        <w:rPr>
          <w:vertAlign w:val="subscript"/>
        </w:rPr>
        <w:t>2</w:t>
      </w:r>
      <w:r>
        <w:t>, O</w:t>
      </w:r>
      <w:r w:rsidRPr="00C357A8">
        <w:rPr>
          <w:vertAlign w:val="subscript"/>
        </w:rPr>
        <w:t>2</w:t>
      </w:r>
      <w:r>
        <w:t>, N</w:t>
      </w:r>
      <w:r w:rsidRPr="00C357A8">
        <w:rPr>
          <w:vertAlign w:val="subscript"/>
        </w:rPr>
        <w:t>2</w:t>
      </w:r>
      <w:r>
        <w:t>, CH</w:t>
      </w:r>
      <w:r w:rsidRPr="00C357A8">
        <w:rPr>
          <w:vertAlign w:val="subscript"/>
        </w:rPr>
        <w:t>4</w:t>
      </w:r>
      <w:r>
        <w:t>, C</w:t>
      </w:r>
      <w:r w:rsidRPr="00C357A8">
        <w:rPr>
          <w:vertAlign w:val="subscript"/>
        </w:rPr>
        <w:t>2</w:t>
      </w:r>
      <w:r>
        <w:t>H</w:t>
      </w:r>
      <w:r w:rsidRPr="00C357A8">
        <w:rPr>
          <w:vertAlign w:val="subscript"/>
        </w:rPr>
        <w:t>4</w:t>
      </w:r>
      <w:r>
        <w:t>, C</w:t>
      </w:r>
      <w:r w:rsidRPr="00C357A8">
        <w:rPr>
          <w:vertAlign w:val="subscript"/>
        </w:rPr>
        <w:t>2</w:t>
      </w:r>
      <w:r>
        <w:t>H</w:t>
      </w:r>
      <w:r w:rsidRPr="00C357A8">
        <w:rPr>
          <w:vertAlign w:val="subscript"/>
        </w:rPr>
        <w:t>6</w:t>
      </w:r>
      <w:r>
        <w:t>, C</w:t>
      </w:r>
      <w:r w:rsidRPr="00C357A8">
        <w:rPr>
          <w:vertAlign w:val="subscript"/>
        </w:rPr>
        <w:t>3</w:t>
      </w:r>
      <w:r>
        <w:t>H</w:t>
      </w:r>
      <w:r w:rsidRPr="00C357A8">
        <w:rPr>
          <w:vertAlign w:val="subscript"/>
        </w:rPr>
        <w:t>6</w:t>
      </w:r>
      <w:r>
        <w:t>, C</w:t>
      </w:r>
      <w:r w:rsidRPr="004A2C64">
        <w:rPr>
          <w:vertAlign w:val="subscript"/>
        </w:rPr>
        <w:t>3</w:t>
      </w:r>
      <w:r>
        <w:t>H</w:t>
      </w:r>
      <w:r w:rsidRPr="004A2C64">
        <w:rPr>
          <w:vertAlign w:val="subscript"/>
        </w:rPr>
        <w:t>8</w:t>
      </w:r>
      <w:r>
        <w:t xml:space="preserve"> and n-C</w:t>
      </w:r>
      <w:r w:rsidRPr="004A2C64">
        <w:rPr>
          <w:vertAlign w:val="subscript"/>
        </w:rPr>
        <w:t>4</w:t>
      </w:r>
      <w:r>
        <w:t>H</w:t>
      </w:r>
      <w:r w:rsidRPr="004A2C64">
        <w:rPr>
          <w:vertAlign w:val="subscript"/>
        </w:rPr>
        <w:t>10</w:t>
      </w:r>
      <w:r>
        <w:t>, the resultant ZIF-8 membranes were observed to have a cut-off of diffusion coefficient between C</w:t>
      </w:r>
      <w:r w:rsidRPr="0001054F">
        <w:rPr>
          <w:vertAlign w:val="subscript"/>
        </w:rPr>
        <w:t>2</w:t>
      </w:r>
      <w:r>
        <w:t xml:space="preserve"> and C</w:t>
      </w:r>
      <w:r w:rsidRPr="0001054F">
        <w:rPr>
          <w:vertAlign w:val="subscript"/>
        </w:rPr>
        <w:t>3</w:t>
      </w:r>
      <w:r>
        <w:rPr>
          <w:vertAlign w:val="subscript"/>
        </w:rPr>
        <w:t xml:space="preserve"> </w:t>
      </w:r>
      <w:r>
        <w:t xml:space="preserve">because of the relatively small window size of ZIF-8. Although the ZIF-8 membranes fabricated by LPE exhibited </w:t>
      </w:r>
      <w:r w:rsidRPr="002D279F">
        <w:rPr>
          <w:i/>
          <w:iCs/>
        </w:rPr>
        <w:t>ca.</w:t>
      </w:r>
      <w:r>
        <w:t>100 times lower permeance but with good ideal selectivites of 5, 11, 12, and 60 for H</w:t>
      </w:r>
      <w:r w:rsidRPr="00CD1E40">
        <w:rPr>
          <w:vertAlign w:val="subscript"/>
        </w:rPr>
        <w:t>2</w:t>
      </w:r>
      <w:r>
        <w:t>-CO</w:t>
      </w:r>
      <w:r w:rsidRPr="00CD1E40">
        <w:rPr>
          <w:vertAlign w:val="subscript"/>
        </w:rPr>
        <w:t>2</w:t>
      </w:r>
      <w:r>
        <w:t>, H</w:t>
      </w:r>
      <w:r w:rsidRPr="00CD1E40">
        <w:rPr>
          <w:vertAlign w:val="subscript"/>
        </w:rPr>
        <w:t>2</w:t>
      </w:r>
      <w:r>
        <w:t>-N</w:t>
      </w:r>
      <w:r w:rsidRPr="00CD1E40">
        <w:rPr>
          <w:vertAlign w:val="subscript"/>
        </w:rPr>
        <w:t>2</w:t>
      </w:r>
      <w:r>
        <w:t>, H</w:t>
      </w:r>
      <w:r w:rsidRPr="00CD1E40">
        <w:rPr>
          <w:vertAlign w:val="subscript"/>
        </w:rPr>
        <w:t>2</w:t>
      </w:r>
      <w:r>
        <w:t>-CH</w:t>
      </w:r>
      <w:r w:rsidRPr="00CD1E40">
        <w:rPr>
          <w:vertAlign w:val="subscript"/>
        </w:rPr>
        <w:t>4</w:t>
      </w:r>
      <w:r>
        <w:t xml:space="preserve"> and H</w:t>
      </w:r>
      <w:r w:rsidRPr="00CD1E40">
        <w:rPr>
          <w:vertAlign w:val="subscript"/>
        </w:rPr>
        <w:t>2</w:t>
      </w:r>
      <w:r>
        <w:t>-C</w:t>
      </w:r>
      <w:r w:rsidRPr="00CD1E40">
        <w:rPr>
          <w:vertAlign w:val="subscript"/>
        </w:rPr>
        <w:t>3</w:t>
      </w:r>
      <w:r>
        <w:t>H</w:t>
      </w:r>
      <w:r w:rsidRPr="00CD1E40">
        <w:rPr>
          <w:vertAlign w:val="subscript"/>
        </w:rPr>
        <w:t>8</w:t>
      </w:r>
      <w:r>
        <w:t>, respectively at 308 K, suggesting the synthesized ZIF-8 membranes with</w:t>
      </w:r>
      <w:r w:rsidRPr="00F44E9A">
        <w:t xml:space="preserve"> minimal grain boundary micro-defects</w:t>
      </w:r>
      <w:r>
        <w:t>.</w:t>
      </w:r>
    </w:p>
    <w:p w14:paraId="0EB5F111" w14:textId="77777777" w:rsidR="00C13854" w:rsidRDefault="00C13854" w:rsidP="000422EC">
      <w:pPr>
        <w:pStyle w:val="MDPI31text"/>
      </w:pPr>
      <w:r>
        <w:t xml:space="preserve">Recently, </w:t>
      </w:r>
      <w:r w:rsidRPr="009C0EB0">
        <w:t>Léon</w:t>
      </w:r>
      <w:r>
        <w:t xml:space="preserve"> group used LPE method and in-situ growth method to prepare UiO-66-NH</w:t>
      </w:r>
      <w:r w:rsidRPr="00BA0824">
        <w:rPr>
          <w:vertAlign w:val="subscript"/>
        </w:rPr>
        <w:t>2</w:t>
      </w:r>
      <w:r>
        <w:t xml:space="preserve"> SURMOF membrane and UiO-66-NH</w:t>
      </w:r>
      <w:r w:rsidRPr="00ED037A">
        <w:rPr>
          <w:vertAlign w:val="subscript"/>
        </w:rPr>
        <w:t>2</w:t>
      </w:r>
      <w:r>
        <w:t xml:space="preserve"> membrane, respectively</w:t>
      </w:r>
      <w:r>
        <w:rPr>
          <w:noProof/>
        </w:rPr>
        <w:t>[82]</w:t>
      </w:r>
      <w:r>
        <w:t>. In the equimolar case, the UiO-66-NH</w:t>
      </w:r>
      <w:r w:rsidRPr="00BA0824">
        <w:rPr>
          <w:vertAlign w:val="subscript"/>
        </w:rPr>
        <w:t>2</w:t>
      </w:r>
      <w:r>
        <w:t xml:space="preserve"> SURMOF membrane exhibited a higher </w:t>
      </w:r>
      <w:r w:rsidRPr="00BF66ED">
        <w:t>H</w:t>
      </w:r>
      <w:r w:rsidRPr="00C04530">
        <w:rPr>
          <w:vertAlign w:val="subscript"/>
        </w:rPr>
        <w:t>2</w:t>
      </w:r>
      <w:r w:rsidRPr="00BF66ED">
        <w:t>/N</w:t>
      </w:r>
      <w:r w:rsidRPr="00C04530">
        <w:rPr>
          <w:vertAlign w:val="subscript"/>
        </w:rPr>
        <w:t>2</w:t>
      </w:r>
      <w:r>
        <w:t xml:space="preserve"> separation factor of 3.02 because of LPE method generating continuously and highly oriented MOF membrane.</w:t>
      </w:r>
    </w:p>
    <w:p w14:paraId="74EDBFFC" w14:textId="5390ABCB" w:rsidR="00C13854" w:rsidRPr="000422EC" w:rsidRDefault="000422EC" w:rsidP="000422EC">
      <w:pPr>
        <w:pStyle w:val="MDPI23heading3"/>
        <w:spacing w:before="240"/>
      </w:pPr>
      <w:r w:rsidRPr="000422EC">
        <w:t xml:space="preserve">2.1.5. </w:t>
      </w:r>
      <w:r w:rsidR="00C13854" w:rsidRPr="000422EC">
        <w:t>V</w:t>
      </w:r>
      <w:r w:rsidR="00C13854" w:rsidRPr="000422EC">
        <w:rPr>
          <w:rFonts w:hint="eastAsia"/>
        </w:rPr>
        <w:t>apor</w:t>
      </w:r>
      <w:r w:rsidR="00C13854" w:rsidRPr="000422EC">
        <w:t xml:space="preserve"> deposition</w:t>
      </w:r>
    </w:p>
    <w:p w14:paraId="5FEB2A32" w14:textId="77777777" w:rsidR="00C13854" w:rsidRDefault="00C13854" w:rsidP="000422EC">
      <w:pPr>
        <w:pStyle w:val="MDPI31text"/>
      </w:pPr>
      <w:r>
        <w:t>For the MOF membranes by chemical solution deposition (CSD) typically involving reacting metal salts and organic ligands in solutions, t</w:t>
      </w:r>
      <w:r w:rsidRPr="00A76C15">
        <w:t>he advantages provided are</w:t>
      </w:r>
      <w:r>
        <w:t xml:space="preserve"> generally</w:t>
      </w:r>
      <w:r w:rsidRPr="00A76C15">
        <w:t xml:space="preserve"> simplicity and effectiveness, low capital cost of laboratory implementation, compatibility with </w:t>
      </w:r>
      <w:r>
        <w:t>conventional</w:t>
      </w:r>
      <w:r w:rsidRPr="00A76C15">
        <w:t xml:space="preserve"> wet chemical operations, and high chemical flexibility.</w:t>
      </w:r>
      <w:r>
        <w:t xml:space="preserve"> However, the reactant transport and fluid dynamic processes of CSD are usually complex and of great difficulty to be controlled carefully, especially on an industrial scale. In contrast to CSD, vapor deposition of MOF films can facilitate their implementation in lab-scale </w:t>
      </w:r>
      <w:r>
        <w:lastRenderedPageBreak/>
        <w:t xml:space="preserve">research and industries. </w:t>
      </w:r>
      <w:r w:rsidRPr="00441EBB">
        <w:t xml:space="preserve">Generally speaking, each vapor deposition process </w:t>
      </w:r>
      <w:r>
        <w:t>include</w:t>
      </w:r>
      <w:r w:rsidRPr="00441EBB">
        <w:t>s three steps</w:t>
      </w:r>
      <w:r>
        <w:t>: 1) evaporation, 2) the transportation of the vaporized material, 3) deposition of the film on the substrate.</w:t>
      </w:r>
      <w:r w:rsidRPr="00CE641C">
        <w:t xml:space="preserve"> As of now, </w:t>
      </w:r>
      <w:r>
        <w:t>while</w:t>
      </w:r>
      <w:r w:rsidRPr="00CE641C">
        <w:t xml:space="preserve"> there are many variations of vapor deposition, the process</w:t>
      </w:r>
      <w:r>
        <w:t>es</w:t>
      </w:r>
      <w:r w:rsidRPr="00CE641C">
        <w:t xml:space="preserve"> can</w:t>
      </w:r>
      <w:r>
        <w:t xml:space="preserve"> typically</w:t>
      </w:r>
      <w:r w:rsidRPr="00CE641C">
        <w:t xml:space="preserve"> be divided into two categories: physical vapor deposition (PVD) and chemical vapor deposition (CVD)</w:t>
      </w:r>
      <w:r>
        <w:t xml:space="preserve">, as shown in </w:t>
      </w:r>
      <w:r w:rsidRPr="00164853">
        <w:rPr>
          <w:color w:val="00B050"/>
        </w:rPr>
        <w:t xml:space="preserve">Fig. </w:t>
      </w:r>
      <w:r>
        <w:rPr>
          <w:color w:val="00B050"/>
        </w:rPr>
        <w:t>5</w:t>
      </w:r>
      <w:r w:rsidRPr="00164853">
        <w:rPr>
          <w:color w:val="00B050"/>
        </w:rPr>
        <w:t>a</w:t>
      </w:r>
      <w:r>
        <w:t xml:space="preserve"> and </w:t>
      </w:r>
      <w:r>
        <w:rPr>
          <w:color w:val="00B050"/>
        </w:rPr>
        <w:t>5</w:t>
      </w:r>
      <w:r w:rsidRPr="00164853">
        <w:rPr>
          <w:color w:val="00B050"/>
        </w:rPr>
        <w:t>b</w:t>
      </w:r>
      <w:r>
        <w:t xml:space="preserve"> </w:t>
      </w:r>
      <w:r>
        <w:rPr>
          <w:noProof/>
        </w:rPr>
        <w:t>[83]</w:t>
      </w:r>
      <w:r w:rsidRPr="00CE641C">
        <w:t>.</w:t>
      </w:r>
      <w:r>
        <w:t xml:space="preserve"> </w:t>
      </w:r>
    </w:p>
    <w:p w14:paraId="5BBE9F8C" w14:textId="77777777" w:rsidR="00C13854" w:rsidRPr="00876793" w:rsidRDefault="00C13854" w:rsidP="000422EC">
      <w:pPr>
        <w:pStyle w:val="MDPI31text"/>
        <w:rPr>
          <w:color w:val="FF0000"/>
        </w:rPr>
      </w:pPr>
      <w:r>
        <w:t>PVD is a purely physical process in which the target material is evaporated into the gas phase and deposited onto the substrate for the preparation of the thin films without any chemical reaction taking place.</w:t>
      </w:r>
      <w:r w:rsidRPr="00377C48">
        <w:t xml:space="preserve"> The most critical step</w:t>
      </w:r>
      <w:r>
        <w:t xml:space="preserve"> in the entire process</w:t>
      </w:r>
      <w:r w:rsidRPr="00377C48">
        <w:t xml:space="preserve"> is the initial evaporation of the</w:t>
      </w:r>
      <w:r>
        <w:t xml:space="preserve"> target</w:t>
      </w:r>
      <w:r w:rsidRPr="00377C48">
        <w:t xml:space="preserve"> material, which can be achieved by various methods,</w:t>
      </w:r>
      <w:r>
        <w:t xml:space="preserve"> such as conventional thermal evaporation, ion plating, sputtering, or pulsed-laser deposition (PLD). </w:t>
      </w:r>
      <w:r w:rsidRPr="00377C48">
        <w:t>However,</w:t>
      </w:r>
      <w:r>
        <w:t xml:space="preserve"> it is quite difficult to apply PVD to the fabrication of the MOF </w:t>
      </w:r>
      <w:r w:rsidRPr="00377C48">
        <w:t>due to</w:t>
      </w:r>
      <w:r>
        <w:t xml:space="preserve"> low vapor pressure and thermal decomposition or amorphization of MOFs from thermal stress, ion bombardment, or laser irradiation</w:t>
      </w:r>
      <w:r>
        <w:rPr>
          <w:noProof/>
        </w:rPr>
        <w:t>[84, 85]</w:t>
      </w:r>
      <w:r>
        <w:t xml:space="preserve">. To remedy those limitations, femto-PLD technique was utilized to fabricate porous </w:t>
      </w:r>
      <w:r w:rsidRPr="002416B9">
        <w:t>ZIF-8</w:t>
      </w:r>
      <w:r>
        <w:t xml:space="preserve"> membranes </w:t>
      </w:r>
      <w:r w:rsidRPr="002416B9">
        <w:t>for the first time</w:t>
      </w:r>
      <w:r>
        <w:rPr>
          <w:noProof/>
        </w:rPr>
        <w:t>[85]</w:t>
      </w:r>
      <w:r>
        <w:t>. To prevent its structural degradation and decomposition, polyethylene glycol 400 (PEG-400) was deployed as a ‘’vehicle’’ to impregnate with ZIF-8, and then hybrid ZIF-8 soaked with PEG-400 was ablated in the ultrahigh vacuum chamber, finally forming membranes with approximate composition Zn(C</w:t>
      </w:r>
      <w:r w:rsidRPr="002416B9">
        <w:rPr>
          <w:vertAlign w:val="subscript"/>
        </w:rPr>
        <w:t>3</w:t>
      </w:r>
      <w:r>
        <w:t>N</w:t>
      </w:r>
      <w:r w:rsidRPr="002416B9">
        <w:rPr>
          <w:vertAlign w:val="subscript"/>
        </w:rPr>
        <w:t>2</w:t>
      </w:r>
      <w:r>
        <w:t>H</w:t>
      </w:r>
      <w:r w:rsidRPr="002416B9">
        <w:rPr>
          <w:vertAlign w:val="subscript"/>
        </w:rPr>
        <w:t>2</w:t>
      </w:r>
      <w:r>
        <w:t>−CH</w:t>
      </w:r>
      <w:r w:rsidRPr="002416B9">
        <w:rPr>
          <w:vertAlign w:val="subscript"/>
        </w:rPr>
        <w:t>3</w:t>
      </w:r>
      <w:r>
        <w:t>)2·</w:t>
      </w:r>
      <w:r w:rsidRPr="002416B9">
        <w:rPr>
          <w:vertAlign w:val="superscript"/>
        </w:rPr>
        <w:t>1</w:t>
      </w:r>
      <w:r>
        <w:t>/</w:t>
      </w:r>
      <w:r w:rsidRPr="002416B9">
        <w:rPr>
          <w:vertAlign w:val="subscript"/>
        </w:rPr>
        <w:t>6</w:t>
      </w:r>
      <w:r>
        <w:t xml:space="preserve">PEG-400 through femto-laser technique. The PEG additive in the membranes could be removed by washing with ethanol. </w:t>
      </w:r>
      <w:r w:rsidRPr="00115923">
        <w:rPr>
          <w:color w:val="000000" w:themeColor="text1"/>
        </w:rPr>
        <w:t>However, MOF membranes prepared by PVD for gas separation and pervaporation have not reported so far.</w:t>
      </w:r>
    </w:p>
    <w:p w14:paraId="3AFBA077" w14:textId="77777777" w:rsidR="00C13854" w:rsidRDefault="00C13854" w:rsidP="000422EC">
      <w:pPr>
        <w:pStyle w:val="MDPI31text"/>
      </w:pPr>
      <w:r>
        <w:t>In contrast to PVD, CVD typically involves the chemical reaction between solid and gas phases. In other words, this deposition method is based on the reaction of vaporized substances with the substrate, with the growing layer and/or with each other to form a uniform layer. Up to now, several different routes have been explored to CVD of the preparation of the MOF films, mainly including atomic layer deposition (ALD) and molecular layer deposition (MLD).</w:t>
      </w:r>
      <w:r w:rsidRPr="008727E6">
        <w:t xml:space="preserve"> ALD</w:t>
      </w:r>
      <w:r>
        <w:t xml:space="preserve"> </w:t>
      </w:r>
      <w:r w:rsidRPr="008727E6">
        <w:t xml:space="preserve">is a vapor-phase thin </w:t>
      </w:r>
      <w:r>
        <w:t>layer</w:t>
      </w:r>
      <w:r w:rsidRPr="008727E6">
        <w:t xml:space="preserve"> deposition method based on </w:t>
      </w:r>
      <w:r>
        <w:t>alternating</w:t>
      </w:r>
      <w:r w:rsidRPr="008727E6">
        <w:t xml:space="preserve"> surface reaction</w:t>
      </w:r>
      <w:r>
        <w:t>s</w:t>
      </w:r>
      <w:r w:rsidRPr="008727E6">
        <w:t xml:space="preserve"> between </w:t>
      </w:r>
      <w:r>
        <w:t xml:space="preserve">two </w:t>
      </w:r>
      <w:r w:rsidRPr="008727E6">
        <w:t>precursor gas pulses. This self-limit</w:t>
      </w:r>
      <w:r>
        <w:t>ing</w:t>
      </w:r>
      <w:r w:rsidRPr="008727E6">
        <w:t xml:space="preserve"> growth mechanism well controls </w:t>
      </w:r>
      <w:r>
        <w:t xml:space="preserve">the conformal deposition of </w:t>
      </w:r>
      <w:r w:rsidRPr="008727E6">
        <w:t xml:space="preserve">the </w:t>
      </w:r>
      <w:r>
        <w:t xml:space="preserve">layers with nanometre precision </w:t>
      </w:r>
      <w:r w:rsidRPr="008727E6">
        <w:t>thickness</w:t>
      </w:r>
      <w:r>
        <w:t xml:space="preserve"> </w:t>
      </w:r>
      <w:r>
        <w:rPr>
          <w:noProof/>
        </w:rPr>
        <w:t>[86]</w:t>
      </w:r>
      <w:r>
        <w:t>. MLD is a method similar to ALD. In MLD, a layer of molecules is deposited during one self-limiting surface reaction step instead of the deposition of monolayer of atoms. In 2013, Salmi and co-workers deposited MOF-5 films from vapor phase by ALD</w:t>
      </w:r>
      <w:r>
        <w:rPr>
          <w:noProof/>
        </w:rPr>
        <w:t>[87]</w:t>
      </w:r>
      <w:r>
        <w:t>. In their study, it was found that the as-deposited layers were amorphous and nonporous. For forming porous MOF-5 thin membranes, the as-deposited membranes also required a two-step post-deposition crystallization treatment. In 2018, the smooth, pinhole-free ZIF-8 thin layers were deposited uniformly on porous substrates using ALD</w:t>
      </w:r>
      <w:r>
        <w:rPr>
          <w:noProof/>
        </w:rPr>
        <w:t>[88]</w:t>
      </w:r>
      <w:r>
        <w:t xml:space="preserve">. In one ALD cycle, </w:t>
      </w:r>
      <w:r w:rsidRPr="006470A1">
        <w:t xml:space="preserve">a </w:t>
      </w:r>
      <w:r>
        <w:rPr>
          <w:rFonts w:ascii="Arial" w:hAnsi="Arial" w:cs="Arial"/>
        </w:rPr>
        <w:t>~</w:t>
      </w:r>
      <w:r w:rsidRPr="006470A1">
        <w:t xml:space="preserve">5-μm γ-alumina mesoporous layer with pores in the 2 to 5 nm range </w:t>
      </w:r>
      <w:r>
        <w:t xml:space="preserve">was first coated on </w:t>
      </w:r>
      <w:r w:rsidRPr="00133EB2">
        <w:t>α-Alumina macroporous substrate</w:t>
      </w:r>
      <w:r>
        <w:t xml:space="preserve">, and then diethylzinc was deposited on the </w:t>
      </w:r>
      <w:r w:rsidRPr="00F17428">
        <w:t>γ-alumina mesoporous layer</w:t>
      </w:r>
      <w:r>
        <w:t xml:space="preserve"> using ALD, diethylzinc layer was finally exposed to water vapor to yield hydroxylated zinc oxide. This ALD cycle was repeated for up to 50 times for the preparation of an impermeable zinc oxide layer coated on </w:t>
      </w:r>
      <w:r w:rsidRPr="00E038D9">
        <w:t>γ-alumina layer</w:t>
      </w:r>
      <w:r>
        <w:t xml:space="preserve">. This impermeable material can be transformed into a porous ZIF-8 membrane by exposure to vapours of </w:t>
      </w:r>
      <w:r w:rsidRPr="0069056E">
        <w:t>2-methylimidazole</w:t>
      </w:r>
      <w:r>
        <w:t xml:space="preserve">. For the separation of </w:t>
      </w:r>
      <w:bookmarkStart w:id="18" w:name="_Hlk113907922"/>
      <w:r w:rsidRPr="00F25827">
        <w:t>propylene/propane</w:t>
      </w:r>
      <w:bookmarkEnd w:id="18"/>
      <w:r>
        <w:t xml:space="preserve">, the resultant porous ZIF-8 membrane enabled a </w:t>
      </w:r>
      <w:bookmarkStart w:id="19" w:name="_Hlk113907951"/>
      <w:r w:rsidRPr="005E1825">
        <w:t>propylene</w:t>
      </w:r>
      <w:bookmarkEnd w:id="19"/>
      <w:r w:rsidRPr="005E1825">
        <w:t>/propane</w:t>
      </w:r>
      <w:r>
        <w:t xml:space="preserve"> selectivity over 100 with a </w:t>
      </w:r>
      <w:r w:rsidRPr="00651A5C">
        <w:t>propylene</w:t>
      </w:r>
      <w:r>
        <w:t xml:space="preserve"> permeance as high as 114 GPU.</w:t>
      </w:r>
    </w:p>
    <w:p w14:paraId="6247D091" w14:textId="77777777" w:rsidR="00C13854" w:rsidRPr="00C013C7" w:rsidRDefault="00C13854" w:rsidP="000422EC">
      <w:pPr>
        <w:pStyle w:val="MDPI31text"/>
      </w:pPr>
      <w:r>
        <w:t>Nilsen and co-workers reported that the film of amino-functionalised UIO-66 was deposited through an all-gas-phase ALD/MLD</w:t>
      </w:r>
      <w:r>
        <w:rPr>
          <w:noProof/>
        </w:rPr>
        <w:t>[89]</w:t>
      </w:r>
      <w:r>
        <w:t>. ZrCl</w:t>
      </w:r>
      <w:r w:rsidRPr="00525DE8">
        <w:rPr>
          <w:vertAlign w:val="subscript"/>
        </w:rPr>
        <w:t>4</w:t>
      </w:r>
      <w:r>
        <w:t xml:space="preserve"> and </w:t>
      </w:r>
      <w:r w:rsidRPr="00525DE8">
        <w:t xml:space="preserve">2-amino-1,4-benzene dicarboxylic acid (2-amino-1,4-BDC) </w:t>
      </w:r>
      <w:r>
        <w:t xml:space="preserve">were utilized </w:t>
      </w:r>
      <w:r w:rsidRPr="00525DE8">
        <w:t>as precursors</w:t>
      </w:r>
      <w:r>
        <w:t xml:space="preserve"> to perform the ALD/MLD depositions in an F-120 Sat-type ALD reactor. The as-formed films could be crystallized by post-deposition treatment. In 2020, </w:t>
      </w:r>
      <w:r w:rsidRPr="00C013C7">
        <w:t>Lausund</w:t>
      </w:r>
      <w:r>
        <w:t xml:space="preserve"> et al. reported on MOF thin films with bi-aromatic linkers deposition by MLD</w:t>
      </w:r>
      <w:r>
        <w:rPr>
          <w:noProof/>
        </w:rPr>
        <w:t>[90]</w:t>
      </w:r>
      <w:r>
        <w:t xml:space="preserve">. Although some progress for the fabrication of MOF membranes using MLD has been made, there are no reports on the application of MOF membranes prepared via MLD for gas separation and pervaporation because MOF </w:t>
      </w:r>
      <w:r>
        <w:lastRenderedPageBreak/>
        <w:t>membranes fabricated using this method generally require a postdeposition treatment to convert amorphous MOF layers into crystalline MOF layers</w:t>
      </w:r>
      <w:r>
        <w:rPr>
          <w:noProof/>
        </w:rPr>
        <w:t>[91]</w:t>
      </w:r>
      <w:r>
        <w:t>.</w:t>
      </w:r>
    </w:p>
    <w:p w14:paraId="7819349F" w14:textId="74C9B067" w:rsidR="00C13854" w:rsidRPr="00D2008C" w:rsidRDefault="00C13854" w:rsidP="000422EC">
      <w:pPr>
        <w:pStyle w:val="MDPI31text"/>
      </w:pPr>
      <w:r w:rsidRPr="00164853">
        <w:t>To produce easily the MOF membrane with large effective membrane areas, Li and co-workers developed a gel-vapour deposition (GVD) method for preparing ultrathin ZIF-8 membranes by combination of modification-free sol-gel coating and solvent-free vapour deposition (</w:t>
      </w:r>
      <w:r w:rsidRPr="000C51FD">
        <w:rPr>
          <w:color w:val="00B050"/>
        </w:rPr>
        <w:t xml:space="preserve">Fig. </w:t>
      </w:r>
      <w:r>
        <w:rPr>
          <w:color w:val="00B050"/>
        </w:rPr>
        <w:t>5</w:t>
      </w:r>
      <w:r w:rsidRPr="000C51FD">
        <w:rPr>
          <w:color w:val="00B050"/>
        </w:rPr>
        <w:t>c</w:t>
      </w:r>
      <w:r w:rsidRPr="00164853">
        <w:t>)</w:t>
      </w:r>
      <w:r>
        <w:rPr>
          <w:noProof/>
        </w:rPr>
        <w:t>[92]</w:t>
      </w:r>
      <w:r w:rsidRPr="00164853">
        <w:t xml:space="preserve">. In this method, the Zn-based gel, composed of zinc acetate dihydrate and ethanolamine, was firstly coated on ammoniated polyvinylidene fluoride (PVDF) hollow fibres by heat treatment. </w:t>
      </w:r>
      <w:r>
        <w:t>Then, the organic groups of the gel were substituted through ligand vapour deposition by heat treatment, forming the ZIF-8 membrane. D</w:t>
      </w:r>
      <w:r>
        <w:rPr>
          <w:rFonts w:hint="eastAsia"/>
        </w:rPr>
        <w:t>u</w:t>
      </w:r>
      <w:r>
        <w:t>e to the smaller kinetic diameter of H</w:t>
      </w:r>
      <w:r w:rsidRPr="000528F3">
        <w:rPr>
          <w:vertAlign w:val="subscript"/>
        </w:rPr>
        <w:t>2</w:t>
      </w:r>
      <w:r>
        <w:t>, H</w:t>
      </w:r>
      <w:r w:rsidRPr="00BF6611">
        <w:rPr>
          <w:vertAlign w:val="subscript"/>
        </w:rPr>
        <w:t>2</w:t>
      </w:r>
      <w:r>
        <w:t xml:space="preserve"> permeance through the resultant ZIF-8 membrane was up to 215.4 </w:t>
      </w:r>
      <w:r w:rsidRPr="00E94C3F">
        <w:t>× 10</w:t>
      </w:r>
      <w:r w:rsidRPr="00E94C3F">
        <w:rPr>
          <w:vertAlign w:val="superscript"/>
        </w:rPr>
        <w:t>−7</w:t>
      </w:r>
      <w:r w:rsidRPr="00E94C3F">
        <w:t> mol m</w:t>
      </w:r>
      <w:r w:rsidRPr="00E94C3F">
        <w:rPr>
          <w:vertAlign w:val="superscript"/>
        </w:rPr>
        <w:t>−2</w:t>
      </w:r>
      <w:r w:rsidRPr="00E94C3F">
        <w:t> s</w:t>
      </w:r>
      <w:r w:rsidRPr="00E94C3F">
        <w:rPr>
          <w:vertAlign w:val="superscript"/>
        </w:rPr>
        <w:t>−1</w:t>
      </w:r>
      <w:r w:rsidRPr="00E94C3F">
        <w:t> Pa</w:t>
      </w:r>
      <w:r w:rsidRPr="00E94C3F">
        <w:rPr>
          <w:vertAlign w:val="superscript"/>
        </w:rPr>
        <w:t>−1</w:t>
      </w:r>
      <w:r>
        <w:t xml:space="preserve"> with a H</w:t>
      </w:r>
      <w:r w:rsidRPr="001A6EA6">
        <w:rPr>
          <w:vertAlign w:val="subscript"/>
        </w:rPr>
        <w:t>2</w:t>
      </w:r>
      <w:r>
        <w:t>/C</w:t>
      </w:r>
      <w:r w:rsidRPr="001A6EA6">
        <w:rPr>
          <w:vertAlign w:val="subscript"/>
        </w:rPr>
        <w:t>3</w:t>
      </w:r>
      <w:r>
        <w:t>H</w:t>
      </w:r>
      <w:r w:rsidRPr="001A6EA6">
        <w:rPr>
          <w:vertAlign w:val="subscript"/>
        </w:rPr>
        <w:t>8</w:t>
      </w:r>
      <w:r>
        <w:t xml:space="preserve"> selectivity of as high as 3400.</w:t>
      </w:r>
    </w:p>
    <w:p w14:paraId="7A04B1D1" w14:textId="78814F5C" w:rsidR="00C13854" w:rsidRDefault="000422EC" w:rsidP="00C13854">
      <w:pPr>
        <w:tabs>
          <w:tab w:val="left" w:pos="940"/>
        </w:tabs>
        <w:spacing w:line="360" w:lineRule="auto"/>
      </w:pPr>
      <w:r w:rsidRPr="00164853">
        <w:drawing>
          <wp:anchor distT="0" distB="0" distL="114300" distR="114300" simplePos="0" relativeHeight="251663360" behindDoc="0" locked="0" layoutInCell="1" allowOverlap="1" wp14:anchorId="6558E4A0" wp14:editId="7A3ECAA4">
            <wp:simplePos x="0" y="0"/>
            <wp:positionH relativeFrom="margin">
              <wp:align>left</wp:align>
            </wp:positionH>
            <wp:positionV relativeFrom="paragraph">
              <wp:posOffset>76768</wp:posOffset>
            </wp:positionV>
            <wp:extent cx="4535805" cy="3221990"/>
            <wp:effectExtent l="0" t="0" r="0" b="0"/>
            <wp:wrapSquare wrapText="bothSides"/>
            <wp:docPr id="8" name="图片 8"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示&#10;&#10;描述已自动生成"/>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39578" cy="322477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C472D2B" w14:textId="77777777" w:rsidR="000422EC" w:rsidRDefault="000422EC" w:rsidP="00C13854">
      <w:pPr>
        <w:tabs>
          <w:tab w:val="left" w:pos="940"/>
        </w:tabs>
        <w:spacing w:line="360" w:lineRule="auto"/>
      </w:pPr>
    </w:p>
    <w:p w14:paraId="2F5516EA" w14:textId="77777777" w:rsidR="000422EC" w:rsidRDefault="000422EC" w:rsidP="00C13854">
      <w:pPr>
        <w:tabs>
          <w:tab w:val="left" w:pos="940"/>
        </w:tabs>
        <w:spacing w:line="360" w:lineRule="auto"/>
      </w:pPr>
    </w:p>
    <w:p w14:paraId="26CD98F0" w14:textId="77777777" w:rsidR="000422EC" w:rsidRDefault="000422EC" w:rsidP="00C13854">
      <w:pPr>
        <w:tabs>
          <w:tab w:val="left" w:pos="940"/>
        </w:tabs>
        <w:spacing w:line="360" w:lineRule="auto"/>
      </w:pPr>
    </w:p>
    <w:p w14:paraId="3256C4E2" w14:textId="77777777" w:rsidR="000422EC" w:rsidRDefault="000422EC" w:rsidP="00C13854">
      <w:pPr>
        <w:tabs>
          <w:tab w:val="left" w:pos="940"/>
        </w:tabs>
        <w:spacing w:line="360" w:lineRule="auto"/>
      </w:pPr>
    </w:p>
    <w:p w14:paraId="3B834A16" w14:textId="77777777" w:rsidR="000422EC" w:rsidRDefault="000422EC" w:rsidP="00C13854">
      <w:pPr>
        <w:tabs>
          <w:tab w:val="left" w:pos="940"/>
        </w:tabs>
        <w:spacing w:line="360" w:lineRule="auto"/>
      </w:pPr>
    </w:p>
    <w:p w14:paraId="7A9441C9" w14:textId="77777777" w:rsidR="000422EC" w:rsidRDefault="000422EC" w:rsidP="00C13854">
      <w:pPr>
        <w:tabs>
          <w:tab w:val="left" w:pos="940"/>
        </w:tabs>
        <w:spacing w:line="360" w:lineRule="auto"/>
      </w:pPr>
    </w:p>
    <w:p w14:paraId="162FA3B5" w14:textId="77777777" w:rsidR="000422EC" w:rsidRDefault="000422EC" w:rsidP="00C13854">
      <w:pPr>
        <w:tabs>
          <w:tab w:val="left" w:pos="940"/>
        </w:tabs>
        <w:spacing w:line="360" w:lineRule="auto"/>
      </w:pPr>
    </w:p>
    <w:p w14:paraId="7C31DF44" w14:textId="77777777" w:rsidR="000422EC" w:rsidRDefault="000422EC" w:rsidP="00C13854">
      <w:pPr>
        <w:tabs>
          <w:tab w:val="left" w:pos="940"/>
        </w:tabs>
        <w:spacing w:line="360" w:lineRule="auto"/>
      </w:pPr>
    </w:p>
    <w:p w14:paraId="1E7B4EFB" w14:textId="77777777" w:rsidR="000422EC" w:rsidRDefault="000422EC" w:rsidP="00C13854">
      <w:pPr>
        <w:tabs>
          <w:tab w:val="left" w:pos="940"/>
        </w:tabs>
        <w:spacing w:line="360" w:lineRule="auto"/>
      </w:pPr>
    </w:p>
    <w:p w14:paraId="007C358A" w14:textId="77777777" w:rsidR="000422EC" w:rsidRDefault="000422EC" w:rsidP="00C13854">
      <w:pPr>
        <w:tabs>
          <w:tab w:val="left" w:pos="940"/>
        </w:tabs>
        <w:spacing w:line="360" w:lineRule="auto"/>
      </w:pPr>
    </w:p>
    <w:p w14:paraId="1E68304F" w14:textId="77777777" w:rsidR="000422EC" w:rsidRDefault="000422EC" w:rsidP="00C13854">
      <w:pPr>
        <w:tabs>
          <w:tab w:val="left" w:pos="940"/>
        </w:tabs>
        <w:spacing w:line="360" w:lineRule="auto"/>
      </w:pPr>
    </w:p>
    <w:p w14:paraId="21269B16" w14:textId="03911BCB" w:rsidR="00C13854" w:rsidRDefault="000422EC" w:rsidP="000422EC">
      <w:pPr>
        <w:pStyle w:val="MDPI51figurecaption"/>
      </w:pPr>
      <w:r w:rsidRPr="000422EC">
        <w:rPr>
          <w:b/>
        </w:rPr>
        <w:t xml:space="preserve">Figure 5. </w:t>
      </w:r>
      <w:r w:rsidR="00C13854" w:rsidRPr="00525DE8">
        <w:t>Schematic of MOF membrane formation process</w:t>
      </w:r>
      <w:r w:rsidR="00C13854">
        <w:t xml:space="preserve">es using vapor: (a) ZIF-8 membrane deposition via PVD, (b) ZIF-8 membrane deposition via CVD and (c) ZIF-8 membrane deposition via GVD. Reprinted with permissions from Refs. </w:t>
      </w:r>
      <w:r w:rsidR="00C13854">
        <w:rPr>
          <w:noProof/>
        </w:rPr>
        <w:t>[85, 88, 92]</w:t>
      </w:r>
      <w:r w:rsidR="00C13854">
        <w:t>.</w:t>
      </w:r>
    </w:p>
    <w:p w14:paraId="61184DB8" w14:textId="43EEA0AA" w:rsidR="00C13854" w:rsidRPr="000422EC" w:rsidRDefault="000422EC" w:rsidP="000422EC">
      <w:pPr>
        <w:pStyle w:val="MDPI23heading3"/>
        <w:spacing w:before="240"/>
      </w:pPr>
      <w:bookmarkStart w:id="20" w:name="_Hlk42010292"/>
      <w:bookmarkStart w:id="21" w:name="_Hlk42119914"/>
      <w:r w:rsidRPr="000422EC">
        <w:t xml:space="preserve">2.1.6. </w:t>
      </w:r>
      <w:r w:rsidR="00C13854" w:rsidRPr="000422EC">
        <w:t>Electrodeposition</w:t>
      </w:r>
      <w:bookmarkEnd w:id="21"/>
    </w:p>
    <w:bookmarkEnd w:id="20"/>
    <w:p w14:paraId="7C6A648E" w14:textId="77777777" w:rsidR="00C13854" w:rsidRDefault="00C13854" w:rsidP="000422EC">
      <w:pPr>
        <w:pStyle w:val="MDPI31text"/>
      </w:pPr>
      <w:r w:rsidRPr="001F5D22">
        <w:t>A major disadvantage of many of these methods</w:t>
      </w:r>
      <w:r>
        <w:t xml:space="preserve"> </w:t>
      </w:r>
      <w:r w:rsidRPr="001F5D22">
        <w:t>described above</w:t>
      </w:r>
      <w:r>
        <w:t xml:space="preserve"> is that defects are randomly generated during the MOF membrane processing. Although a relatively thick membrane can minimize defects, it inevitably reduces the permeability of the membrane</w:t>
      </w:r>
      <w:r>
        <w:rPr>
          <w:noProof/>
        </w:rPr>
        <w:t>[93]</w:t>
      </w:r>
      <w:r>
        <w:t>. Moreover, a large amount of waste is produced during the fabrication process, especially given the inorganic salts used and the risks and costs related to anions such as nitrate and chloride ions</w:t>
      </w:r>
      <w:r>
        <w:rPr>
          <w:noProof/>
        </w:rPr>
        <w:t>[94]</w:t>
      </w:r>
      <w:r>
        <w:t xml:space="preserve">. The </w:t>
      </w:r>
      <w:r w:rsidRPr="00546117">
        <w:t xml:space="preserve">electrochemical </w:t>
      </w:r>
      <w:r>
        <w:t xml:space="preserve">deposition </w:t>
      </w:r>
      <w:r w:rsidRPr="00546117">
        <w:t xml:space="preserve">stands out among the methods </w:t>
      </w:r>
      <w:r>
        <w:t xml:space="preserve">of preparing </w:t>
      </w:r>
      <w:r w:rsidRPr="00546117">
        <w:t>MOF</w:t>
      </w:r>
      <w:r>
        <w:t xml:space="preserve"> membranes</w:t>
      </w:r>
      <w:r w:rsidRPr="00546117">
        <w:t>.</w:t>
      </w:r>
    </w:p>
    <w:p w14:paraId="18A09E30" w14:textId="77777777" w:rsidR="00C13854" w:rsidRDefault="00C13854" w:rsidP="00123AD9">
      <w:pPr>
        <w:pStyle w:val="MDPI31text"/>
      </w:pPr>
      <w:r>
        <w:t>The electrochemical method is advantageous because it</w:t>
      </w:r>
      <w:r w:rsidRPr="00546117">
        <w:rPr>
          <w:rFonts w:hint="eastAsia"/>
        </w:rPr>
        <w:t xml:space="preserve"> requires </w:t>
      </w:r>
      <w:r>
        <w:t xml:space="preserve">a </w:t>
      </w:r>
      <w:r w:rsidRPr="00546117">
        <w:rPr>
          <w:rFonts w:hint="eastAsia"/>
        </w:rPr>
        <w:t>relatively minor or non‐pre</w:t>
      </w:r>
      <w:r>
        <w:t xml:space="preserve"> -</w:t>
      </w:r>
      <w:r w:rsidRPr="00546117">
        <w:rPr>
          <w:rFonts w:hint="eastAsia"/>
        </w:rPr>
        <w:t>treat</w:t>
      </w:r>
      <w:r>
        <w:t>ed</w:t>
      </w:r>
      <w:r w:rsidRPr="00546117">
        <w:rPr>
          <w:rFonts w:hint="eastAsia"/>
        </w:rPr>
        <w:t xml:space="preserve"> substrate, shorter </w:t>
      </w:r>
      <w:r>
        <w:t>growth</w:t>
      </w:r>
      <w:r w:rsidRPr="00546117">
        <w:rPr>
          <w:rFonts w:hint="eastAsia"/>
        </w:rPr>
        <w:t xml:space="preserve"> time, and milder </w:t>
      </w:r>
      <w:r>
        <w:t>preparation, and is easier to</w:t>
      </w:r>
      <w:r w:rsidRPr="00546117">
        <w:rPr>
          <w:rFonts w:hint="eastAsia"/>
        </w:rPr>
        <w:t xml:space="preserve"> scale</w:t>
      </w:r>
      <w:r>
        <w:rPr>
          <w:rFonts w:hint="eastAsia"/>
        </w:rPr>
        <w:t xml:space="preserve"> </w:t>
      </w:r>
      <w:r w:rsidRPr="00546117">
        <w:rPr>
          <w:rFonts w:hint="eastAsia"/>
        </w:rPr>
        <w:t xml:space="preserve">up. More importantly, this method </w:t>
      </w:r>
      <w:r>
        <w:t xml:space="preserve">allows for controlling the morphology and thickness </w:t>
      </w:r>
      <w:r w:rsidRPr="00546117">
        <w:rPr>
          <w:rFonts w:hint="eastAsia"/>
        </w:rPr>
        <w:t xml:space="preserve">by </w:t>
      </w:r>
      <w:r>
        <w:t xml:space="preserve">altering </w:t>
      </w:r>
      <w:r w:rsidRPr="00546117">
        <w:rPr>
          <w:rFonts w:hint="eastAsia"/>
        </w:rPr>
        <w:t>current.</w:t>
      </w:r>
      <w:r>
        <w:t xml:space="preserve"> In principle, there are three routes for making MOF thin membranes by the electrochemical method, namely anodic dissolution, cathodic deposition and electrophoretic deposition (</w:t>
      </w:r>
      <w:r w:rsidRPr="00240130">
        <w:rPr>
          <w:color w:val="00B050"/>
        </w:rPr>
        <w:t>Fig. 6</w:t>
      </w:r>
      <w:r>
        <w:t>)</w:t>
      </w:r>
      <w:r>
        <w:rPr>
          <w:noProof/>
        </w:rPr>
        <w:t>[93, 95]</w:t>
      </w:r>
      <w:r>
        <w:t xml:space="preserve">. For anodic dissolution, this route is based on the dissolution of a metal plate used as anode and the inorganic source for the formation of MOF membranes, and subsequently the released metal ions react with the </w:t>
      </w:r>
      <w:r>
        <w:lastRenderedPageBreak/>
        <w:t>organic ligands in the electrolyte</w:t>
      </w:r>
      <w:r>
        <w:rPr>
          <w:noProof/>
        </w:rPr>
        <w:t>[94]</w:t>
      </w:r>
      <w:r>
        <w:t>. During the cathodic deposition process of MOF membranes, electrodes is utilized as a chemically inactive spectators and only serve as a source of electrons. Hydroxide formed from the reduction reaction raises the pH of the electrolyte near the cathode and promotes the nucleation and crystal growth of MOFs on the substrate containing the respective organic and inorganic precursor by deprotonating organic ligands</w:t>
      </w:r>
      <w:r>
        <w:rPr>
          <w:noProof/>
        </w:rPr>
        <w:t>[34]</w:t>
      </w:r>
      <w:r>
        <w:t xml:space="preserve">. As for </w:t>
      </w:r>
      <w:r w:rsidRPr="002B2B9D">
        <w:t>electrophoretic deposition</w:t>
      </w:r>
      <w:r>
        <w:t xml:space="preserve">, the charged MOF particles (possibly due to missing linkers or missing metal nodes) result in electric field formation in the electrolyte, in practice, which drive the charged particles toward the oppositely charged electrode to form a MOF layer </w:t>
      </w:r>
      <w:r>
        <w:rPr>
          <w:noProof/>
        </w:rPr>
        <w:t>[96]</w:t>
      </w:r>
      <w:r>
        <w:t>.</w:t>
      </w:r>
    </w:p>
    <w:p w14:paraId="64E161FD" w14:textId="77777777" w:rsidR="00C13854" w:rsidRDefault="00C13854" w:rsidP="00123AD9">
      <w:pPr>
        <w:pStyle w:val="MDPI31text"/>
      </w:pPr>
      <w:r>
        <w:t>The HKUST-1 membrane was among the first MOF membranes to be electrochemically fabricated by researchers at BASF, and is also the first MOF membrane reported that has been deposited on the substrate by anodic dissolution</w:t>
      </w:r>
      <w:r>
        <w:rPr>
          <w:noProof/>
        </w:rPr>
        <w:t>[97, 98]</w:t>
      </w:r>
      <w:r>
        <w:t>. During the</w:t>
      </w:r>
      <w:r w:rsidRPr="00850F46">
        <w:t xml:space="preserve"> process, the solvent was continuously stirred, resulting in the removal of crystals formed from the anode surface, </w:t>
      </w:r>
      <w:r>
        <w:t>resulting in</w:t>
      </w:r>
      <w:r w:rsidRPr="00850F46">
        <w:t xml:space="preserve"> the continuous production of MOF particles.</w:t>
      </w:r>
      <w:r>
        <w:t xml:space="preserve"> </w:t>
      </w:r>
      <w:r w:rsidRPr="000A2892">
        <w:t xml:space="preserve">Since then, MOF </w:t>
      </w:r>
      <w:r>
        <w:t>layers</w:t>
      </w:r>
      <w:r w:rsidRPr="000A2892">
        <w:t xml:space="preserve"> synthesized on the anode have been used to detect nitro compound explosives</w:t>
      </w:r>
      <w:r>
        <w:rPr>
          <w:noProof/>
        </w:rPr>
        <w:t>[99]</w:t>
      </w:r>
      <w:r w:rsidRPr="000A2892">
        <w:t>, glucose</w:t>
      </w:r>
      <w:r>
        <w:rPr>
          <w:noProof/>
        </w:rPr>
        <w:t>[100]</w:t>
      </w:r>
      <w:r w:rsidRPr="000A2892">
        <w:t xml:space="preserve"> and </w:t>
      </w:r>
      <w:r>
        <w:t>to store charge in the electrical double layer</w:t>
      </w:r>
      <w:r>
        <w:rPr>
          <w:noProof/>
        </w:rPr>
        <w:t>[101]</w:t>
      </w:r>
      <w:r w:rsidRPr="000A2892">
        <w:t xml:space="preserve">, as well as </w:t>
      </w:r>
      <w:r>
        <w:t>in separation</w:t>
      </w:r>
      <w:r>
        <w:rPr>
          <w:noProof/>
        </w:rPr>
        <w:t>[102, 103]</w:t>
      </w:r>
      <w:r w:rsidRPr="000A2892">
        <w:t>.</w:t>
      </w:r>
      <w:r>
        <w:t xml:space="preserve"> </w:t>
      </w:r>
      <w:r w:rsidRPr="000A2892">
        <w:t>So far, the</w:t>
      </w:r>
      <w:r>
        <w:t xml:space="preserve"> development of </w:t>
      </w:r>
      <w:r w:rsidRPr="000A2892">
        <w:t>electrochemical MOF deposition on other conductive substrates (including indium tin oxide (ITO), flu</w:t>
      </w:r>
      <w:r>
        <w:t>o</w:t>
      </w:r>
      <w:r w:rsidRPr="000A2892">
        <w:t>r</w:t>
      </w:r>
      <w:r>
        <w:t xml:space="preserve">ine </w:t>
      </w:r>
      <w:r w:rsidRPr="000A2892">
        <w:t>tin oxide (FTO), and glassy carbon) by anod</w:t>
      </w:r>
      <w:r>
        <w:t>ic</w:t>
      </w:r>
      <w:r w:rsidRPr="000A2892">
        <w:t xml:space="preserve"> dissolution </w:t>
      </w:r>
      <w:r>
        <w:t xml:space="preserve">has been </w:t>
      </w:r>
      <w:r w:rsidRPr="000A2892">
        <w:t>far behind that achieved by cathod</w:t>
      </w:r>
      <w:r>
        <w:t>ic deposition</w:t>
      </w:r>
      <w:r>
        <w:rPr>
          <w:noProof/>
        </w:rPr>
        <w:t>[104]</w:t>
      </w:r>
      <w:r>
        <w:t xml:space="preserve">. To open up new possibilities for producing MOF </w:t>
      </w:r>
      <w:r>
        <w:rPr>
          <w:rFonts w:hint="eastAsia"/>
        </w:rPr>
        <w:t>layer</w:t>
      </w:r>
      <w:r>
        <w:t>s on transparent conductive substrates, Oliver group confirmed by a modified scheme that a series of MOF thin layers were deposited on indium tin oxide (ITO) glass by anodic dissolution</w:t>
      </w:r>
      <w:r>
        <w:rPr>
          <w:noProof/>
        </w:rPr>
        <w:t>[105]</w:t>
      </w:r>
      <w:r>
        <w:t xml:space="preserve">.  </w:t>
      </w:r>
      <w:r w:rsidRPr="00E10892">
        <w:t>Before partial dissolution of the anode and initial nucleation of the MOF crystal</w:t>
      </w:r>
      <w:r>
        <w:t>s, ITO support needed to be electrocoated with either copper or zinc microcrystalline films (Cu-ITO and Zn-ITO, respectively). These metallic coatings served as the metal cation source to grow HKUST-1 and the two-dimensional (2D) cationic framework [Cu(C</w:t>
      </w:r>
      <w:r w:rsidRPr="00E10892">
        <w:rPr>
          <w:vertAlign w:val="subscript"/>
        </w:rPr>
        <w:t>10</w:t>
      </w:r>
      <w:r>
        <w:t>H</w:t>
      </w:r>
      <w:r w:rsidRPr="00E10892">
        <w:rPr>
          <w:vertAlign w:val="subscript"/>
        </w:rPr>
        <w:t>8</w:t>
      </w:r>
      <w:r>
        <w:t>N</w:t>
      </w:r>
      <w:r w:rsidRPr="00E10892">
        <w:rPr>
          <w:vertAlign w:val="subscript"/>
        </w:rPr>
        <w:t>2</w:t>
      </w:r>
      <w:r>
        <w:t>)</w:t>
      </w:r>
      <w:r w:rsidRPr="00E10892">
        <w:rPr>
          <w:vertAlign w:val="superscript"/>
        </w:rPr>
        <w:t>2+</w:t>
      </w:r>
      <w:r>
        <w:t>]Br</w:t>
      </w:r>
      <w:r w:rsidRPr="00E10892">
        <w:rPr>
          <w:vertAlign w:val="subscript"/>
        </w:rPr>
        <w:t>2</w:t>
      </w:r>
      <w:r>
        <w:t xml:space="preserve"> (CBBr) on Cu-ITO substrates, and Zn</w:t>
      </w:r>
      <w:r w:rsidRPr="00E10892">
        <w:rPr>
          <w:vertAlign w:val="subscript"/>
        </w:rPr>
        <w:t>6</w:t>
      </w:r>
      <w:r>
        <w:t>(OH)</w:t>
      </w:r>
      <w:r w:rsidRPr="00E10892">
        <w:rPr>
          <w:vertAlign w:val="subscript"/>
        </w:rPr>
        <w:t>3</w:t>
      </w:r>
      <w:r>
        <w:t>(BTC)</w:t>
      </w:r>
      <w:r w:rsidRPr="00E10892">
        <w:rPr>
          <w:vertAlign w:val="subscript"/>
        </w:rPr>
        <w:t>3</w:t>
      </w:r>
      <w:r>
        <w:t>(H</w:t>
      </w:r>
      <w:r w:rsidRPr="00E10892">
        <w:rPr>
          <w:vertAlign w:val="subscript"/>
        </w:rPr>
        <w:t>2</w:t>
      </w:r>
      <w:r>
        <w:t>O)</w:t>
      </w:r>
      <w:r w:rsidRPr="00E10892">
        <w:rPr>
          <w:vertAlign w:val="subscript"/>
        </w:rPr>
        <w:t>3</w:t>
      </w:r>
      <w:r>
        <w:t>·7H</w:t>
      </w:r>
      <w:r w:rsidRPr="00E10892">
        <w:rPr>
          <w:vertAlign w:val="subscript"/>
        </w:rPr>
        <w:t>2</w:t>
      </w:r>
      <w:r>
        <w:t xml:space="preserve">O (Zn-BTC, BTC = benzene tricarboxylate) and the 2D framework [Zn(BPDC)- </w:t>
      </w:r>
      <w:r>
        <w:rPr>
          <w:rFonts w:hint="eastAsia"/>
        </w:rPr>
        <w:t>(H</w:t>
      </w:r>
      <w:r w:rsidRPr="004862B4">
        <w:rPr>
          <w:rFonts w:hint="eastAsia"/>
          <w:vertAlign w:val="subscript"/>
        </w:rPr>
        <w:t>2</w:t>
      </w:r>
      <w:r>
        <w:rPr>
          <w:rFonts w:hint="eastAsia"/>
        </w:rPr>
        <w:t>O)]·H</w:t>
      </w:r>
      <w:r w:rsidRPr="004862B4">
        <w:rPr>
          <w:rFonts w:hint="eastAsia"/>
          <w:vertAlign w:val="subscript"/>
        </w:rPr>
        <w:t>2</w:t>
      </w:r>
      <w:r>
        <w:rPr>
          <w:rFonts w:hint="eastAsia"/>
        </w:rPr>
        <w:t>O (Zn-BPDC, BPDC = 2,2′-bipyridine-5,5′-dicarboxylate) on Zn-ITO</w:t>
      </w:r>
      <w:r>
        <w:t xml:space="preserve"> substrates. In 2009, Ameloot et al. electrochemically deposited the MOF layer on the anodic surface by carefully modification of the conditions used to synthesize bulk MOF material</w:t>
      </w:r>
      <w:r>
        <w:rPr>
          <w:noProof/>
        </w:rPr>
        <w:t>[106]</w:t>
      </w:r>
      <w:r>
        <w:t xml:space="preserve">. In their report, by applying an appropriate electrical voltage to the anodic electrode, the electrochemical oxidation of Cu-atoms on the anode led to the dissolution of Cu (II) ions, which were subsequently introduced into the electrolyte containing </w:t>
      </w:r>
      <w:r w:rsidRPr="00394BD0">
        <w:t>1,3,5-benzenetricarboxylic acid</w:t>
      </w:r>
      <w:r>
        <w:t xml:space="preserve"> (BTC) and methyltributylammonium methyl sulfate (MTBS) as a conduction salt. It was found that densely packed films of [Cu</w:t>
      </w:r>
      <w:r w:rsidRPr="00D87A07">
        <w:rPr>
          <w:vertAlign w:val="subscript"/>
        </w:rPr>
        <w:t>3</w:t>
      </w:r>
      <w:r>
        <w:t>(BTC)</w:t>
      </w:r>
      <w:r w:rsidRPr="00D87A07">
        <w:rPr>
          <w:vertAlign w:val="subscript"/>
        </w:rPr>
        <w:t>2</w:t>
      </w:r>
      <w:r>
        <w:t xml:space="preserve">] crystallites with sizes of 2-50 </w:t>
      </w:r>
      <w:r w:rsidRPr="00D87A07">
        <w:t>μm</w:t>
      </w:r>
      <w:r>
        <w:t xml:space="preserve"> could be easily grown by simple alterations of voltage and the composition of the electrolyte. Up to now, there is not practical applications of MOF membranes prepared by anodic deposition for gas separation and pervaporation.</w:t>
      </w:r>
    </w:p>
    <w:p w14:paraId="35791CD9" w14:textId="77777777" w:rsidR="00C13854" w:rsidRDefault="00C13854" w:rsidP="00123AD9">
      <w:pPr>
        <w:pStyle w:val="MDPI31text"/>
      </w:pPr>
      <w:r>
        <w:t xml:space="preserve">A disadvantage of anodic dissolution is that anode is necessarily corroded during the fabricating process of the MOF membrane which can only apply to a few MOF membranes. To avoid the disadvantage, </w:t>
      </w:r>
      <w:r w:rsidRPr="00D87A07">
        <w:t>Dincă</w:t>
      </w:r>
      <w:r>
        <w:t xml:space="preserve"> et al. illustrated that </w:t>
      </w:r>
      <w:r w:rsidRPr="00D87A07">
        <w:t>Zn</w:t>
      </w:r>
      <w:r w:rsidRPr="00D87A07">
        <w:rPr>
          <w:vertAlign w:val="subscript"/>
        </w:rPr>
        <w:t>4</w:t>
      </w:r>
      <w:r w:rsidRPr="00D87A07">
        <w:t>O(BDC)</w:t>
      </w:r>
      <w:r w:rsidRPr="00D87A07">
        <w:rPr>
          <w:vertAlign w:val="subscript"/>
        </w:rPr>
        <w:t>3</w:t>
      </w:r>
      <w:r w:rsidRPr="00D87A07">
        <w:t xml:space="preserve"> (MOF-5; BDC = 1,4-benzenedicarboxylate)</w:t>
      </w:r>
      <w:r>
        <w:t xml:space="preserve"> was deposited at ambient temperature by cathodic electrodeposition</w:t>
      </w:r>
      <w:r>
        <w:rPr>
          <w:noProof/>
        </w:rPr>
        <w:t>[107]</w:t>
      </w:r>
      <w:r>
        <w:t xml:space="preserve">. Electrodes were used as chemically inert spectators which did not provide metal ions but provided electrons for the MOF membranes in the cathodic deposition process. To eliminate the potential negative effects on the environment caused by organic solvents, Wei and co-workers developed an aqueously cathodic deposition (ACD) approach to prepare the ZIF-8 membranes adopting 100% water as the sole solvent instead of supporting electrolyte or modulator </w:t>
      </w:r>
      <w:r>
        <w:rPr>
          <w:noProof/>
        </w:rPr>
        <w:t>[93]</w:t>
      </w:r>
      <w:r>
        <w:t xml:space="preserve">. In the electrolyte cell, anodic aluminium oxide (AAO) with the coating of a conductive layer was deployed as the working electrode, while the counter electrode was graphite paper without any pre-treatment. The two electrodes were parallelly separated by 1.5 cm and soaked in the ZIF-8 precursor solution and zinc cations were driven by electrical field towards the substrate to form the ZIF-8 </w:t>
      </w:r>
      <w:r>
        <w:lastRenderedPageBreak/>
        <w:t xml:space="preserve">membrane in only 60 min. </w:t>
      </w:r>
      <w:r w:rsidRPr="00111F91">
        <w:t>The</w:t>
      </w:r>
      <w:r>
        <w:t xml:space="preserve"> as-formed</w:t>
      </w:r>
      <w:r w:rsidRPr="00111F91">
        <w:t xml:space="preserve"> membrane </w:t>
      </w:r>
      <w:r>
        <w:t xml:space="preserve">demonstrated </w:t>
      </w:r>
      <w:r w:rsidRPr="00111F91">
        <w:t xml:space="preserve">the best combination of </w:t>
      </w:r>
      <w:r>
        <w:t xml:space="preserve">182 GPU permeance </w:t>
      </w:r>
      <w:r w:rsidRPr="00111F91">
        <w:t xml:space="preserve">and </w:t>
      </w:r>
      <w:r>
        <w:t xml:space="preserve">142 </w:t>
      </w:r>
      <w:r w:rsidRPr="00111F91">
        <w:t xml:space="preserve">selectivity </w:t>
      </w:r>
      <w:r>
        <w:t xml:space="preserve">for the separation of </w:t>
      </w:r>
      <w:r w:rsidRPr="00111F91">
        <w:t>C</w:t>
      </w:r>
      <w:r w:rsidRPr="00111F91">
        <w:rPr>
          <w:vertAlign w:val="subscript"/>
        </w:rPr>
        <w:t>3</w:t>
      </w:r>
      <w:r w:rsidRPr="00111F91">
        <w:t>H</w:t>
      </w:r>
      <w:r w:rsidRPr="00111F91">
        <w:rPr>
          <w:vertAlign w:val="subscript"/>
        </w:rPr>
        <w:t>6</w:t>
      </w:r>
      <w:r w:rsidRPr="00111F91">
        <w:t xml:space="preserve"> / C</w:t>
      </w:r>
      <w:r w:rsidRPr="00111F91">
        <w:rPr>
          <w:vertAlign w:val="subscript"/>
        </w:rPr>
        <w:t>3</w:t>
      </w:r>
      <w:r w:rsidRPr="00111F91">
        <w:t>H</w:t>
      </w:r>
      <w:r w:rsidRPr="00111F91">
        <w:rPr>
          <w:vertAlign w:val="subscript"/>
        </w:rPr>
        <w:t>8</w:t>
      </w:r>
      <w:r w:rsidRPr="00111F91">
        <w:t xml:space="preserve"> mixtures</w:t>
      </w:r>
      <w:r>
        <w:t xml:space="preserve">. </w:t>
      </w:r>
    </w:p>
    <w:p w14:paraId="025486EE" w14:textId="77777777" w:rsidR="00C13854" w:rsidRDefault="00C13854" w:rsidP="003670C1">
      <w:pPr>
        <w:pStyle w:val="MDPI31text"/>
      </w:pPr>
      <w:r>
        <w:t>Besides anodic dissolution and cathodic deposition methods, e</w:t>
      </w:r>
      <w:r w:rsidRPr="00111F91">
        <w:t xml:space="preserve">lectrophoretic </w:t>
      </w:r>
      <w:r>
        <w:t>d</w:t>
      </w:r>
      <w:r w:rsidRPr="00111F91">
        <w:t>eposition</w:t>
      </w:r>
      <w:r>
        <w:t xml:space="preserve"> (EPD) method</w:t>
      </w:r>
      <w:r w:rsidRPr="00111F91">
        <w:t xml:space="preserve"> </w:t>
      </w:r>
      <w:r>
        <w:t>was also used to deposit the MOF membranes</w:t>
      </w:r>
      <w:r>
        <w:rPr>
          <w:noProof/>
        </w:rPr>
        <w:t>[96]</w:t>
      </w:r>
      <w:r>
        <w:t xml:space="preserve">. The as-synthesized MOFs displaying net negative charges were first suspended in the toluene solution by sonication, and subsequently </w:t>
      </w:r>
      <w:r w:rsidRPr="00111F91">
        <w:rPr>
          <w:rFonts w:hint="eastAsia"/>
        </w:rPr>
        <w:t xml:space="preserve">two identical fluorine‐doped tin oxide (FTO) </w:t>
      </w:r>
      <w:r>
        <w:t xml:space="preserve">glass substrates as </w:t>
      </w:r>
      <w:r w:rsidRPr="00111F91">
        <w:rPr>
          <w:rFonts w:hint="eastAsia"/>
        </w:rPr>
        <w:t>transparent conductive electrodes</w:t>
      </w:r>
      <w:r>
        <w:t xml:space="preserve"> were</w:t>
      </w:r>
      <w:r w:rsidRPr="00111F91">
        <w:rPr>
          <w:rFonts w:hint="eastAsia"/>
        </w:rPr>
        <w:t xml:space="preserve"> </w:t>
      </w:r>
      <w:r>
        <w:t xml:space="preserve">placed </w:t>
      </w:r>
      <w:r w:rsidRPr="00111F91">
        <w:rPr>
          <w:rFonts w:hint="eastAsia"/>
        </w:rPr>
        <w:t>in</w:t>
      </w:r>
      <w:r>
        <w:t xml:space="preserve"> the</w:t>
      </w:r>
      <w:r w:rsidRPr="00111F91">
        <w:rPr>
          <w:rFonts w:hint="eastAsia"/>
        </w:rPr>
        <w:t xml:space="preserve"> MOF deposition</w:t>
      </w:r>
      <w:r>
        <w:t xml:space="preserve"> solution. Partially charged MOF particles were finally driven towards the oppositely charged electrode to form MOF membranes under 90 V. In 2015, Zhu et al. deposited HKUST-1 membranes on porous stainless steel by EPD method under 100 V for 120 s</w:t>
      </w:r>
      <w:r w:rsidRPr="00E10892">
        <w:t>.</w:t>
      </w:r>
      <w:r>
        <w:t xml:space="preserve"> In the single gas permeation experiments, the resultant HKUST-1 membrane exhibited the Knudsen separation factors </w:t>
      </w:r>
      <w:r w:rsidRPr="004C53E0">
        <w:t>(4.6 for H</w:t>
      </w:r>
      <w:r w:rsidRPr="004C53E0">
        <w:rPr>
          <w:vertAlign w:val="subscript"/>
        </w:rPr>
        <w:t>2</w:t>
      </w:r>
      <w:r w:rsidRPr="004C53E0">
        <w:t>/CO</w:t>
      </w:r>
      <w:r w:rsidRPr="004C53E0">
        <w:rPr>
          <w:vertAlign w:val="subscript"/>
        </w:rPr>
        <w:t>2</w:t>
      </w:r>
      <w:r w:rsidRPr="004C53E0">
        <w:t>, and 3.9 for H</w:t>
      </w:r>
      <w:r w:rsidRPr="004C53E0">
        <w:rPr>
          <w:vertAlign w:val="subscript"/>
        </w:rPr>
        <w:t>2</w:t>
      </w:r>
      <w:r w:rsidRPr="004C53E0">
        <w:t>/N</w:t>
      </w:r>
      <w:r w:rsidRPr="004C53E0">
        <w:rPr>
          <w:vertAlign w:val="subscript"/>
        </w:rPr>
        <w:t>2</w:t>
      </w:r>
      <w:r w:rsidRPr="004C53E0">
        <w:t>)</w:t>
      </w:r>
      <w:r>
        <w:rPr>
          <w:noProof/>
        </w:rPr>
        <w:t>[108]</w:t>
      </w:r>
      <w:r>
        <w:t>.</w:t>
      </w:r>
    </w:p>
    <w:p w14:paraId="7FC9009E" w14:textId="77777777" w:rsidR="00C13854" w:rsidRDefault="00C13854" w:rsidP="00C13854">
      <w:pPr>
        <w:tabs>
          <w:tab w:val="left" w:pos="940"/>
        </w:tabs>
        <w:spacing w:line="360" w:lineRule="auto"/>
      </w:pPr>
      <w:r>
        <w:drawing>
          <wp:anchor distT="0" distB="0" distL="114300" distR="114300" simplePos="0" relativeHeight="251664384" behindDoc="0" locked="0" layoutInCell="1" allowOverlap="1" wp14:anchorId="3F65107F" wp14:editId="4784EA57">
            <wp:simplePos x="0" y="0"/>
            <wp:positionH relativeFrom="margin">
              <wp:posOffset>1545590</wp:posOffset>
            </wp:positionH>
            <wp:positionV relativeFrom="paragraph">
              <wp:posOffset>2540</wp:posOffset>
            </wp:positionV>
            <wp:extent cx="3061970" cy="3077845"/>
            <wp:effectExtent l="0" t="0" r="5080" b="8255"/>
            <wp:wrapSquare wrapText="bothSides"/>
            <wp:docPr id="9" name="图片 9"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图示&#10;&#10;描述已自动生成"/>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61970" cy="30778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D29BB63" w14:textId="77777777" w:rsidR="00C13854" w:rsidRDefault="00C13854" w:rsidP="00C13854">
      <w:pPr>
        <w:tabs>
          <w:tab w:val="left" w:pos="940"/>
        </w:tabs>
        <w:spacing w:line="360" w:lineRule="auto"/>
      </w:pPr>
    </w:p>
    <w:p w14:paraId="2506BDD3" w14:textId="77777777" w:rsidR="00C13854" w:rsidRDefault="00C13854" w:rsidP="00C13854">
      <w:pPr>
        <w:tabs>
          <w:tab w:val="left" w:pos="940"/>
        </w:tabs>
        <w:spacing w:line="360" w:lineRule="auto"/>
      </w:pPr>
    </w:p>
    <w:p w14:paraId="0EAD20F8" w14:textId="77777777" w:rsidR="00C13854" w:rsidRDefault="00C13854" w:rsidP="00C13854">
      <w:pPr>
        <w:tabs>
          <w:tab w:val="left" w:pos="940"/>
        </w:tabs>
        <w:spacing w:line="360" w:lineRule="auto"/>
      </w:pPr>
    </w:p>
    <w:p w14:paraId="22D6915A" w14:textId="77777777" w:rsidR="00C13854" w:rsidRDefault="00C13854" w:rsidP="00C13854">
      <w:pPr>
        <w:tabs>
          <w:tab w:val="left" w:pos="940"/>
        </w:tabs>
        <w:spacing w:line="360" w:lineRule="auto"/>
      </w:pPr>
    </w:p>
    <w:p w14:paraId="1C92F992" w14:textId="77777777" w:rsidR="00C13854" w:rsidRDefault="00C13854" w:rsidP="00C13854">
      <w:pPr>
        <w:tabs>
          <w:tab w:val="left" w:pos="940"/>
        </w:tabs>
        <w:spacing w:line="360" w:lineRule="auto"/>
      </w:pPr>
    </w:p>
    <w:p w14:paraId="4D7D21A4" w14:textId="77777777" w:rsidR="00C13854" w:rsidRDefault="00C13854" w:rsidP="00C13854">
      <w:pPr>
        <w:tabs>
          <w:tab w:val="left" w:pos="940"/>
        </w:tabs>
        <w:spacing w:line="360" w:lineRule="auto"/>
      </w:pPr>
    </w:p>
    <w:p w14:paraId="548074FB" w14:textId="77777777" w:rsidR="00C13854" w:rsidRDefault="00C13854" w:rsidP="00C13854">
      <w:pPr>
        <w:tabs>
          <w:tab w:val="left" w:pos="940"/>
        </w:tabs>
        <w:spacing w:line="360" w:lineRule="auto"/>
      </w:pPr>
    </w:p>
    <w:p w14:paraId="5F14AA4E" w14:textId="77777777" w:rsidR="00C13854" w:rsidRDefault="00C13854" w:rsidP="00C13854">
      <w:pPr>
        <w:tabs>
          <w:tab w:val="left" w:pos="940"/>
        </w:tabs>
        <w:spacing w:line="360" w:lineRule="auto"/>
      </w:pPr>
    </w:p>
    <w:p w14:paraId="36D66C78" w14:textId="77777777" w:rsidR="00C13854" w:rsidRDefault="00C13854" w:rsidP="00C13854">
      <w:pPr>
        <w:tabs>
          <w:tab w:val="left" w:pos="940"/>
        </w:tabs>
        <w:spacing w:line="360" w:lineRule="auto"/>
      </w:pPr>
    </w:p>
    <w:p w14:paraId="5B0C1447" w14:textId="24A22F79" w:rsidR="00C13854" w:rsidRDefault="003670C1" w:rsidP="003670C1">
      <w:pPr>
        <w:pStyle w:val="MDPI51figurecaption"/>
      </w:pPr>
      <w:r w:rsidRPr="003670C1">
        <w:rPr>
          <w:b/>
        </w:rPr>
        <w:t xml:space="preserve">Figure 6. </w:t>
      </w:r>
      <w:r w:rsidR="00C13854" w:rsidRPr="00F6147D">
        <w:rPr>
          <w:rFonts w:hint="eastAsia"/>
        </w:rPr>
        <w:t xml:space="preserve">Illustration of </w:t>
      </w:r>
      <w:r w:rsidR="00C13854">
        <w:t>electrod</w:t>
      </w:r>
      <w:r w:rsidR="00C13854" w:rsidRPr="00F6147D">
        <w:t>eposition</w:t>
      </w:r>
      <w:r w:rsidR="00C13854" w:rsidRPr="00F6147D">
        <w:rPr>
          <w:rFonts w:hint="eastAsia"/>
        </w:rPr>
        <w:t xml:space="preserve"> of </w:t>
      </w:r>
      <w:r w:rsidR="00C13854">
        <w:t xml:space="preserve">MOF </w:t>
      </w:r>
      <w:r w:rsidR="00C13854" w:rsidRPr="00F6147D">
        <w:rPr>
          <w:rFonts w:hint="eastAsia"/>
        </w:rPr>
        <w:t>membrane</w:t>
      </w:r>
      <w:r w:rsidR="00C13854">
        <w:t>s: (a)</w:t>
      </w:r>
      <w:r w:rsidR="00C13854" w:rsidRPr="000C71D5">
        <w:t xml:space="preserve"> </w:t>
      </w:r>
      <w:r w:rsidR="00C13854">
        <w:t xml:space="preserve">anodic deposition of </w:t>
      </w:r>
      <w:r w:rsidR="00C13854" w:rsidRPr="000C71D5">
        <w:t>[Cu</w:t>
      </w:r>
      <w:r w:rsidR="00C13854" w:rsidRPr="00D11056">
        <w:rPr>
          <w:vertAlign w:val="subscript"/>
        </w:rPr>
        <w:t>3</w:t>
      </w:r>
      <w:r w:rsidR="00C13854" w:rsidRPr="000C71D5">
        <w:t>(BTC)</w:t>
      </w:r>
      <w:r w:rsidR="00C13854" w:rsidRPr="00D11056">
        <w:rPr>
          <w:vertAlign w:val="subscript"/>
        </w:rPr>
        <w:t>2</w:t>
      </w:r>
      <w:r w:rsidR="00C13854" w:rsidRPr="000C71D5">
        <w:t xml:space="preserve">] </w:t>
      </w:r>
      <w:r w:rsidR="00C13854">
        <w:t>membrane, (b)</w:t>
      </w:r>
      <w:r w:rsidR="00C13854" w:rsidRPr="002B5D1E">
        <w:t xml:space="preserve"> </w:t>
      </w:r>
      <w:r w:rsidR="00C13854">
        <w:t>c</w:t>
      </w:r>
      <w:r w:rsidR="00C13854" w:rsidRPr="002B5D1E">
        <w:t xml:space="preserve">athodic </w:t>
      </w:r>
      <w:r w:rsidR="00C13854">
        <w:t>d</w:t>
      </w:r>
      <w:r w:rsidR="00C13854" w:rsidRPr="002B5D1E">
        <w:t xml:space="preserve">eposition of ZIF-8 </w:t>
      </w:r>
      <w:r w:rsidR="00C13854">
        <w:t>m</w:t>
      </w:r>
      <w:r w:rsidR="00C13854" w:rsidRPr="002B5D1E">
        <w:t>embrane</w:t>
      </w:r>
      <w:r w:rsidR="00C13854">
        <w:t xml:space="preserve"> and (c) e</w:t>
      </w:r>
      <w:r w:rsidR="00C13854" w:rsidRPr="006E60C3">
        <w:t xml:space="preserve">lectrophoretic </w:t>
      </w:r>
      <w:r w:rsidR="00C13854">
        <w:t>d</w:t>
      </w:r>
      <w:r w:rsidR="00C13854" w:rsidRPr="006E60C3">
        <w:t>eposition</w:t>
      </w:r>
      <w:r w:rsidR="00C13854">
        <w:t xml:space="preserve"> of MOF membranes. Reprinted with permissions from Refs. </w:t>
      </w:r>
      <w:r w:rsidR="00C13854">
        <w:rPr>
          <w:noProof/>
        </w:rPr>
        <w:t>[93, 96, 106]</w:t>
      </w:r>
      <w:r w:rsidR="00C13854" w:rsidRPr="00F6147D">
        <w:rPr>
          <w:rFonts w:hint="eastAsia"/>
        </w:rPr>
        <w:t>.</w:t>
      </w:r>
    </w:p>
    <w:p w14:paraId="7972DC14" w14:textId="675CC0F7" w:rsidR="00C13854" w:rsidRPr="003670C1" w:rsidRDefault="003670C1" w:rsidP="003670C1">
      <w:pPr>
        <w:pStyle w:val="MDPI23heading3"/>
        <w:spacing w:before="240"/>
      </w:pPr>
      <w:r w:rsidRPr="003670C1">
        <w:t xml:space="preserve">2.1.7. </w:t>
      </w:r>
      <w:r w:rsidR="00C13854" w:rsidRPr="003670C1">
        <w:t>Other methods</w:t>
      </w:r>
    </w:p>
    <w:p w14:paraId="4671E7DF" w14:textId="77777777" w:rsidR="00C13854" w:rsidRPr="002D2BA5" w:rsidRDefault="00C13854" w:rsidP="003670C1">
      <w:pPr>
        <w:pStyle w:val="MDPI31text"/>
      </w:pPr>
      <w:r>
        <w:t>Recently, some other methods have been developed to fabricate pure MOF membranes for the gas separation and pervaporation. For example, Wang et al. utilized the melting properties of some MOFs including ZIF-62, ZIF-76, and TIF-4, to deposit the molten ZIF-62 phase on porous ceramic aluminate supports</w:t>
      </w:r>
      <w:r>
        <w:rPr>
          <w:noProof/>
        </w:rPr>
        <w:t>[109]</w:t>
      </w:r>
      <w:r>
        <w:t>. The molecular sieving ability of the as-synthesized ZIF-62 membrane was remarkably enhanced, giving a high separation factor up to 50.7 for H</w:t>
      </w:r>
      <w:r w:rsidRPr="000E1BAF">
        <w:rPr>
          <w:vertAlign w:val="subscript"/>
        </w:rPr>
        <w:t>2</w:t>
      </w:r>
      <w:r>
        <w:t>/CH</w:t>
      </w:r>
      <w:r w:rsidRPr="000E1BAF">
        <w:rPr>
          <w:vertAlign w:val="subscript"/>
        </w:rPr>
        <w:t>4</w:t>
      </w:r>
      <w:r>
        <w:t>, 34.5 for CO</w:t>
      </w:r>
      <w:r w:rsidRPr="000E1BAF">
        <w:rPr>
          <w:vertAlign w:val="subscript"/>
        </w:rPr>
        <w:t>2</w:t>
      </w:r>
      <w:r>
        <w:t>/N</w:t>
      </w:r>
      <w:r w:rsidRPr="000E1BAF">
        <w:rPr>
          <w:vertAlign w:val="subscript"/>
        </w:rPr>
        <w:t>2</w:t>
      </w:r>
      <w:r>
        <w:t xml:space="preserve"> </w:t>
      </w:r>
      <w:r>
        <w:rPr>
          <w:rFonts w:hint="eastAsia"/>
        </w:rPr>
        <w:t>an</w:t>
      </w:r>
      <w:r>
        <w:t>d 36.6 for CO</w:t>
      </w:r>
      <w:r w:rsidRPr="000E1BAF">
        <w:rPr>
          <w:vertAlign w:val="subscript"/>
        </w:rPr>
        <w:t>2</w:t>
      </w:r>
      <w:r>
        <w:t>/CH</w:t>
      </w:r>
      <w:r w:rsidRPr="000E1BAF">
        <w:rPr>
          <w:vertAlign w:val="subscript"/>
        </w:rPr>
        <w:t>4</w:t>
      </w:r>
      <w:r>
        <w:t>. A new non-conventional approach for the fabrication of a pure MOF membrane was reported</w:t>
      </w:r>
      <w:r>
        <w:rPr>
          <w:noProof/>
        </w:rPr>
        <w:t>[109]</w:t>
      </w:r>
      <w:r>
        <w:t xml:space="preserve">. In this report, a high pressure of 10000 psi was utilized to press SIM-1 crystals into a water, and then the pressed wafer was treated with </w:t>
      </w:r>
      <w:r w:rsidRPr="00B07CD5">
        <w:t>ethylenediamine</w:t>
      </w:r>
      <w:r>
        <w:t xml:space="preserve"> to generate a free-standing SIM-1 membrane. The resulting SIM was used to separate water form water/ethanol mixtures at room temperature in pervaporation, exhibiting a flux of 460 </w:t>
      </w:r>
      <w:r w:rsidRPr="00C210AA">
        <w:t>g/m</w:t>
      </w:r>
      <w:r w:rsidRPr="00C210AA">
        <w:rPr>
          <w:vertAlign w:val="superscript"/>
        </w:rPr>
        <w:t>2</w:t>
      </w:r>
      <w:r>
        <w:rPr>
          <w:rFonts w:hint="eastAsia"/>
        </w:rPr>
        <w:t>·h</w:t>
      </w:r>
      <w:r>
        <w:t xml:space="preserve"> with no ethanol detected in the permeate.</w:t>
      </w:r>
    </w:p>
    <w:p w14:paraId="1AD9328D" w14:textId="1E43A005" w:rsidR="00C13854" w:rsidRDefault="003670C1" w:rsidP="003670C1">
      <w:pPr>
        <w:pStyle w:val="MDPI21heading1"/>
      </w:pPr>
      <w:r>
        <w:t xml:space="preserve">3. </w:t>
      </w:r>
      <w:r w:rsidR="00C13854">
        <w:t>Application of pure MOF membranes</w:t>
      </w:r>
    </w:p>
    <w:p w14:paraId="19750B37" w14:textId="77777777" w:rsidR="00C13854" w:rsidRDefault="00C13854" w:rsidP="003670C1">
      <w:pPr>
        <w:pStyle w:val="MDPI31text"/>
      </w:pPr>
      <w:r>
        <w:t xml:space="preserve">In gas separation and pervaporation, the solution-diffusion mechanism governs transportation permeance and selectivity of molecules across the membrane. However, the membrane is subject to the permeance-selectivity trade-off. The unique pore structures </w:t>
      </w:r>
      <w:r>
        <w:lastRenderedPageBreak/>
        <w:t>of MOFs (</w:t>
      </w:r>
      <w:r w:rsidRPr="00BD55B0">
        <w:rPr>
          <w:color w:val="00B050"/>
        </w:rPr>
        <w:t>Table 1</w:t>
      </w:r>
      <w:r>
        <w:t>) offer the possibility to overcome the trade-off effect between permeance and selectivity in gas separation and pervaporation. Among these features, shape-selective window sizes of MOFs determine the diffusion of molecules. Based on it, MOFs are widely used to prepare molecular sieve membranes through different methods.</w:t>
      </w:r>
    </w:p>
    <w:p w14:paraId="3A3BF51A" w14:textId="1EC41F2C" w:rsidR="00C13854" w:rsidRPr="003670C1" w:rsidRDefault="003670C1" w:rsidP="003670C1">
      <w:pPr>
        <w:pStyle w:val="MDPI22heading2"/>
        <w:spacing w:before="240"/>
      </w:pPr>
      <w:r w:rsidRPr="003670C1">
        <w:t xml:space="preserve">3.1. </w:t>
      </w:r>
      <w:r w:rsidR="00C13854" w:rsidRPr="003670C1">
        <w:t>Pure MOF membranes in gas separation</w:t>
      </w:r>
    </w:p>
    <w:tbl>
      <w:tblPr>
        <w:tblStyle w:val="TableGrid"/>
        <w:tblpPr w:leftFromText="180" w:rightFromText="180" w:vertAnchor="text" w:horzAnchor="margin" w:tblpXSpec="center" w:tblpY="24"/>
        <w:tblW w:w="10921" w:type="dxa"/>
        <w:tblBorders>
          <w:left w:val="none" w:sz="0" w:space="0" w:color="auto"/>
          <w:right w:val="none" w:sz="0" w:space="0" w:color="auto"/>
        </w:tblBorders>
        <w:tblLayout w:type="fixed"/>
        <w:tblLook w:val="04A0" w:firstRow="1" w:lastRow="0" w:firstColumn="1" w:lastColumn="0" w:noHBand="0" w:noVBand="1"/>
      </w:tblPr>
      <w:tblGrid>
        <w:gridCol w:w="1702"/>
        <w:gridCol w:w="709"/>
        <w:gridCol w:w="2268"/>
        <w:gridCol w:w="2551"/>
        <w:gridCol w:w="851"/>
        <w:gridCol w:w="1134"/>
        <w:gridCol w:w="997"/>
        <w:gridCol w:w="709"/>
      </w:tblGrid>
      <w:tr w:rsidR="003670C1" w:rsidRPr="00F005B7" w14:paraId="585B10C9" w14:textId="77777777" w:rsidTr="003670C1">
        <w:tc>
          <w:tcPr>
            <w:tcW w:w="1702" w:type="dxa"/>
            <w:tcBorders>
              <w:bottom w:val="single" w:sz="4" w:space="0" w:color="auto"/>
              <w:right w:val="nil"/>
            </w:tcBorders>
          </w:tcPr>
          <w:p w14:paraId="075A94A4"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MOF name</w:t>
            </w:r>
          </w:p>
        </w:tc>
        <w:tc>
          <w:tcPr>
            <w:tcW w:w="709" w:type="dxa"/>
            <w:tcBorders>
              <w:left w:val="nil"/>
              <w:bottom w:val="single" w:sz="4" w:space="0" w:color="auto"/>
              <w:right w:val="nil"/>
            </w:tcBorders>
          </w:tcPr>
          <w:p w14:paraId="390510AD"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 xml:space="preserve">Metal </w:t>
            </w:r>
          </w:p>
        </w:tc>
        <w:tc>
          <w:tcPr>
            <w:tcW w:w="2268" w:type="dxa"/>
            <w:tcBorders>
              <w:left w:val="nil"/>
              <w:bottom w:val="single" w:sz="4" w:space="0" w:color="auto"/>
              <w:right w:val="nil"/>
            </w:tcBorders>
          </w:tcPr>
          <w:p w14:paraId="125D8010"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Ligand</w:t>
            </w:r>
          </w:p>
        </w:tc>
        <w:tc>
          <w:tcPr>
            <w:tcW w:w="2551" w:type="dxa"/>
            <w:tcBorders>
              <w:left w:val="nil"/>
              <w:bottom w:val="single" w:sz="4" w:space="0" w:color="auto"/>
              <w:right w:val="nil"/>
            </w:tcBorders>
          </w:tcPr>
          <w:p w14:paraId="280696AB"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Formula Composition</w:t>
            </w:r>
          </w:p>
        </w:tc>
        <w:tc>
          <w:tcPr>
            <w:tcW w:w="851" w:type="dxa"/>
            <w:tcBorders>
              <w:left w:val="nil"/>
              <w:bottom w:val="single" w:sz="4" w:space="0" w:color="auto"/>
              <w:right w:val="nil"/>
            </w:tcBorders>
          </w:tcPr>
          <w:p w14:paraId="1FCEE215"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Pore volume (cm</w:t>
            </w:r>
            <w:r w:rsidRPr="00F005B7">
              <w:rPr>
                <w:rFonts w:ascii="Arial" w:hAnsi="Arial" w:cs="Arial"/>
                <w:color w:val="000000" w:themeColor="text1"/>
                <w:sz w:val="18"/>
                <w:szCs w:val="18"/>
                <w:vertAlign w:val="superscript"/>
              </w:rPr>
              <w:t>3</w:t>
            </w:r>
            <w:r w:rsidRPr="00F005B7">
              <w:rPr>
                <w:rFonts w:ascii="Arial" w:hAnsi="Arial" w:cs="Arial"/>
                <w:color w:val="000000" w:themeColor="text1"/>
                <w:sz w:val="18"/>
                <w:szCs w:val="18"/>
              </w:rPr>
              <w:t>/g)</w:t>
            </w:r>
          </w:p>
        </w:tc>
        <w:tc>
          <w:tcPr>
            <w:tcW w:w="1134" w:type="dxa"/>
            <w:tcBorders>
              <w:left w:val="nil"/>
              <w:bottom w:val="single" w:sz="4" w:space="0" w:color="auto"/>
              <w:right w:val="nil"/>
            </w:tcBorders>
          </w:tcPr>
          <w:p w14:paraId="5EC40FCD"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BET surface area (N</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 (m</w:t>
            </w:r>
            <w:r w:rsidRPr="00F005B7">
              <w:rPr>
                <w:rFonts w:ascii="Arial" w:hAnsi="Arial" w:cs="Arial"/>
                <w:color w:val="000000" w:themeColor="text1"/>
                <w:sz w:val="18"/>
                <w:szCs w:val="18"/>
                <w:vertAlign w:val="superscript"/>
              </w:rPr>
              <w:t>2</w:t>
            </w:r>
            <w:r w:rsidRPr="00F005B7">
              <w:rPr>
                <w:rFonts w:ascii="Arial" w:hAnsi="Arial" w:cs="Arial"/>
                <w:color w:val="000000" w:themeColor="text1"/>
                <w:sz w:val="18"/>
                <w:szCs w:val="18"/>
              </w:rPr>
              <w:t>/g)</w:t>
            </w:r>
          </w:p>
        </w:tc>
        <w:tc>
          <w:tcPr>
            <w:tcW w:w="997" w:type="dxa"/>
            <w:tcBorders>
              <w:left w:val="nil"/>
              <w:bottom w:val="single" w:sz="4" w:space="0" w:color="auto"/>
              <w:right w:val="nil"/>
            </w:tcBorders>
          </w:tcPr>
          <w:p w14:paraId="229F12F3"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Window size (Å)</w:t>
            </w:r>
          </w:p>
        </w:tc>
        <w:tc>
          <w:tcPr>
            <w:tcW w:w="709" w:type="dxa"/>
            <w:tcBorders>
              <w:left w:val="nil"/>
              <w:bottom w:val="single" w:sz="4" w:space="0" w:color="auto"/>
            </w:tcBorders>
          </w:tcPr>
          <w:p w14:paraId="4BA6C832"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Ref.</w:t>
            </w:r>
          </w:p>
        </w:tc>
      </w:tr>
      <w:tr w:rsidR="003670C1" w:rsidRPr="00F005B7" w14:paraId="74ABD7A7" w14:textId="77777777" w:rsidTr="003670C1">
        <w:tc>
          <w:tcPr>
            <w:tcW w:w="1702" w:type="dxa"/>
            <w:tcBorders>
              <w:bottom w:val="nil"/>
              <w:right w:val="nil"/>
            </w:tcBorders>
          </w:tcPr>
          <w:p w14:paraId="389FDB11"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UiO-66</w:t>
            </w:r>
          </w:p>
        </w:tc>
        <w:tc>
          <w:tcPr>
            <w:tcW w:w="709" w:type="dxa"/>
            <w:tcBorders>
              <w:left w:val="nil"/>
              <w:bottom w:val="nil"/>
              <w:right w:val="nil"/>
            </w:tcBorders>
          </w:tcPr>
          <w:p w14:paraId="67A3F22A"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Zr</w:t>
            </w:r>
          </w:p>
        </w:tc>
        <w:tc>
          <w:tcPr>
            <w:tcW w:w="2268" w:type="dxa"/>
            <w:tcBorders>
              <w:left w:val="nil"/>
              <w:bottom w:val="nil"/>
              <w:right w:val="nil"/>
            </w:tcBorders>
          </w:tcPr>
          <w:p w14:paraId="178E310B"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1,4-benzenedicarboxylate (BDC)</w:t>
            </w:r>
          </w:p>
        </w:tc>
        <w:tc>
          <w:tcPr>
            <w:tcW w:w="2551" w:type="dxa"/>
            <w:tcBorders>
              <w:left w:val="nil"/>
              <w:bottom w:val="nil"/>
              <w:right w:val="nil"/>
            </w:tcBorders>
          </w:tcPr>
          <w:p w14:paraId="44FC292B"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Zr</w:t>
            </w:r>
            <w:r w:rsidRPr="00F005B7">
              <w:rPr>
                <w:rFonts w:ascii="Arial" w:hAnsi="Arial" w:cs="Arial"/>
                <w:color w:val="000000" w:themeColor="text1"/>
                <w:sz w:val="18"/>
                <w:szCs w:val="18"/>
                <w:vertAlign w:val="subscript"/>
              </w:rPr>
              <w:t>6</w:t>
            </w:r>
            <w:r w:rsidRPr="00F005B7">
              <w:rPr>
                <w:rFonts w:ascii="Arial" w:hAnsi="Arial" w:cs="Arial"/>
                <w:color w:val="000000" w:themeColor="text1"/>
                <w:sz w:val="18"/>
                <w:szCs w:val="18"/>
              </w:rPr>
              <w:t>O</w:t>
            </w:r>
            <w:r w:rsidRPr="00F005B7">
              <w:rPr>
                <w:rFonts w:ascii="Arial" w:hAnsi="Arial" w:cs="Arial"/>
                <w:color w:val="000000" w:themeColor="text1"/>
                <w:sz w:val="18"/>
                <w:szCs w:val="18"/>
                <w:vertAlign w:val="subscript"/>
              </w:rPr>
              <w:t>4</w:t>
            </w:r>
            <w:r w:rsidRPr="00F005B7">
              <w:rPr>
                <w:rFonts w:ascii="Arial" w:hAnsi="Arial" w:cs="Arial"/>
                <w:color w:val="000000" w:themeColor="text1"/>
                <w:sz w:val="18"/>
                <w:szCs w:val="18"/>
              </w:rPr>
              <w:t>(OH)</w:t>
            </w:r>
            <w:r w:rsidRPr="00F005B7">
              <w:rPr>
                <w:rFonts w:ascii="Arial" w:hAnsi="Arial" w:cs="Arial"/>
                <w:color w:val="000000" w:themeColor="text1"/>
                <w:sz w:val="18"/>
                <w:szCs w:val="18"/>
                <w:vertAlign w:val="subscript"/>
              </w:rPr>
              <w:t>4</w:t>
            </w:r>
            <w:r w:rsidRPr="00F005B7">
              <w:rPr>
                <w:rFonts w:ascii="Arial" w:hAnsi="Arial" w:cs="Arial"/>
                <w:color w:val="000000" w:themeColor="text1"/>
                <w:sz w:val="18"/>
                <w:szCs w:val="18"/>
              </w:rPr>
              <w:t>(BDC)</w:t>
            </w:r>
            <w:r w:rsidRPr="00F005B7">
              <w:rPr>
                <w:rFonts w:ascii="Arial" w:hAnsi="Arial" w:cs="Arial"/>
                <w:color w:val="000000" w:themeColor="text1"/>
                <w:sz w:val="18"/>
                <w:szCs w:val="18"/>
                <w:vertAlign w:val="subscript"/>
              </w:rPr>
              <w:t>6</w:t>
            </w:r>
          </w:p>
        </w:tc>
        <w:tc>
          <w:tcPr>
            <w:tcW w:w="851" w:type="dxa"/>
            <w:tcBorders>
              <w:left w:val="nil"/>
              <w:bottom w:val="nil"/>
              <w:right w:val="nil"/>
            </w:tcBorders>
          </w:tcPr>
          <w:p w14:paraId="18C43CFA"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0.36</w:t>
            </w:r>
          </w:p>
        </w:tc>
        <w:tc>
          <w:tcPr>
            <w:tcW w:w="1134" w:type="dxa"/>
            <w:tcBorders>
              <w:left w:val="nil"/>
              <w:bottom w:val="nil"/>
              <w:right w:val="nil"/>
            </w:tcBorders>
          </w:tcPr>
          <w:p w14:paraId="3B63FAF1"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970</w:t>
            </w:r>
          </w:p>
        </w:tc>
        <w:tc>
          <w:tcPr>
            <w:tcW w:w="997" w:type="dxa"/>
            <w:tcBorders>
              <w:left w:val="nil"/>
              <w:bottom w:val="nil"/>
              <w:right w:val="nil"/>
            </w:tcBorders>
          </w:tcPr>
          <w:p w14:paraId="059ECB44"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 xml:space="preserve">6 </w:t>
            </w:r>
          </w:p>
        </w:tc>
        <w:tc>
          <w:tcPr>
            <w:tcW w:w="709" w:type="dxa"/>
            <w:tcBorders>
              <w:left w:val="nil"/>
              <w:bottom w:val="nil"/>
            </w:tcBorders>
          </w:tcPr>
          <w:p w14:paraId="37E8AFC5"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[110]</w:t>
            </w:r>
          </w:p>
        </w:tc>
      </w:tr>
      <w:tr w:rsidR="003670C1" w:rsidRPr="00F005B7" w14:paraId="604F66CD" w14:textId="77777777" w:rsidTr="003670C1">
        <w:tc>
          <w:tcPr>
            <w:tcW w:w="1702" w:type="dxa"/>
            <w:tcBorders>
              <w:top w:val="nil"/>
              <w:bottom w:val="nil"/>
              <w:right w:val="nil"/>
            </w:tcBorders>
          </w:tcPr>
          <w:p w14:paraId="7F7D1F9E"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MOF-5 (Zn)</w:t>
            </w:r>
          </w:p>
        </w:tc>
        <w:tc>
          <w:tcPr>
            <w:tcW w:w="709" w:type="dxa"/>
            <w:tcBorders>
              <w:top w:val="nil"/>
              <w:left w:val="nil"/>
              <w:bottom w:val="nil"/>
              <w:right w:val="nil"/>
            </w:tcBorders>
          </w:tcPr>
          <w:p w14:paraId="7E32FDA3"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w:t>
            </w:r>
          </w:p>
        </w:tc>
        <w:tc>
          <w:tcPr>
            <w:tcW w:w="2268" w:type="dxa"/>
            <w:tcBorders>
              <w:top w:val="nil"/>
              <w:left w:val="nil"/>
              <w:bottom w:val="nil"/>
              <w:right w:val="nil"/>
            </w:tcBorders>
          </w:tcPr>
          <w:p w14:paraId="05393F31"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BDC</w:t>
            </w:r>
          </w:p>
        </w:tc>
        <w:tc>
          <w:tcPr>
            <w:tcW w:w="2551" w:type="dxa"/>
            <w:tcBorders>
              <w:top w:val="nil"/>
              <w:left w:val="nil"/>
              <w:bottom w:val="nil"/>
              <w:right w:val="nil"/>
            </w:tcBorders>
          </w:tcPr>
          <w:p w14:paraId="003A00B7"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w:t>
            </w:r>
            <w:r w:rsidRPr="00F005B7">
              <w:rPr>
                <w:rFonts w:ascii="Arial" w:hAnsi="Arial" w:cs="Arial"/>
                <w:color w:val="000000" w:themeColor="text1"/>
                <w:sz w:val="18"/>
                <w:szCs w:val="18"/>
                <w:vertAlign w:val="subscript"/>
              </w:rPr>
              <w:t>4</w:t>
            </w:r>
            <w:r w:rsidRPr="00F005B7">
              <w:rPr>
                <w:rFonts w:ascii="Arial" w:hAnsi="Arial" w:cs="Arial"/>
                <w:color w:val="000000" w:themeColor="text1"/>
                <w:sz w:val="18"/>
                <w:szCs w:val="18"/>
              </w:rPr>
              <w:t>O(BDC)</w:t>
            </w:r>
            <w:r w:rsidRPr="00F005B7">
              <w:rPr>
                <w:rFonts w:ascii="Arial" w:hAnsi="Arial" w:cs="Arial"/>
                <w:color w:val="000000" w:themeColor="text1"/>
                <w:sz w:val="18"/>
                <w:szCs w:val="18"/>
                <w:vertAlign w:val="subscript"/>
              </w:rPr>
              <w:t>3</w:t>
            </w:r>
          </w:p>
        </w:tc>
        <w:tc>
          <w:tcPr>
            <w:tcW w:w="851" w:type="dxa"/>
            <w:tcBorders>
              <w:top w:val="nil"/>
              <w:left w:val="nil"/>
              <w:bottom w:val="nil"/>
              <w:right w:val="nil"/>
            </w:tcBorders>
          </w:tcPr>
          <w:p w14:paraId="4C3A0BA6"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1.4</w:t>
            </w:r>
          </w:p>
        </w:tc>
        <w:tc>
          <w:tcPr>
            <w:tcW w:w="1134" w:type="dxa"/>
            <w:tcBorders>
              <w:top w:val="nil"/>
              <w:left w:val="nil"/>
              <w:bottom w:val="nil"/>
              <w:right w:val="nil"/>
            </w:tcBorders>
          </w:tcPr>
          <w:p w14:paraId="69DDCEB9"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3800</w:t>
            </w:r>
          </w:p>
        </w:tc>
        <w:tc>
          <w:tcPr>
            <w:tcW w:w="997" w:type="dxa"/>
            <w:tcBorders>
              <w:top w:val="nil"/>
              <w:left w:val="nil"/>
              <w:bottom w:val="nil"/>
              <w:right w:val="nil"/>
            </w:tcBorders>
          </w:tcPr>
          <w:p w14:paraId="7D507B40"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12</w:t>
            </w:r>
          </w:p>
        </w:tc>
        <w:tc>
          <w:tcPr>
            <w:tcW w:w="709" w:type="dxa"/>
            <w:tcBorders>
              <w:top w:val="nil"/>
              <w:left w:val="nil"/>
              <w:bottom w:val="nil"/>
            </w:tcBorders>
          </w:tcPr>
          <w:p w14:paraId="1395439C"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[111]</w:t>
            </w:r>
          </w:p>
        </w:tc>
      </w:tr>
      <w:tr w:rsidR="003670C1" w:rsidRPr="00F005B7" w14:paraId="18204C8D" w14:textId="77777777" w:rsidTr="003670C1">
        <w:tc>
          <w:tcPr>
            <w:tcW w:w="1702" w:type="dxa"/>
            <w:tcBorders>
              <w:top w:val="nil"/>
              <w:bottom w:val="nil"/>
              <w:right w:val="nil"/>
            </w:tcBorders>
          </w:tcPr>
          <w:p w14:paraId="6127A9FA"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ZIF-71</w:t>
            </w:r>
          </w:p>
        </w:tc>
        <w:tc>
          <w:tcPr>
            <w:tcW w:w="709" w:type="dxa"/>
            <w:tcBorders>
              <w:top w:val="nil"/>
              <w:left w:val="nil"/>
              <w:bottom w:val="nil"/>
              <w:right w:val="nil"/>
            </w:tcBorders>
          </w:tcPr>
          <w:p w14:paraId="49B0BE0D"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w:t>
            </w:r>
          </w:p>
        </w:tc>
        <w:tc>
          <w:tcPr>
            <w:tcW w:w="2268" w:type="dxa"/>
            <w:tcBorders>
              <w:top w:val="nil"/>
              <w:left w:val="nil"/>
              <w:bottom w:val="nil"/>
              <w:right w:val="nil"/>
            </w:tcBorders>
          </w:tcPr>
          <w:p w14:paraId="1C77D796"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4,5-dichloroimidazole (dcIm)</w:t>
            </w:r>
          </w:p>
        </w:tc>
        <w:tc>
          <w:tcPr>
            <w:tcW w:w="2551" w:type="dxa"/>
            <w:tcBorders>
              <w:top w:val="nil"/>
              <w:left w:val="nil"/>
              <w:bottom w:val="nil"/>
              <w:right w:val="nil"/>
            </w:tcBorders>
          </w:tcPr>
          <w:p w14:paraId="3C964752"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Zn(dcIm)</w:t>
            </w:r>
            <w:r w:rsidRPr="00F005B7">
              <w:rPr>
                <w:rFonts w:ascii="Arial" w:hAnsi="Arial" w:cs="Arial"/>
                <w:color w:val="000000" w:themeColor="text1"/>
                <w:sz w:val="18"/>
                <w:szCs w:val="18"/>
                <w:vertAlign w:val="subscript"/>
              </w:rPr>
              <w:t>2</w:t>
            </w:r>
          </w:p>
        </w:tc>
        <w:tc>
          <w:tcPr>
            <w:tcW w:w="851" w:type="dxa"/>
            <w:tcBorders>
              <w:top w:val="nil"/>
              <w:left w:val="nil"/>
              <w:bottom w:val="nil"/>
              <w:right w:val="nil"/>
            </w:tcBorders>
          </w:tcPr>
          <w:p w14:paraId="6C3AE69C"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0.452</w:t>
            </w:r>
          </w:p>
        </w:tc>
        <w:tc>
          <w:tcPr>
            <w:tcW w:w="1134" w:type="dxa"/>
            <w:tcBorders>
              <w:top w:val="nil"/>
              <w:left w:val="nil"/>
              <w:bottom w:val="nil"/>
              <w:right w:val="nil"/>
            </w:tcBorders>
          </w:tcPr>
          <w:p w14:paraId="2AADD600"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1007</w:t>
            </w:r>
          </w:p>
        </w:tc>
        <w:tc>
          <w:tcPr>
            <w:tcW w:w="997" w:type="dxa"/>
            <w:tcBorders>
              <w:top w:val="nil"/>
              <w:left w:val="nil"/>
              <w:bottom w:val="nil"/>
              <w:right w:val="nil"/>
            </w:tcBorders>
          </w:tcPr>
          <w:p w14:paraId="69F7840E"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4.8</w:t>
            </w:r>
          </w:p>
        </w:tc>
        <w:tc>
          <w:tcPr>
            <w:tcW w:w="709" w:type="dxa"/>
            <w:tcBorders>
              <w:top w:val="nil"/>
              <w:left w:val="nil"/>
              <w:bottom w:val="nil"/>
            </w:tcBorders>
          </w:tcPr>
          <w:p w14:paraId="579206EB"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[112]</w:t>
            </w:r>
          </w:p>
        </w:tc>
      </w:tr>
      <w:tr w:rsidR="003670C1" w:rsidRPr="00F005B7" w14:paraId="4AC51C0D" w14:textId="77777777" w:rsidTr="003670C1">
        <w:tc>
          <w:tcPr>
            <w:tcW w:w="1702" w:type="dxa"/>
            <w:tcBorders>
              <w:top w:val="nil"/>
              <w:bottom w:val="nil"/>
              <w:right w:val="nil"/>
            </w:tcBorders>
          </w:tcPr>
          <w:p w14:paraId="2A257545"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CAU-10-H</w:t>
            </w:r>
          </w:p>
        </w:tc>
        <w:tc>
          <w:tcPr>
            <w:tcW w:w="709" w:type="dxa"/>
            <w:tcBorders>
              <w:top w:val="nil"/>
              <w:left w:val="nil"/>
              <w:bottom w:val="nil"/>
              <w:right w:val="nil"/>
            </w:tcBorders>
          </w:tcPr>
          <w:p w14:paraId="7A10ACCF"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Al</w:t>
            </w:r>
          </w:p>
        </w:tc>
        <w:tc>
          <w:tcPr>
            <w:tcW w:w="2268" w:type="dxa"/>
            <w:tcBorders>
              <w:top w:val="nil"/>
              <w:left w:val="nil"/>
              <w:bottom w:val="nil"/>
              <w:right w:val="nil"/>
            </w:tcBorders>
          </w:tcPr>
          <w:p w14:paraId="6CC26BBF"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benzene-1,3-dicarboxylate (1,3-H</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BDC)</w:t>
            </w:r>
          </w:p>
        </w:tc>
        <w:tc>
          <w:tcPr>
            <w:tcW w:w="2551" w:type="dxa"/>
            <w:tcBorders>
              <w:top w:val="nil"/>
              <w:left w:val="nil"/>
              <w:bottom w:val="nil"/>
              <w:right w:val="nil"/>
            </w:tcBorders>
          </w:tcPr>
          <w:p w14:paraId="79AC639D"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[Al(OH)(benzene-1,3-dicarboxylate)]·nH</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O</w:t>
            </w:r>
          </w:p>
        </w:tc>
        <w:tc>
          <w:tcPr>
            <w:tcW w:w="851" w:type="dxa"/>
            <w:tcBorders>
              <w:top w:val="nil"/>
              <w:left w:val="nil"/>
              <w:bottom w:val="nil"/>
              <w:right w:val="nil"/>
            </w:tcBorders>
          </w:tcPr>
          <w:p w14:paraId="65766728"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0.43</w:t>
            </w:r>
          </w:p>
        </w:tc>
        <w:tc>
          <w:tcPr>
            <w:tcW w:w="1134" w:type="dxa"/>
            <w:tcBorders>
              <w:top w:val="nil"/>
              <w:left w:val="nil"/>
              <w:bottom w:val="nil"/>
              <w:right w:val="nil"/>
            </w:tcBorders>
          </w:tcPr>
          <w:p w14:paraId="0A6063BE"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635</w:t>
            </w:r>
          </w:p>
        </w:tc>
        <w:tc>
          <w:tcPr>
            <w:tcW w:w="997" w:type="dxa"/>
            <w:tcBorders>
              <w:top w:val="nil"/>
              <w:left w:val="nil"/>
              <w:bottom w:val="nil"/>
              <w:right w:val="nil"/>
            </w:tcBorders>
          </w:tcPr>
          <w:p w14:paraId="2EDF2D51"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7</w:t>
            </w:r>
          </w:p>
        </w:tc>
        <w:tc>
          <w:tcPr>
            <w:tcW w:w="709" w:type="dxa"/>
            <w:tcBorders>
              <w:top w:val="nil"/>
              <w:left w:val="nil"/>
              <w:bottom w:val="nil"/>
            </w:tcBorders>
          </w:tcPr>
          <w:p w14:paraId="42DA463B"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[113]</w:t>
            </w:r>
          </w:p>
        </w:tc>
      </w:tr>
      <w:tr w:rsidR="003670C1" w:rsidRPr="00F005B7" w14:paraId="1AD8E15C" w14:textId="77777777" w:rsidTr="003670C1">
        <w:tc>
          <w:tcPr>
            <w:tcW w:w="1702" w:type="dxa"/>
            <w:tcBorders>
              <w:top w:val="nil"/>
              <w:bottom w:val="nil"/>
              <w:right w:val="nil"/>
            </w:tcBorders>
          </w:tcPr>
          <w:p w14:paraId="06D1F7AB"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ZIF-7</w:t>
            </w:r>
          </w:p>
        </w:tc>
        <w:tc>
          <w:tcPr>
            <w:tcW w:w="709" w:type="dxa"/>
            <w:tcBorders>
              <w:top w:val="nil"/>
              <w:left w:val="nil"/>
              <w:bottom w:val="nil"/>
              <w:right w:val="nil"/>
            </w:tcBorders>
          </w:tcPr>
          <w:p w14:paraId="4016FF89"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Zn</w:t>
            </w:r>
          </w:p>
        </w:tc>
        <w:tc>
          <w:tcPr>
            <w:tcW w:w="2268" w:type="dxa"/>
            <w:tcBorders>
              <w:top w:val="nil"/>
              <w:left w:val="nil"/>
              <w:bottom w:val="nil"/>
              <w:right w:val="nil"/>
            </w:tcBorders>
          </w:tcPr>
          <w:p w14:paraId="4D560F3F" w14:textId="77777777" w:rsidR="003670C1" w:rsidRPr="00F005B7" w:rsidRDefault="003670C1" w:rsidP="003670C1">
            <w:pPr>
              <w:rPr>
                <w:rFonts w:ascii="Arial" w:hAnsi="Arial" w:cs="Arial"/>
                <w:color w:val="000000" w:themeColor="text1"/>
                <w:sz w:val="18"/>
                <w:szCs w:val="18"/>
              </w:rPr>
            </w:pPr>
            <w:r w:rsidRPr="00870D6A">
              <w:rPr>
                <w:rFonts w:ascii="Arial" w:hAnsi="Arial" w:cs="Arial"/>
                <w:color w:val="000000" w:themeColor="text1"/>
                <w:sz w:val="18"/>
                <w:szCs w:val="18"/>
              </w:rPr>
              <w:t>Benzimidazole (H-bIM)</w:t>
            </w:r>
          </w:p>
        </w:tc>
        <w:tc>
          <w:tcPr>
            <w:tcW w:w="2551" w:type="dxa"/>
            <w:tcBorders>
              <w:top w:val="nil"/>
              <w:left w:val="nil"/>
              <w:bottom w:val="nil"/>
              <w:right w:val="nil"/>
            </w:tcBorders>
          </w:tcPr>
          <w:p w14:paraId="7993D3FA" w14:textId="77777777" w:rsidR="003670C1" w:rsidRPr="00F005B7" w:rsidRDefault="003670C1" w:rsidP="003670C1">
            <w:pPr>
              <w:rPr>
                <w:rFonts w:ascii="Arial" w:hAnsi="Arial" w:cs="Arial"/>
                <w:color w:val="000000" w:themeColor="text1"/>
                <w:sz w:val="18"/>
                <w:szCs w:val="18"/>
              </w:rPr>
            </w:pPr>
            <w:r w:rsidRPr="00492518">
              <w:rPr>
                <w:rFonts w:ascii="Arial" w:hAnsi="Arial" w:cs="Arial"/>
                <w:color w:val="000000" w:themeColor="text1"/>
                <w:sz w:val="18"/>
                <w:szCs w:val="18"/>
              </w:rPr>
              <w:t>Zn(bIM)</w:t>
            </w:r>
            <w:r w:rsidRPr="00492518">
              <w:rPr>
                <w:rFonts w:ascii="Arial" w:hAnsi="Arial" w:cs="Arial"/>
                <w:color w:val="000000" w:themeColor="text1"/>
                <w:sz w:val="18"/>
                <w:szCs w:val="18"/>
                <w:vertAlign w:val="subscript"/>
              </w:rPr>
              <w:t>2</w:t>
            </w:r>
          </w:p>
        </w:tc>
        <w:tc>
          <w:tcPr>
            <w:tcW w:w="851" w:type="dxa"/>
            <w:tcBorders>
              <w:top w:val="nil"/>
              <w:left w:val="nil"/>
              <w:bottom w:val="nil"/>
              <w:right w:val="nil"/>
            </w:tcBorders>
          </w:tcPr>
          <w:p w14:paraId="373813D5"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0.207</w:t>
            </w:r>
          </w:p>
        </w:tc>
        <w:tc>
          <w:tcPr>
            <w:tcW w:w="1134" w:type="dxa"/>
            <w:tcBorders>
              <w:top w:val="nil"/>
              <w:left w:val="nil"/>
              <w:bottom w:val="nil"/>
              <w:right w:val="nil"/>
            </w:tcBorders>
          </w:tcPr>
          <w:p w14:paraId="7D5DAF83"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380</w:t>
            </w:r>
          </w:p>
        </w:tc>
        <w:tc>
          <w:tcPr>
            <w:tcW w:w="997" w:type="dxa"/>
            <w:tcBorders>
              <w:top w:val="nil"/>
              <w:left w:val="nil"/>
              <w:bottom w:val="nil"/>
              <w:right w:val="nil"/>
            </w:tcBorders>
          </w:tcPr>
          <w:p w14:paraId="0E232C54"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3</w:t>
            </w:r>
          </w:p>
        </w:tc>
        <w:tc>
          <w:tcPr>
            <w:tcW w:w="709" w:type="dxa"/>
            <w:tcBorders>
              <w:top w:val="nil"/>
              <w:left w:val="nil"/>
              <w:bottom w:val="nil"/>
            </w:tcBorders>
          </w:tcPr>
          <w:p w14:paraId="7668502E"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[114]</w:t>
            </w:r>
          </w:p>
        </w:tc>
      </w:tr>
      <w:tr w:rsidR="003670C1" w:rsidRPr="00F005B7" w14:paraId="550F715A" w14:textId="77777777" w:rsidTr="003670C1">
        <w:tc>
          <w:tcPr>
            <w:tcW w:w="1702" w:type="dxa"/>
            <w:tcBorders>
              <w:top w:val="nil"/>
              <w:bottom w:val="nil"/>
              <w:right w:val="nil"/>
            </w:tcBorders>
          </w:tcPr>
          <w:p w14:paraId="0D4A4896"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ZIF-8</w:t>
            </w:r>
          </w:p>
        </w:tc>
        <w:tc>
          <w:tcPr>
            <w:tcW w:w="709" w:type="dxa"/>
            <w:tcBorders>
              <w:top w:val="nil"/>
              <w:left w:val="nil"/>
              <w:bottom w:val="nil"/>
              <w:right w:val="nil"/>
            </w:tcBorders>
          </w:tcPr>
          <w:p w14:paraId="75CF64E0"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w:t>
            </w:r>
          </w:p>
        </w:tc>
        <w:tc>
          <w:tcPr>
            <w:tcW w:w="2268" w:type="dxa"/>
            <w:tcBorders>
              <w:top w:val="nil"/>
              <w:left w:val="nil"/>
              <w:bottom w:val="nil"/>
              <w:right w:val="nil"/>
            </w:tcBorders>
          </w:tcPr>
          <w:p w14:paraId="305DE308"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2-Methylimidazole (Hmim)</w:t>
            </w:r>
          </w:p>
        </w:tc>
        <w:tc>
          <w:tcPr>
            <w:tcW w:w="2551" w:type="dxa"/>
            <w:tcBorders>
              <w:top w:val="nil"/>
              <w:left w:val="nil"/>
              <w:bottom w:val="nil"/>
              <w:right w:val="nil"/>
            </w:tcBorders>
          </w:tcPr>
          <w:p w14:paraId="1CDB74E9"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Zn(mim)</w:t>
            </w:r>
            <w:r w:rsidRPr="00F005B7">
              <w:rPr>
                <w:rFonts w:ascii="Arial" w:hAnsi="Arial" w:cs="Arial"/>
                <w:color w:val="000000" w:themeColor="text1"/>
                <w:sz w:val="18"/>
                <w:szCs w:val="18"/>
                <w:vertAlign w:val="subscript"/>
              </w:rPr>
              <w:t>2</w:t>
            </w:r>
          </w:p>
        </w:tc>
        <w:tc>
          <w:tcPr>
            <w:tcW w:w="851" w:type="dxa"/>
            <w:tcBorders>
              <w:top w:val="nil"/>
              <w:left w:val="nil"/>
              <w:bottom w:val="nil"/>
              <w:right w:val="nil"/>
            </w:tcBorders>
          </w:tcPr>
          <w:p w14:paraId="2A20E1AB"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0.554</w:t>
            </w:r>
          </w:p>
        </w:tc>
        <w:tc>
          <w:tcPr>
            <w:tcW w:w="1134" w:type="dxa"/>
            <w:tcBorders>
              <w:top w:val="nil"/>
              <w:left w:val="nil"/>
              <w:bottom w:val="nil"/>
              <w:right w:val="nil"/>
            </w:tcBorders>
          </w:tcPr>
          <w:p w14:paraId="4A7E1A7D"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1344</w:t>
            </w:r>
          </w:p>
        </w:tc>
        <w:tc>
          <w:tcPr>
            <w:tcW w:w="997" w:type="dxa"/>
            <w:tcBorders>
              <w:top w:val="nil"/>
              <w:left w:val="nil"/>
              <w:bottom w:val="nil"/>
              <w:right w:val="nil"/>
            </w:tcBorders>
          </w:tcPr>
          <w:p w14:paraId="62CAFE2E"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3.4</w:t>
            </w:r>
          </w:p>
        </w:tc>
        <w:tc>
          <w:tcPr>
            <w:tcW w:w="709" w:type="dxa"/>
            <w:tcBorders>
              <w:top w:val="nil"/>
              <w:left w:val="nil"/>
              <w:bottom w:val="nil"/>
            </w:tcBorders>
          </w:tcPr>
          <w:p w14:paraId="20862393"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[112]</w:t>
            </w:r>
          </w:p>
        </w:tc>
      </w:tr>
      <w:tr w:rsidR="003670C1" w:rsidRPr="00F005B7" w14:paraId="4F682C5C" w14:textId="77777777" w:rsidTr="003670C1">
        <w:tc>
          <w:tcPr>
            <w:tcW w:w="1702" w:type="dxa"/>
            <w:tcBorders>
              <w:top w:val="nil"/>
              <w:bottom w:val="nil"/>
              <w:right w:val="nil"/>
            </w:tcBorders>
          </w:tcPr>
          <w:p w14:paraId="4C7C7751"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Sm-DOBDC</w:t>
            </w:r>
          </w:p>
        </w:tc>
        <w:tc>
          <w:tcPr>
            <w:tcW w:w="709" w:type="dxa"/>
            <w:tcBorders>
              <w:top w:val="nil"/>
              <w:left w:val="nil"/>
              <w:bottom w:val="nil"/>
              <w:right w:val="nil"/>
            </w:tcBorders>
          </w:tcPr>
          <w:p w14:paraId="5DFA2E4C"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Sm</w:t>
            </w:r>
          </w:p>
        </w:tc>
        <w:tc>
          <w:tcPr>
            <w:tcW w:w="2268" w:type="dxa"/>
            <w:tcBorders>
              <w:top w:val="nil"/>
              <w:left w:val="nil"/>
              <w:bottom w:val="nil"/>
              <w:right w:val="nil"/>
            </w:tcBorders>
          </w:tcPr>
          <w:p w14:paraId="61CF0B93"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2,5-dihydroxy-1,4-benzenedicarboxylate (DOBDC)</w:t>
            </w:r>
          </w:p>
        </w:tc>
        <w:tc>
          <w:tcPr>
            <w:tcW w:w="2551" w:type="dxa"/>
            <w:tcBorders>
              <w:top w:val="nil"/>
              <w:left w:val="nil"/>
              <w:bottom w:val="nil"/>
              <w:right w:val="nil"/>
            </w:tcBorders>
          </w:tcPr>
          <w:p w14:paraId="5EFBEACE"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Sm</w:t>
            </w:r>
            <w:r w:rsidRPr="00F005B7">
              <w:rPr>
                <w:rFonts w:ascii="Arial" w:hAnsi="Arial" w:cs="Arial"/>
                <w:color w:val="000000" w:themeColor="text1"/>
                <w:sz w:val="18"/>
                <w:szCs w:val="18"/>
                <w:vertAlign w:val="subscript"/>
              </w:rPr>
              <w:t>6</w:t>
            </w:r>
            <w:r w:rsidRPr="00F005B7">
              <w:rPr>
                <w:rFonts w:ascii="Arial" w:hAnsi="Arial" w:cs="Arial"/>
                <w:color w:val="000000" w:themeColor="text1"/>
                <w:sz w:val="18"/>
                <w:szCs w:val="18"/>
              </w:rPr>
              <w:t>(OH)</w:t>
            </w:r>
            <w:r w:rsidRPr="00F005B7">
              <w:rPr>
                <w:rFonts w:ascii="Arial" w:hAnsi="Arial" w:cs="Arial"/>
                <w:color w:val="000000" w:themeColor="text1"/>
                <w:sz w:val="18"/>
                <w:szCs w:val="18"/>
                <w:vertAlign w:val="subscript"/>
              </w:rPr>
              <w:t>8</w:t>
            </w:r>
            <w:r w:rsidRPr="00F005B7">
              <w:rPr>
                <w:rFonts w:ascii="Arial" w:hAnsi="Arial" w:cs="Arial"/>
                <w:color w:val="000000" w:themeColor="text1"/>
                <w:sz w:val="18"/>
                <w:szCs w:val="18"/>
              </w:rPr>
              <w:t>(DOBDC)</w:t>
            </w:r>
            <w:r w:rsidRPr="00F005B7">
              <w:rPr>
                <w:rFonts w:ascii="Arial" w:hAnsi="Arial" w:cs="Arial"/>
                <w:color w:val="000000" w:themeColor="text1"/>
                <w:sz w:val="18"/>
                <w:szCs w:val="18"/>
                <w:vertAlign w:val="subscript"/>
              </w:rPr>
              <w:t>6</w:t>
            </w:r>
          </w:p>
        </w:tc>
        <w:tc>
          <w:tcPr>
            <w:tcW w:w="851" w:type="dxa"/>
            <w:tcBorders>
              <w:top w:val="nil"/>
              <w:left w:val="nil"/>
              <w:bottom w:val="nil"/>
              <w:right w:val="nil"/>
            </w:tcBorders>
          </w:tcPr>
          <w:p w14:paraId="016BC9F7"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0.263</w:t>
            </w:r>
          </w:p>
        </w:tc>
        <w:tc>
          <w:tcPr>
            <w:tcW w:w="1134" w:type="dxa"/>
            <w:tcBorders>
              <w:top w:val="nil"/>
              <w:left w:val="nil"/>
              <w:bottom w:val="nil"/>
              <w:right w:val="nil"/>
            </w:tcBorders>
          </w:tcPr>
          <w:p w14:paraId="1F2FB624"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520</w:t>
            </w:r>
          </w:p>
        </w:tc>
        <w:tc>
          <w:tcPr>
            <w:tcW w:w="997" w:type="dxa"/>
            <w:tcBorders>
              <w:top w:val="nil"/>
              <w:left w:val="nil"/>
              <w:bottom w:val="nil"/>
              <w:right w:val="nil"/>
            </w:tcBorders>
          </w:tcPr>
          <w:p w14:paraId="046B3968"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N/A</w:t>
            </w:r>
          </w:p>
        </w:tc>
        <w:tc>
          <w:tcPr>
            <w:tcW w:w="709" w:type="dxa"/>
            <w:tcBorders>
              <w:top w:val="nil"/>
              <w:left w:val="nil"/>
              <w:bottom w:val="nil"/>
            </w:tcBorders>
          </w:tcPr>
          <w:p w14:paraId="2085FDD9"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[115]</w:t>
            </w:r>
          </w:p>
        </w:tc>
      </w:tr>
      <w:tr w:rsidR="003670C1" w:rsidRPr="00F005B7" w14:paraId="2A13851E" w14:textId="77777777" w:rsidTr="003670C1">
        <w:tc>
          <w:tcPr>
            <w:tcW w:w="1702" w:type="dxa"/>
            <w:tcBorders>
              <w:top w:val="nil"/>
              <w:bottom w:val="nil"/>
              <w:right w:val="nil"/>
            </w:tcBorders>
          </w:tcPr>
          <w:p w14:paraId="6A7AA24B"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SIM-1(ZIF-94)</w:t>
            </w:r>
          </w:p>
        </w:tc>
        <w:tc>
          <w:tcPr>
            <w:tcW w:w="709" w:type="dxa"/>
            <w:tcBorders>
              <w:top w:val="nil"/>
              <w:left w:val="nil"/>
              <w:bottom w:val="nil"/>
              <w:right w:val="nil"/>
            </w:tcBorders>
          </w:tcPr>
          <w:p w14:paraId="7DB109BC"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w:t>
            </w:r>
          </w:p>
        </w:tc>
        <w:tc>
          <w:tcPr>
            <w:tcW w:w="2268" w:type="dxa"/>
            <w:tcBorders>
              <w:top w:val="nil"/>
              <w:left w:val="nil"/>
              <w:bottom w:val="nil"/>
              <w:right w:val="nil"/>
            </w:tcBorders>
          </w:tcPr>
          <w:p w14:paraId="0BCF601F"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4,5-imidazolecarboxaldehyde</w:t>
            </w:r>
          </w:p>
        </w:tc>
        <w:tc>
          <w:tcPr>
            <w:tcW w:w="2551" w:type="dxa"/>
            <w:tcBorders>
              <w:top w:val="nil"/>
              <w:left w:val="nil"/>
              <w:bottom w:val="nil"/>
              <w:right w:val="nil"/>
            </w:tcBorders>
          </w:tcPr>
          <w:p w14:paraId="2DA72B40"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Zn(4-methyl-5-</w:t>
            </w:r>
          </w:p>
          <w:p w14:paraId="0133139D"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imidazolcarboxaldehyde)</w:t>
            </w:r>
            <w:r w:rsidRPr="00F005B7">
              <w:rPr>
                <w:rFonts w:ascii="Arial" w:hAnsi="Arial" w:cs="Arial"/>
                <w:color w:val="000000" w:themeColor="text1"/>
                <w:sz w:val="18"/>
                <w:szCs w:val="18"/>
                <w:vertAlign w:val="subscript"/>
              </w:rPr>
              <w:t>2</w:t>
            </w:r>
          </w:p>
        </w:tc>
        <w:tc>
          <w:tcPr>
            <w:tcW w:w="851" w:type="dxa"/>
            <w:tcBorders>
              <w:top w:val="nil"/>
              <w:left w:val="nil"/>
              <w:bottom w:val="nil"/>
              <w:right w:val="nil"/>
            </w:tcBorders>
          </w:tcPr>
          <w:p w14:paraId="1F842DF4"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0.19</w:t>
            </w:r>
          </w:p>
        </w:tc>
        <w:tc>
          <w:tcPr>
            <w:tcW w:w="1134" w:type="dxa"/>
            <w:tcBorders>
              <w:top w:val="nil"/>
              <w:left w:val="nil"/>
              <w:bottom w:val="nil"/>
              <w:right w:val="nil"/>
            </w:tcBorders>
          </w:tcPr>
          <w:p w14:paraId="2CE39ACC"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471</w:t>
            </w:r>
          </w:p>
        </w:tc>
        <w:tc>
          <w:tcPr>
            <w:tcW w:w="997" w:type="dxa"/>
            <w:tcBorders>
              <w:top w:val="nil"/>
              <w:left w:val="nil"/>
              <w:bottom w:val="nil"/>
              <w:right w:val="nil"/>
            </w:tcBorders>
          </w:tcPr>
          <w:p w14:paraId="32B64915"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2.6</w:t>
            </w:r>
          </w:p>
        </w:tc>
        <w:tc>
          <w:tcPr>
            <w:tcW w:w="709" w:type="dxa"/>
            <w:tcBorders>
              <w:top w:val="nil"/>
              <w:left w:val="nil"/>
              <w:bottom w:val="nil"/>
            </w:tcBorders>
          </w:tcPr>
          <w:p w14:paraId="161E78F8"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[116, 117]</w:t>
            </w:r>
          </w:p>
        </w:tc>
      </w:tr>
      <w:tr w:rsidR="003670C1" w:rsidRPr="00F005B7" w14:paraId="00AC7396" w14:textId="77777777" w:rsidTr="003670C1">
        <w:tc>
          <w:tcPr>
            <w:tcW w:w="1702" w:type="dxa"/>
            <w:tcBorders>
              <w:top w:val="nil"/>
              <w:bottom w:val="nil"/>
              <w:right w:val="nil"/>
            </w:tcBorders>
          </w:tcPr>
          <w:p w14:paraId="49E6A8E0"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CAU-1</w:t>
            </w:r>
          </w:p>
        </w:tc>
        <w:tc>
          <w:tcPr>
            <w:tcW w:w="709" w:type="dxa"/>
            <w:tcBorders>
              <w:top w:val="nil"/>
              <w:left w:val="nil"/>
              <w:bottom w:val="nil"/>
              <w:right w:val="nil"/>
            </w:tcBorders>
          </w:tcPr>
          <w:p w14:paraId="30E97AD2"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Al</w:t>
            </w:r>
          </w:p>
        </w:tc>
        <w:tc>
          <w:tcPr>
            <w:tcW w:w="2268" w:type="dxa"/>
            <w:tcBorders>
              <w:top w:val="nil"/>
              <w:left w:val="nil"/>
              <w:bottom w:val="nil"/>
              <w:right w:val="nil"/>
            </w:tcBorders>
          </w:tcPr>
          <w:p w14:paraId="08199991" w14:textId="77777777" w:rsidR="003670C1" w:rsidRPr="00F005B7" w:rsidRDefault="003670C1" w:rsidP="003670C1">
            <w:pPr>
              <w:rPr>
                <w:rFonts w:ascii="Arial" w:hAnsi="Arial" w:cs="Arial"/>
                <w:color w:val="000000" w:themeColor="text1"/>
                <w:sz w:val="18"/>
                <w:szCs w:val="18"/>
              </w:rPr>
            </w:pPr>
            <w:r w:rsidRPr="000B0C59">
              <w:rPr>
                <w:rFonts w:ascii="Arial" w:hAnsi="Arial" w:cs="Arial"/>
                <w:sz w:val="18"/>
                <w:szCs w:val="18"/>
              </w:rPr>
              <w:t>2-amino-1,4-benzene dicarboxylic acid (H</w:t>
            </w:r>
            <w:r w:rsidRPr="000B0C59">
              <w:rPr>
                <w:rFonts w:ascii="Arial" w:hAnsi="Arial" w:cs="Arial"/>
                <w:sz w:val="18"/>
                <w:szCs w:val="18"/>
                <w:vertAlign w:val="subscript"/>
              </w:rPr>
              <w:t>2</w:t>
            </w:r>
            <w:r w:rsidRPr="000B0C59">
              <w:rPr>
                <w:rFonts w:ascii="Arial" w:hAnsi="Arial" w:cs="Arial"/>
                <w:sz w:val="18"/>
                <w:szCs w:val="18"/>
              </w:rPr>
              <w:t>BDC-NH</w:t>
            </w:r>
            <w:r w:rsidRPr="000B0C59">
              <w:rPr>
                <w:rFonts w:ascii="Arial" w:hAnsi="Arial" w:cs="Arial"/>
                <w:sz w:val="18"/>
                <w:szCs w:val="18"/>
                <w:vertAlign w:val="subscript"/>
              </w:rPr>
              <w:t>2</w:t>
            </w:r>
            <w:r w:rsidRPr="000B0C59">
              <w:rPr>
                <w:rFonts w:ascii="Arial" w:hAnsi="Arial" w:cs="Arial"/>
                <w:sz w:val="18"/>
                <w:szCs w:val="18"/>
              </w:rPr>
              <w:t>)</w:t>
            </w:r>
          </w:p>
        </w:tc>
        <w:tc>
          <w:tcPr>
            <w:tcW w:w="2551" w:type="dxa"/>
            <w:tcBorders>
              <w:top w:val="nil"/>
              <w:left w:val="nil"/>
              <w:bottom w:val="nil"/>
              <w:right w:val="nil"/>
            </w:tcBorders>
          </w:tcPr>
          <w:p w14:paraId="592509E5"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Al</w:t>
            </w:r>
            <w:r w:rsidRPr="00F005B7">
              <w:rPr>
                <w:rFonts w:ascii="Arial" w:hAnsi="Arial" w:cs="Arial"/>
                <w:color w:val="000000" w:themeColor="text1"/>
                <w:sz w:val="18"/>
                <w:szCs w:val="18"/>
                <w:vertAlign w:val="subscript"/>
              </w:rPr>
              <w:t>8</w:t>
            </w:r>
            <w:r w:rsidRPr="00F005B7">
              <w:rPr>
                <w:rFonts w:ascii="Arial" w:hAnsi="Arial" w:cs="Arial"/>
                <w:color w:val="000000" w:themeColor="text1"/>
                <w:sz w:val="18"/>
                <w:szCs w:val="18"/>
              </w:rPr>
              <w:t>(OH)</w:t>
            </w:r>
            <w:r w:rsidRPr="00F005B7">
              <w:rPr>
                <w:rFonts w:ascii="Arial" w:hAnsi="Arial" w:cs="Arial"/>
                <w:color w:val="000000" w:themeColor="text1"/>
                <w:sz w:val="18"/>
                <w:szCs w:val="18"/>
                <w:vertAlign w:val="subscript"/>
              </w:rPr>
              <w:t>4</w:t>
            </w:r>
            <w:r w:rsidRPr="00F005B7">
              <w:rPr>
                <w:rFonts w:ascii="Arial" w:hAnsi="Arial" w:cs="Arial"/>
                <w:color w:val="000000" w:themeColor="text1"/>
                <w:sz w:val="18"/>
                <w:szCs w:val="18"/>
              </w:rPr>
              <w:t>(OCH</w:t>
            </w:r>
            <w:r w:rsidRPr="00F005B7">
              <w:rPr>
                <w:rFonts w:ascii="Arial" w:hAnsi="Arial" w:cs="Arial"/>
                <w:color w:val="000000" w:themeColor="text1"/>
                <w:sz w:val="18"/>
                <w:szCs w:val="18"/>
                <w:vertAlign w:val="subscript"/>
              </w:rPr>
              <w:t>3</w:t>
            </w:r>
            <w:r w:rsidRPr="00F005B7">
              <w:rPr>
                <w:rFonts w:ascii="Arial" w:hAnsi="Arial" w:cs="Arial"/>
                <w:color w:val="000000" w:themeColor="text1"/>
                <w:sz w:val="18"/>
                <w:szCs w:val="18"/>
              </w:rPr>
              <w:t>)</w:t>
            </w:r>
            <w:r w:rsidRPr="00F005B7">
              <w:rPr>
                <w:rFonts w:ascii="Arial" w:hAnsi="Arial" w:cs="Arial"/>
                <w:color w:val="000000" w:themeColor="text1"/>
                <w:sz w:val="18"/>
                <w:szCs w:val="18"/>
                <w:vertAlign w:val="subscript"/>
              </w:rPr>
              <w:t>8</w:t>
            </w:r>
          </w:p>
        </w:tc>
        <w:tc>
          <w:tcPr>
            <w:tcW w:w="851" w:type="dxa"/>
            <w:tcBorders>
              <w:top w:val="nil"/>
              <w:left w:val="nil"/>
              <w:bottom w:val="nil"/>
              <w:right w:val="nil"/>
            </w:tcBorders>
          </w:tcPr>
          <w:p w14:paraId="7CF97532"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0.59</w:t>
            </w:r>
          </w:p>
        </w:tc>
        <w:tc>
          <w:tcPr>
            <w:tcW w:w="1134" w:type="dxa"/>
            <w:tcBorders>
              <w:top w:val="nil"/>
              <w:left w:val="nil"/>
              <w:bottom w:val="nil"/>
              <w:right w:val="nil"/>
            </w:tcBorders>
          </w:tcPr>
          <w:p w14:paraId="09120BA9"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1021.7</w:t>
            </w:r>
          </w:p>
        </w:tc>
        <w:tc>
          <w:tcPr>
            <w:tcW w:w="997" w:type="dxa"/>
            <w:tcBorders>
              <w:top w:val="nil"/>
              <w:left w:val="nil"/>
              <w:bottom w:val="nil"/>
              <w:right w:val="nil"/>
            </w:tcBorders>
          </w:tcPr>
          <w:p w14:paraId="1455F5B0"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4</w:t>
            </w:r>
          </w:p>
        </w:tc>
        <w:tc>
          <w:tcPr>
            <w:tcW w:w="709" w:type="dxa"/>
            <w:tcBorders>
              <w:top w:val="nil"/>
              <w:left w:val="nil"/>
              <w:bottom w:val="nil"/>
            </w:tcBorders>
          </w:tcPr>
          <w:p w14:paraId="40BF299E"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[118]</w:t>
            </w:r>
          </w:p>
        </w:tc>
      </w:tr>
      <w:tr w:rsidR="003670C1" w:rsidRPr="00F005B7" w14:paraId="0EF35533" w14:textId="77777777" w:rsidTr="003670C1">
        <w:tc>
          <w:tcPr>
            <w:tcW w:w="1702" w:type="dxa"/>
            <w:tcBorders>
              <w:top w:val="nil"/>
              <w:bottom w:val="nil"/>
              <w:right w:val="nil"/>
            </w:tcBorders>
          </w:tcPr>
          <w:p w14:paraId="72DAE528"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MIL-100</w:t>
            </w:r>
          </w:p>
        </w:tc>
        <w:tc>
          <w:tcPr>
            <w:tcW w:w="709" w:type="dxa"/>
            <w:tcBorders>
              <w:top w:val="nil"/>
              <w:left w:val="nil"/>
              <w:bottom w:val="nil"/>
              <w:right w:val="nil"/>
            </w:tcBorders>
          </w:tcPr>
          <w:p w14:paraId="52961B0E"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In</w:t>
            </w:r>
          </w:p>
        </w:tc>
        <w:tc>
          <w:tcPr>
            <w:tcW w:w="2268" w:type="dxa"/>
            <w:tcBorders>
              <w:top w:val="nil"/>
              <w:left w:val="nil"/>
              <w:bottom w:val="nil"/>
              <w:right w:val="nil"/>
            </w:tcBorders>
          </w:tcPr>
          <w:p w14:paraId="6398C046" w14:textId="77777777" w:rsidR="003670C1" w:rsidRPr="00F005B7" w:rsidRDefault="003670C1" w:rsidP="003670C1">
            <w:pPr>
              <w:rPr>
                <w:rFonts w:ascii="Arial" w:hAnsi="Arial" w:cs="Arial"/>
                <w:color w:val="000000" w:themeColor="text1"/>
                <w:sz w:val="18"/>
                <w:szCs w:val="18"/>
              </w:rPr>
            </w:pPr>
            <w:r w:rsidRPr="009D4178">
              <w:rPr>
                <w:rFonts w:ascii="Arial" w:hAnsi="Arial" w:cs="Arial"/>
                <w:color w:val="000000" w:themeColor="text1"/>
                <w:sz w:val="18"/>
                <w:szCs w:val="18"/>
              </w:rPr>
              <w:t>1,3,5-benzenetricarboxylic acid</w:t>
            </w:r>
            <w:r>
              <w:rPr>
                <w:rFonts w:ascii="Arial" w:hAnsi="Arial" w:cs="Arial"/>
                <w:color w:val="000000" w:themeColor="text1"/>
                <w:sz w:val="18"/>
                <w:szCs w:val="18"/>
              </w:rPr>
              <w:t xml:space="preserve"> (</w:t>
            </w:r>
            <w:r w:rsidRPr="00F005B7">
              <w:rPr>
                <w:rFonts w:ascii="Arial" w:hAnsi="Arial" w:cs="Arial"/>
                <w:color w:val="000000" w:themeColor="text1"/>
                <w:sz w:val="18"/>
                <w:szCs w:val="18"/>
              </w:rPr>
              <w:t>H</w:t>
            </w:r>
            <w:r w:rsidRPr="00F005B7">
              <w:rPr>
                <w:rFonts w:ascii="Arial" w:hAnsi="Arial" w:cs="Arial"/>
                <w:color w:val="000000" w:themeColor="text1"/>
                <w:sz w:val="18"/>
                <w:szCs w:val="18"/>
                <w:vertAlign w:val="subscript"/>
              </w:rPr>
              <w:t>3</w:t>
            </w:r>
            <w:r w:rsidRPr="00F005B7">
              <w:rPr>
                <w:rFonts w:ascii="Arial" w:hAnsi="Arial" w:cs="Arial"/>
                <w:color w:val="000000" w:themeColor="text1"/>
                <w:sz w:val="18"/>
                <w:szCs w:val="18"/>
              </w:rPr>
              <w:t>BTC</w:t>
            </w:r>
            <w:r>
              <w:rPr>
                <w:rFonts w:ascii="Arial" w:hAnsi="Arial" w:cs="Arial"/>
                <w:color w:val="000000" w:themeColor="text1"/>
                <w:sz w:val="18"/>
                <w:szCs w:val="18"/>
              </w:rPr>
              <w:t>)</w:t>
            </w:r>
          </w:p>
        </w:tc>
        <w:tc>
          <w:tcPr>
            <w:tcW w:w="2551" w:type="dxa"/>
            <w:tcBorders>
              <w:top w:val="nil"/>
              <w:left w:val="nil"/>
              <w:bottom w:val="nil"/>
              <w:right w:val="nil"/>
            </w:tcBorders>
          </w:tcPr>
          <w:p w14:paraId="7615359D"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In</w:t>
            </w:r>
            <w:r w:rsidRPr="00F005B7">
              <w:rPr>
                <w:rFonts w:ascii="Arial" w:hAnsi="Arial" w:cs="Arial"/>
                <w:color w:val="000000" w:themeColor="text1"/>
                <w:sz w:val="18"/>
                <w:szCs w:val="18"/>
                <w:vertAlign w:val="subscript"/>
              </w:rPr>
              <w:t>3</w:t>
            </w:r>
            <w:r w:rsidRPr="00F005B7">
              <w:rPr>
                <w:rFonts w:ascii="Arial" w:hAnsi="Arial" w:cs="Arial"/>
                <w:color w:val="000000" w:themeColor="text1"/>
                <w:sz w:val="18"/>
                <w:szCs w:val="18"/>
              </w:rPr>
              <w:t>O(H</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O)</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OH(BTC)</w:t>
            </w:r>
            <w:r w:rsidRPr="00F005B7">
              <w:rPr>
                <w:rFonts w:ascii="Arial" w:hAnsi="Arial" w:cs="Arial"/>
                <w:color w:val="000000" w:themeColor="text1"/>
                <w:sz w:val="18"/>
                <w:szCs w:val="18"/>
                <w:vertAlign w:val="subscript"/>
              </w:rPr>
              <w:t>2</w:t>
            </w:r>
          </w:p>
        </w:tc>
        <w:tc>
          <w:tcPr>
            <w:tcW w:w="851" w:type="dxa"/>
            <w:tcBorders>
              <w:top w:val="nil"/>
              <w:left w:val="nil"/>
              <w:bottom w:val="nil"/>
              <w:right w:val="nil"/>
            </w:tcBorders>
          </w:tcPr>
          <w:p w14:paraId="26B6AF5D"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0.636</w:t>
            </w:r>
          </w:p>
        </w:tc>
        <w:tc>
          <w:tcPr>
            <w:tcW w:w="1134" w:type="dxa"/>
            <w:tcBorders>
              <w:top w:val="nil"/>
              <w:left w:val="nil"/>
              <w:bottom w:val="nil"/>
              <w:right w:val="nil"/>
            </w:tcBorders>
          </w:tcPr>
          <w:p w14:paraId="497248D8"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1456</w:t>
            </w:r>
          </w:p>
        </w:tc>
        <w:tc>
          <w:tcPr>
            <w:tcW w:w="997" w:type="dxa"/>
            <w:tcBorders>
              <w:top w:val="nil"/>
              <w:left w:val="nil"/>
              <w:bottom w:val="nil"/>
              <w:right w:val="nil"/>
            </w:tcBorders>
          </w:tcPr>
          <w:p w14:paraId="406159F0"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4.6 and 8.2</w:t>
            </w:r>
          </w:p>
        </w:tc>
        <w:tc>
          <w:tcPr>
            <w:tcW w:w="709" w:type="dxa"/>
            <w:tcBorders>
              <w:top w:val="nil"/>
              <w:left w:val="nil"/>
              <w:bottom w:val="nil"/>
            </w:tcBorders>
          </w:tcPr>
          <w:p w14:paraId="71C4335C"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[119]</w:t>
            </w:r>
          </w:p>
        </w:tc>
      </w:tr>
      <w:tr w:rsidR="003670C1" w:rsidRPr="00F005B7" w14:paraId="0D0B6BCE" w14:textId="77777777" w:rsidTr="003670C1">
        <w:tc>
          <w:tcPr>
            <w:tcW w:w="1702" w:type="dxa"/>
            <w:tcBorders>
              <w:top w:val="nil"/>
              <w:bottom w:val="nil"/>
              <w:right w:val="nil"/>
            </w:tcBorders>
          </w:tcPr>
          <w:p w14:paraId="281833E9"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ZIF-62</w:t>
            </w:r>
          </w:p>
        </w:tc>
        <w:tc>
          <w:tcPr>
            <w:tcW w:w="709" w:type="dxa"/>
            <w:tcBorders>
              <w:top w:val="nil"/>
              <w:left w:val="nil"/>
              <w:bottom w:val="nil"/>
              <w:right w:val="nil"/>
            </w:tcBorders>
          </w:tcPr>
          <w:p w14:paraId="438C35D4"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w:t>
            </w:r>
          </w:p>
        </w:tc>
        <w:tc>
          <w:tcPr>
            <w:tcW w:w="2268" w:type="dxa"/>
            <w:tcBorders>
              <w:top w:val="nil"/>
              <w:left w:val="nil"/>
              <w:bottom w:val="nil"/>
              <w:right w:val="nil"/>
            </w:tcBorders>
          </w:tcPr>
          <w:p w14:paraId="74F9EB17"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Imidazole (Im) and benzimidazole (Bim)</w:t>
            </w:r>
          </w:p>
        </w:tc>
        <w:tc>
          <w:tcPr>
            <w:tcW w:w="2551" w:type="dxa"/>
            <w:tcBorders>
              <w:top w:val="nil"/>
              <w:left w:val="nil"/>
              <w:bottom w:val="nil"/>
              <w:right w:val="nil"/>
            </w:tcBorders>
          </w:tcPr>
          <w:p w14:paraId="32BCD2D5"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Zn(Im)</w:t>
            </w:r>
            <w:r w:rsidRPr="00F005B7">
              <w:rPr>
                <w:rFonts w:ascii="Arial" w:hAnsi="Arial" w:cs="Arial"/>
                <w:color w:val="000000" w:themeColor="text1"/>
                <w:sz w:val="18"/>
                <w:szCs w:val="18"/>
                <w:vertAlign w:val="subscript"/>
              </w:rPr>
              <w:t>1.75</w:t>
            </w:r>
            <w:r w:rsidRPr="00F005B7">
              <w:rPr>
                <w:rFonts w:ascii="Arial" w:hAnsi="Arial" w:cs="Arial"/>
                <w:color w:val="000000" w:themeColor="text1"/>
                <w:sz w:val="18"/>
                <w:szCs w:val="18"/>
              </w:rPr>
              <w:t>(Bim)</w:t>
            </w:r>
            <w:r w:rsidRPr="00F005B7">
              <w:rPr>
                <w:rFonts w:ascii="Arial" w:hAnsi="Arial" w:cs="Arial"/>
                <w:color w:val="000000" w:themeColor="text1"/>
                <w:sz w:val="18"/>
                <w:szCs w:val="18"/>
                <w:vertAlign w:val="subscript"/>
              </w:rPr>
              <w:t>0.25</w:t>
            </w:r>
          </w:p>
        </w:tc>
        <w:tc>
          <w:tcPr>
            <w:tcW w:w="851" w:type="dxa"/>
            <w:tcBorders>
              <w:top w:val="nil"/>
              <w:left w:val="nil"/>
              <w:bottom w:val="nil"/>
              <w:right w:val="nil"/>
            </w:tcBorders>
          </w:tcPr>
          <w:p w14:paraId="10F10A6D"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0.20</w:t>
            </w:r>
          </w:p>
        </w:tc>
        <w:tc>
          <w:tcPr>
            <w:tcW w:w="1134" w:type="dxa"/>
            <w:tcBorders>
              <w:top w:val="nil"/>
              <w:left w:val="nil"/>
              <w:bottom w:val="nil"/>
              <w:right w:val="nil"/>
            </w:tcBorders>
          </w:tcPr>
          <w:p w14:paraId="0A29B14C"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257</w:t>
            </w:r>
          </w:p>
        </w:tc>
        <w:tc>
          <w:tcPr>
            <w:tcW w:w="997" w:type="dxa"/>
            <w:tcBorders>
              <w:top w:val="nil"/>
              <w:left w:val="nil"/>
              <w:bottom w:val="nil"/>
              <w:right w:val="nil"/>
            </w:tcBorders>
          </w:tcPr>
          <w:p w14:paraId="7C835ED6"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1.4</w:t>
            </w:r>
          </w:p>
        </w:tc>
        <w:tc>
          <w:tcPr>
            <w:tcW w:w="709" w:type="dxa"/>
            <w:tcBorders>
              <w:top w:val="nil"/>
              <w:left w:val="nil"/>
              <w:bottom w:val="nil"/>
            </w:tcBorders>
          </w:tcPr>
          <w:p w14:paraId="56DA3AB7"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[120, 121]</w:t>
            </w:r>
          </w:p>
        </w:tc>
      </w:tr>
      <w:tr w:rsidR="003670C1" w:rsidRPr="00F005B7" w14:paraId="0947F7E6" w14:textId="77777777" w:rsidTr="003670C1">
        <w:tc>
          <w:tcPr>
            <w:tcW w:w="1702" w:type="dxa"/>
            <w:tcBorders>
              <w:top w:val="nil"/>
              <w:bottom w:val="nil"/>
              <w:right w:val="nil"/>
            </w:tcBorders>
          </w:tcPr>
          <w:p w14:paraId="0A3371D7"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Ni</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(L-asp)</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(bipy)</w:t>
            </w:r>
          </w:p>
        </w:tc>
        <w:tc>
          <w:tcPr>
            <w:tcW w:w="709" w:type="dxa"/>
            <w:tcBorders>
              <w:top w:val="nil"/>
              <w:left w:val="nil"/>
              <w:bottom w:val="nil"/>
              <w:right w:val="nil"/>
            </w:tcBorders>
          </w:tcPr>
          <w:p w14:paraId="72A2FAD4"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Ni</w:t>
            </w:r>
          </w:p>
        </w:tc>
        <w:tc>
          <w:tcPr>
            <w:tcW w:w="2268" w:type="dxa"/>
            <w:tcBorders>
              <w:top w:val="nil"/>
              <w:left w:val="nil"/>
              <w:bottom w:val="nil"/>
              <w:right w:val="nil"/>
            </w:tcBorders>
          </w:tcPr>
          <w:p w14:paraId="717D79EB"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L-aspartic acid and 4,4′-bipyridine (L-asp and bipy)</w:t>
            </w:r>
          </w:p>
        </w:tc>
        <w:tc>
          <w:tcPr>
            <w:tcW w:w="2551" w:type="dxa"/>
            <w:tcBorders>
              <w:top w:val="nil"/>
              <w:left w:val="nil"/>
              <w:bottom w:val="nil"/>
              <w:right w:val="nil"/>
            </w:tcBorders>
          </w:tcPr>
          <w:p w14:paraId="75BB2394"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Ni</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(L-asp)</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(bipy)</w:t>
            </w:r>
          </w:p>
        </w:tc>
        <w:tc>
          <w:tcPr>
            <w:tcW w:w="851" w:type="dxa"/>
            <w:tcBorders>
              <w:top w:val="nil"/>
              <w:left w:val="nil"/>
              <w:bottom w:val="nil"/>
              <w:right w:val="nil"/>
            </w:tcBorders>
          </w:tcPr>
          <w:p w14:paraId="2750E4AC"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N/A</w:t>
            </w:r>
          </w:p>
        </w:tc>
        <w:tc>
          <w:tcPr>
            <w:tcW w:w="1134" w:type="dxa"/>
            <w:tcBorders>
              <w:top w:val="nil"/>
              <w:left w:val="nil"/>
              <w:bottom w:val="nil"/>
              <w:right w:val="nil"/>
            </w:tcBorders>
          </w:tcPr>
          <w:p w14:paraId="6561505B"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247 (CO</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w:t>
            </w:r>
          </w:p>
        </w:tc>
        <w:tc>
          <w:tcPr>
            <w:tcW w:w="997" w:type="dxa"/>
            <w:tcBorders>
              <w:top w:val="nil"/>
              <w:left w:val="nil"/>
              <w:bottom w:val="nil"/>
              <w:right w:val="nil"/>
            </w:tcBorders>
          </w:tcPr>
          <w:p w14:paraId="6154A3E6"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3.8 Å × 4.7 Å</w:t>
            </w:r>
          </w:p>
        </w:tc>
        <w:tc>
          <w:tcPr>
            <w:tcW w:w="709" w:type="dxa"/>
            <w:tcBorders>
              <w:top w:val="nil"/>
              <w:left w:val="nil"/>
              <w:bottom w:val="nil"/>
            </w:tcBorders>
          </w:tcPr>
          <w:p w14:paraId="07209D87"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[122]</w:t>
            </w:r>
          </w:p>
        </w:tc>
      </w:tr>
      <w:tr w:rsidR="003670C1" w:rsidRPr="00F005B7" w14:paraId="0B477733" w14:textId="77777777" w:rsidTr="003670C1">
        <w:tc>
          <w:tcPr>
            <w:tcW w:w="1702" w:type="dxa"/>
            <w:tcBorders>
              <w:top w:val="nil"/>
              <w:bottom w:val="nil"/>
              <w:right w:val="nil"/>
            </w:tcBorders>
          </w:tcPr>
          <w:p w14:paraId="28FDDA58"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ZIF-90</w:t>
            </w:r>
          </w:p>
        </w:tc>
        <w:tc>
          <w:tcPr>
            <w:tcW w:w="709" w:type="dxa"/>
            <w:tcBorders>
              <w:top w:val="nil"/>
              <w:left w:val="nil"/>
              <w:bottom w:val="nil"/>
              <w:right w:val="nil"/>
            </w:tcBorders>
          </w:tcPr>
          <w:p w14:paraId="2DAE26C1"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w:t>
            </w:r>
          </w:p>
        </w:tc>
        <w:tc>
          <w:tcPr>
            <w:tcW w:w="2268" w:type="dxa"/>
            <w:tcBorders>
              <w:top w:val="nil"/>
              <w:left w:val="nil"/>
              <w:bottom w:val="nil"/>
              <w:right w:val="nil"/>
            </w:tcBorders>
          </w:tcPr>
          <w:p w14:paraId="0D118A37"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imidazolate-2-carboxyaldehyde (ICA)</w:t>
            </w:r>
          </w:p>
        </w:tc>
        <w:tc>
          <w:tcPr>
            <w:tcW w:w="2551" w:type="dxa"/>
            <w:tcBorders>
              <w:top w:val="nil"/>
              <w:left w:val="nil"/>
              <w:bottom w:val="nil"/>
              <w:right w:val="nil"/>
            </w:tcBorders>
          </w:tcPr>
          <w:p w14:paraId="74F01A1F"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Zn(ICA)</w:t>
            </w:r>
            <w:r w:rsidRPr="00F005B7">
              <w:rPr>
                <w:rFonts w:ascii="Arial" w:hAnsi="Arial" w:cs="Arial"/>
                <w:color w:val="000000" w:themeColor="text1"/>
                <w:sz w:val="18"/>
                <w:szCs w:val="18"/>
                <w:vertAlign w:val="subscript"/>
              </w:rPr>
              <w:t>2</w:t>
            </w:r>
          </w:p>
        </w:tc>
        <w:tc>
          <w:tcPr>
            <w:tcW w:w="851" w:type="dxa"/>
            <w:tcBorders>
              <w:top w:val="nil"/>
              <w:left w:val="nil"/>
              <w:bottom w:val="nil"/>
              <w:right w:val="nil"/>
            </w:tcBorders>
          </w:tcPr>
          <w:p w14:paraId="3A2715AB"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0.561</w:t>
            </w:r>
          </w:p>
        </w:tc>
        <w:tc>
          <w:tcPr>
            <w:tcW w:w="1134" w:type="dxa"/>
            <w:tcBorders>
              <w:top w:val="nil"/>
              <w:left w:val="nil"/>
              <w:bottom w:val="nil"/>
              <w:right w:val="nil"/>
            </w:tcBorders>
          </w:tcPr>
          <w:p w14:paraId="08770516"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1360</w:t>
            </w:r>
          </w:p>
        </w:tc>
        <w:tc>
          <w:tcPr>
            <w:tcW w:w="997" w:type="dxa"/>
            <w:tcBorders>
              <w:top w:val="nil"/>
              <w:left w:val="nil"/>
              <w:bottom w:val="nil"/>
              <w:right w:val="nil"/>
            </w:tcBorders>
          </w:tcPr>
          <w:p w14:paraId="590AC6CD"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2.86</w:t>
            </w:r>
          </w:p>
        </w:tc>
        <w:tc>
          <w:tcPr>
            <w:tcW w:w="709" w:type="dxa"/>
            <w:tcBorders>
              <w:top w:val="nil"/>
              <w:left w:val="nil"/>
              <w:bottom w:val="nil"/>
            </w:tcBorders>
          </w:tcPr>
          <w:p w14:paraId="0D798DF4"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[112]</w:t>
            </w:r>
          </w:p>
        </w:tc>
      </w:tr>
      <w:tr w:rsidR="003670C1" w:rsidRPr="00F005B7" w14:paraId="764622C4" w14:textId="77777777" w:rsidTr="003670C1">
        <w:tc>
          <w:tcPr>
            <w:tcW w:w="1702" w:type="dxa"/>
            <w:tcBorders>
              <w:top w:val="nil"/>
              <w:bottom w:val="nil"/>
              <w:right w:val="nil"/>
            </w:tcBorders>
          </w:tcPr>
          <w:p w14:paraId="4FB4A3C9"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UiO-66-NH</w:t>
            </w:r>
            <w:r w:rsidRPr="00F005B7">
              <w:rPr>
                <w:rFonts w:ascii="Arial" w:hAnsi="Arial" w:cs="Arial"/>
                <w:color w:val="000000" w:themeColor="text1"/>
                <w:sz w:val="18"/>
                <w:szCs w:val="18"/>
                <w:vertAlign w:val="subscript"/>
              </w:rPr>
              <w:t>2</w:t>
            </w:r>
          </w:p>
        </w:tc>
        <w:tc>
          <w:tcPr>
            <w:tcW w:w="709" w:type="dxa"/>
            <w:tcBorders>
              <w:top w:val="nil"/>
              <w:left w:val="nil"/>
              <w:bottom w:val="nil"/>
              <w:right w:val="nil"/>
            </w:tcBorders>
          </w:tcPr>
          <w:p w14:paraId="5FFC4211"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Zr</w:t>
            </w:r>
          </w:p>
        </w:tc>
        <w:tc>
          <w:tcPr>
            <w:tcW w:w="2268" w:type="dxa"/>
            <w:tcBorders>
              <w:top w:val="nil"/>
              <w:left w:val="nil"/>
              <w:bottom w:val="nil"/>
              <w:right w:val="nil"/>
            </w:tcBorders>
          </w:tcPr>
          <w:p w14:paraId="6B7F5D2A"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2-amino-1,4-benzenedicarboxylic acid (H</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BDC-NH</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w:t>
            </w:r>
          </w:p>
        </w:tc>
        <w:tc>
          <w:tcPr>
            <w:tcW w:w="2551" w:type="dxa"/>
            <w:tcBorders>
              <w:top w:val="nil"/>
              <w:left w:val="nil"/>
              <w:bottom w:val="nil"/>
              <w:right w:val="nil"/>
            </w:tcBorders>
          </w:tcPr>
          <w:p w14:paraId="1026100B"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Zr</w:t>
            </w:r>
            <w:r w:rsidRPr="00F005B7">
              <w:rPr>
                <w:rFonts w:ascii="Arial" w:hAnsi="Arial" w:cs="Arial"/>
                <w:color w:val="000000" w:themeColor="text1"/>
                <w:sz w:val="18"/>
                <w:szCs w:val="18"/>
                <w:vertAlign w:val="subscript"/>
              </w:rPr>
              <w:t>6</w:t>
            </w:r>
            <w:r w:rsidRPr="00F005B7">
              <w:rPr>
                <w:rFonts w:ascii="Arial" w:hAnsi="Arial" w:cs="Arial"/>
                <w:color w:val="000000" w:themeColor="text1"/>
                <w:sz w:val="18"/>
                <w:szCs w:val="18"/>
              </w:rPr>
              <w:t>O</w:t>
            </w:r>
            <w:r w:rsidRPr="00F005B7">
              <w:rPr>
                <w:rFonts w:ascii="Arial" w:hAnsi="Arial" w:cs="Arial"/>
                <w:color w:val="000000" w:themeColor="text1"/>
                <w:sz w:val="18"/>
                <w:szCs w:val="18"/>
                <w:vertAlign w:val="subscript"/>
              </w:rPr>
              <w:t>4</w:t>
            </w:r>
            <w:r w:rsidRPr="00F005B7">
              <w:rPr>
                <w:rFonts w:ascii="Arial" w:hAnsi="Arial" w:cs="Arial"/>
                <w:color w:val="000000" w:themeColor="text1"/>
                <w:sz w:val="18"/>
                <w:szCs w:val="18"/>
              </w:rPr>
              <w:t>(OH)</w:t>
            </w:r>
            <w:r w:rsidRPr="00F005B7">
              <w:rPr>
                <w:rFonts w:ascii="Arial" w:hAnsi="Arial" w:cs="Arial"/>
                <w:color w:val="000000" w:themeColor="text1"/>
                <w:sz w:val="18"/>
                <w:szCs w:val="18"/>
                <w:vertAlign w:val="subscript"/>
              </w:rPr>
              <w:t>4</w:t>
            </w:r>
            <w:r w:rsidRPr="00F005B7">
              <w:rPr>
                <w:rFonts w:ascii="Arial" w:hAnsi="Arial" w:cs="Arial"/>
                <w:color w:val="000000" w:themeColor="text1"/>
                <w:sz w:val="18"/>
                <w:szCs w:val="18"/>
              </w:rPr>
              <w:t>(BDC-NH</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w:t>
            </w:r>
            <w:r w:rsidRPr="00F005B7">
              <w:rPr>
                <w:rFonts w:ascii="Arial" w:hAnsi="Arial" w:cs="Arial"/>
                <w:color w:val="000000" w:themeColor="text1"/>
                <w:sz w:val="18"/>
                <w:szCs w:val="18"/>
                <w:vertAlign w:val="subscript"/>
              </w:rPr>
              <w:t>6</w:t>
            </w:r>
          </w:p>
        </w:tc>
        <w:tc>
          <w:tcPr>
            <w:tcW w:w="851" w:type="dxa"/>
            <w:tcBorders>
              <w:top w:val="nil"/>
              <w:left w:val="nil"/>
              <w:bottom w:val="nil"/>
              <w:right w:val="nil"/>
            </w:tcBorders>
          </w:tcPr>
          <w:p w14:paraId="1F422C2C"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0.48</w:t>
            </w:r>
          </w:p>
        </w:tc>
        <w:tc>
          <w:tcPr>
            <w:tcW w:w="1134" w:type="dxa"/>
            <w:tcBorders>
              <w:top w:val="nil"/>
              <w:left w:val="nil"/>
              <w:bottom w:val="nil"/>
              <w:right w:val="nil"/>
            </w:tcBorders>
          </w:tcPr>
          <w:p w14:paraId="48A553F9"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1073</w:t>
            </w:r>
          </w:p>
        </w:tc>
        <w:tc>
          <w:tcPr>
            <w:tcW w:w="997" w:type="dxa"/>
            <w:tcBorders>
              <w:top w:val="nil"/>
              <w:left w:val="nil"/>
              <w:bottom w:val="nil"/>
              <w:right w:val="nil"/>
            </w:tcBorders>
          </w:tcPr>
          <w:p w14:paraId="099355F2"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7.5</w:t>
            </w:r>
          </w:p>
        </w:tc>
        <w:tc>
          <w:tcPr>
            <w:tcW w:w="709" w:type="dxa"/>
            <w:tcBorders>
              <w:top w:val="nil"/>
              <w:left w:val="nil"/>
              <w:bottom w:val="nil"/>
            </w:tcBorders>
          </w:tcPr>
          <w:p w14:paraId="7454DA43"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[123, 124]</w:t>
            </w:r>
          </w:p>
        </w:tc>
      </w:tr>
      <w:tr w:rsidR="003670C1" w:rsidRPr="00F005B7" w14:paraId="54008A7D" w14:textId="77777777" w:rsidTr="003670C1">
        <w:tc>
          <w:tcPr>
            <w:tcW w:w="1702" w:type="dxa"/>
            <w:tcBorders>
              <w:top w:val="nil"/>
              <w:bottom w:val="nil"/>
              <w:right w:val="nil"/>
            </w:tcBorders>
          </w:tcPr>
          <w:p w14:paraId="7BB09EBA"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lastRenderedPageBreak/>
              <w:t>MIL-96</w:t>
            </w:r>
          </w:p>
        </w:tc>
        <w:tc>
          <w:tcPr>
            <w:tcW w:w="709" w:type="dxa"/>
            <w:tcBorders>
              <w:top w:val="nil"/>
              <w:left w:val="nil"/>
              <w:bottom w:val="nil"/>
              <w:right w:val="nil"/>
            </w:tcBorders>
          </w:tcPr>
          <w:p w14:paraId="41C64A91"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Al</w:t>
            </w:r>
          </w:p>
        </w:tc>
        <w:tc>
          <w:tcPr>
            <w:tcW w:w="2268" w:type="dxa"/>
            <w:tcBorders>
              <w:top w:val="nil"/>
              <w:left w:val="nil"/>
              <w:bottom w:val="nil"/>
              <w:right w:val="nil"/>
            </w:tcBorders>
          </w:tcPr>
          <w:p w14:paraId="6F278666"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H</w:t>
            </w:r>
            <w:r w:rsidRPr="00F005B7">
              <w:rPr>
                <w:rFonts w:ascii="Arial" w:hAnsi="Arial" w:cs="Arial"/>
                <w:color w:val="000000" w:themeColor="text1"/>
                <w:sz w:val="18"/>
                <w:szCs w:val="18"/>
                <w:vertAlign w:val="subscript"/>
              </w:rPr>
              <w:t>3</w:t>
            </w:r>
            <w:r w:rsidRPr="00F005B7">
              <w:rPr>
                <w:rFonts w:ascii="Arial" w:hAnsi="Arial" w:cs="Arial"/>
                <w:color w:val="000000" w:themeColor="text1"/>
                <w:sz w:val="18"/>
                <w:szCs w:val="18"/>
              </w:rPr>
              <w:t>BTC</w:t>
            </w:r>
          </w:p>
        </w:tc>
        <w:tc>
          <w:tcPr>
            <w:tcW w:w="2551" w:type="dxa"/>
            <w:tcBorders>
              <w:top w:val="nil"/>
              <w:left w:val="nil"/>
              <w:bottom w:val="nil"/>
              <w:right w:val="nil"/>
            </w:tcBorders>
          </w:tcPr>
          <w:p w14:paraId="5A5BDC35" w14:textId="77777777" w:rsidR="003670C1" w:rsidRPr="0030134A" w:rsidRDefault="003670C1" w:rsidP="003670C1">
            <w:pPr>
              <w:rPr>
                <w:rFonts w:ascii="Arial" w:hAnsi="Arial" w:cs="Arial"/>
                <w:color w:val="000000" w:themeColor="text1"/>
                <w:sz w:val="18"/>
                <w:szCs w:val="18"/>
                <w:lang w:val="es-ES"/>
              </w:rPr>
            </w:pPr>
            <w:r w:rsidRPr="0030134A">
              <w:rPr>
                <w:rFonts w:ascii="Arial" w:hAnsi="Arial" w:cs="Arial"/>
                <w:color w:val="000000" w:themeColor="text1"/>
                <w:sz w:val="18"/>
                <w:szCs w:val="18"/>
                <w:lang w:val="es-ES"/>
              </w:rPr>
              <w:t>Al</w:t>
            </w:r>
            <w:r w:rsidRPr="0030134A">
              <w:rPr>
                <w:rFonts w:ascii="Arial" w:hAnsi="Arial" w:cs="Arial"/>
                <w:color w:val="000000" w:themeColor="text1"/>
                <w:sz w:val="18"/>
                <w:szCs w:val="18"/>
                <w:vertAlign w:val="subscript"/>
                <w:lang w:val="es-ES"/>
              </w:rPr>
              <w:t>12</w:t>
            </w:r>
            <w:r w:rsidRPr="0030134A">
              <w:rPr>
                <w:rFonts w:ascii="Arial" w:hAnsi="Arial" w:cs="Arial"/>
                <w:color w:val="000000" w:themeColor="text1"/>
                <w:sz w:val="18"/>
                <w:szCs w:val="18"/>
                <w:lang w:val="es-ES"/>
              </w:rPr>
              <w:t>O(OH)</w:t>
            </w:r>
            <w:r w:rsidRPr="0030134A">
              <w:rPr>
                <w:rFonts w:ascii="Arial" w:hAnsi="Arial" w:cs="Arial"/>
                <w:color w:val="000000" w:themeColor="text1"/>
                <w:sz w:val="18"/>
                <w:szCs w:val="18"/>
                <w:vertAlign w:val="subscript"/>
                <w:lang w:val="es-ES"/>
              </w:rPr>
              <w:t>18</w:t>
            </w:r>
            <w:r w:rsidRPr="0030134A">
              <w:rPr>
                <w:rFonts w:ascii="Arial" w:hAnsi="Arial" w:cs="Arial"/>
                <w:color w:val="000000" w:themeColor="text1"/>
                <w:sz w:val="18"/>
                <w:szCs w:val="18"/>
                <w:lang w:val="es-ES"/>
              </w:rPr>
              <w:t>(H</w:t>
            </w:r>
            <w:r w:rsidRPr="0030134A">
              <w:rPr>
                <w:rFonts w:ascii="Arial" w:hAnsi="Arial" w:cs="Arial"/>
                <w:color w:val="000000" w:themeColor="text1"/>
                <w:sz w:val="18"/>
                <w:szCs w:val="18"/>
                <w:vertAlign w:val="subscript"/>
                <w:lang w:val="es-ES"/>
              </w:rPr>
              <w:t>2</w:t>
            </w:r>
            <w:r w:rsidRPr="0030134A">
              <w:rPr>
                <w:rFonts w:ascii="Arial" w:hAnsi="Arial" w:cs="Arial"/>
                <w:color w:val="000000" w:themeColor="text1"/>
                <w:sz w:val="18"/>
                <w:szCs w:val="18"/>
                <w:lang w:val="es-ES"/>
              </w:rPr>
              <w:t>O)</w:t>
            </w:r>
            <w:r w:rsidRPr="0030134A">
              <w:rPr>
                <w:rFonts w:ascii="Arial" w:hAnsi="Arial" w:cs="Arial"/>
                <w:color w:val="000000" w:themeColor="text1"/>
                <w:sz w:val="18"/>
                <w:szCs w:val="18"/>
                <w:vertAlign w:val="subscript"/>
                <w:lang w:val="es-ES"/>
              </w:rPr>
              <w:t>3</w:t>
            </w:r>
            <w:r w:rsidRPr="0030134A">
              <w:rPr>
                <w:rFonts w:ascii="Arial" w:hAnsi="Arial" w:cs="Arial"/>
                <w:color w:val="000000" w:themeColor="text1"/>
                <w:sz w:val="18"/>
                <w:szCs w:val="18"/>
                <w:lang w:val="es-ES"/>
              </w:rPr>
              <w:t>(Al</w:t>
            </w:r>
            <w:r w:rsidRPr="0030134A">
              <w:rPr>
                <w:rFonts w:ascii="Arial" w:hAnsi="Arial" w:cs="Arial"/>
                <w:color w:val="000000" w:themeColor="text1"/>
                <w:sz w:val="18"/>
                <w:szCs w:val="18"/>
                <w:vertAlign w:val="subscript"/>
                <w:lang w:val="es-ES"/>
              </w:rPr>
              <w:t>2</w:t>
            </w:r>
            <w:r w:rsidRPr="0030134A">
              <w:rPr>
                <w:rFonts w:ascii="Arial" w:hAnsi="Arial" w:cs="Arial"/>
                <w:color w:val="000000" w:themeColor="text1"/>
                <w:sz w:val="18"/>
                <w:szCs w:val="18"/>
                <w:lang w:val="es-ES"/>
              </w:rPr>
              <w:t>(OH)</w:t>
            </w:r>
            <w:r w:rsidRPr="0030134A">
              <w:rPr>
                <w:rFonts w:ascii="Arial" w:hAnsi="Arial" w:cs="Arial"/>
                <w:color w:val="000000" w:themeColor="text1"/>
                <w:sz w:val="18"/>
                <w:szCs w:val="18"/>
                <w:vertAlign w:val="subscript"/>
                <w:lang w:val="es-ES"/>
              </w:rPr>
              <w:t>4</w:t>
            </w:r>
            <w:r w:rsidRPr="0030134A">
              <w:rPr>
                <w:rFonts w:ascii="Arial" w:hAnsi="Arial" w:cs="Arial"/>
                <w:color w:val="000000" w:themeColor="text1"/>
                <w:sz w:val="18"/>
                <w:szCs w:val="18"/>
                <w:lang w:val="es-ES"/>
              </w:rPr>
              <w:t>) [BTC]</w:t>
            </w:r>
            <w:r w:rsidRPr="0030134A">
              <w:rPr>
                <w:rFonts w:ascii="Arial" w:hAnsi="Arial" w:cs="Arial"/>
                <w:color w:val="000000" w:themeColor="text1"/>
                <w:sz w:val="18"/>
                <w:szCs w:val="18"/>
                <w:vertAlign w:val="subscript"/>
                <w:lang w:val="es-ES"/>
              </w:rPr>
              <w:t>6</w:t>
            </w:r>
            <w:r w:rsidRPr="0030134A">
              <w:rPr>
                <w:rFonts w:ascii="Arial" w:hAnsi="Arial" w:cs="Arial"/>
                <w:color w:val="000000" w:themeColor="text1"/>
                <w:sz w:val="18"/>
                <w:szCs w:val="18"/>
                <w:lang w:val="es-ES"/>
              </w:rPr>
              <w:t>·24H2O</w:t>
            </w:r>
          </w:p>
        </w:tc>
        <w:tc>
          <w:tcPr>
            <w:tcW w:w="851" w:type="dxa"/>
            <w:tcBorders>
              <w:top w:val="nil"/>
              <w:left w:val="nil"/>
              <w:bottom w:val="nil"/>
              <w:right w:val="nil"/>
            </w:tcBorders>
          </w:tcPr>
          <w:p w14:paraId="111BBF7D"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0.24</w:t>
            </w:r>
          </w:p>
        </w:tc>
        <w:tc>
          <w:tcPr>
            <w:tcW w:w="1134" w:type="dxa"/>
            <w:tcBorders>
              <w:top w:val="nil"/>
              <w:left w:val="nil"/>
              <w:bottom w:val="nil"/>
              <w:right w:val="nil"/>
            </w:tcBorders>
          </w:tcPr>
          <w:p w14:paraId="708DD6E7"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629.98</w:t>
            </w:r>
          </w:p>
        </w:tc>
        <w:tc>
          <w:tcPr>
            <w:tcW w:w="997" w:type="dxa"/>
            <w:tcBorders>
              <w:top w:val="nil"/>
              <w:left w:val="nil"/>
              <w:bottom w:val="nil"/>
              <w:right w:val="nil"/>
            </w:tcBorders>
          </w:tcPr>
          <w:p w14:paraId="0C7A5A7A"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3.</w:t>
            </w:r>
            <w:r>
              <w:rPr>
                <w:rFonts w:ascii="Arial" w:hAnsi="Arial" w:cs="Arial"/>
                <w:color w:val="000000" w:themeColor="text1"/>
                <w:sz w:val="18"/>
                <w:szCs w:val="18"/>
              </w:rPr>
              <w:t>6</w:t>
            </w:r>
            <w:r w:rsidRPr="00F005B7">
              <w:rPr>
                <w:rFonts w:ascii="Arial" w:hAnsi="Arial" w:cs="Arial"/>
                <w:color w:val="000000" w:themeColor="text1"/>
                <w:sz w:val="18"/>
                <w:szCs w:val="18"/>
              </w:rPr>
              <w:t xml:space="preserve"> Å × 4.</w:t>
            </w:r>
            <w:r>
              <w:rPr>
                <w:rFonts w:ascii="Arial" w:hAnsi="Arial" w:cs="Arial"/>
                <w:color w:val="000000" w:themeColor="text1"/>
                <w:sz w:val="18"/>
                <w:szCs w:val="18"/>
              </w:rPr>
              <w:t>5</w:t>
            </w:r>
            <w:r w:rsidRPr="00F005B7">
              <w:rPr>
                <w:rFonts w:ascii="Arial" w:hAnsi="Arial" w:cs="Arial"/>
                <w:color w:val="000000" w:themeColor="text1"/>
                <w:sz w:val="18"/>
                <w:szCs w:val="18"/>
              </w:rPr>
              <w:t xml:space="preserve"> Å</w:t>
            </w:r>
          </w:p>
        </w:tc>
        <w:tc>
          <w:tcPr>
            <w:tcW w:w="709" w:type="dxa"/>
            <w:tcBorders>
              <w:top w:val="nil"/>
              <w:left w:val="nil"/>
              <w:bottom w:val="nil"/>
            </w:tcBorders>
          </w:tcPr>
          <w:p w14:paraId="4CEDA5DA"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[125, 126]</w:t>
            </w:r>
          </w:p>
        </w:tc>
      </w:tr>
      <w:tr w:rsidR="003670C1" w:rsidRPr="00F005B7" w14:paraId="18615F82" w14:textId="77777777" w:rsidTr="003670C1">
        <w:tc>
          <w:tcPr>
            <w:tcW w:w="1702" w:type="dxa"/>
            <w:tcBorders>
              <w:top w:val="nil"/>
              <w:bottom w:val="single" w:sz="4" w:space="0" w:color="auto"/>
              <w:right w:val="nil"/>
            </w:tcBorders>
          </w:tcPr>
          <w:p w14:paraId="33CDC5A3"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HKUST-1</w:t>
            </w:r>
          </w:p>
        </w:tc>
        <w:tc>
          <w:tcPr>
            <w:tcW w:w="709" w:type="dxa"/>
            <w:tcBorders>
              <w:top w:val="nil"/>
              <w:left w:val="nil"/>
              <w:bottom w:val="single" w:sz="4" w:space="0" w:color="auto"/>
              <w:right w:val="nil"/>
            </w:tcBorders>
          </w:tcPr>
          <w:p w14:paraId="7823CB17"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Cu</w:t>
            </w:r>
          </w:p>
        </w:tc>
        <w:tc>
          <w:tcPr>
            <w:tcW w:w="2268" w:type="dxa"/>
            <w:tcBorders>
              <w:top w:val="nil"/>
              <w:left w:val="nil"/>
              <w:bottom w:val="single" w:sz="4" w:space="0" w:color="auto"/>
              <w:right w:val="nil"/>
            </w:tcBorders>
          </w:tcPr>
          <w:p w14:paraId="10331922"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benzene 1,3,5-tricarboxylate (BTC)</w:t>
            </w:r>
          </w:p>
        </w:tc>
        <w:tc>
          <w:tcPr>
            <w:tcW w:w="2551" w:type="dxa"/>
            <w:tcBorders>
              <w:top w:val="nil"/>
              <w:left w:val="nil"/>
              <w:bottom w:val="single" w:sz="4" w:space="0" w:color="auto"/>
              <w:right w:val="nil"/>
            </w:tcBorders>
          </w:tcPr>
          <w:p w14:paraId="1357F6DC"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Cu</w:t>
            </w:r>
            <w:r w:rsidRPr="00F005B7">
              <w:rPr>
                <w:rFonts w:ascii="Arial" w:hAnsi="Arial" w:cs="Arial"/>
                <w:color w:val="000000" w:themeColor="text1"/>
                <w:sz w:val="18"/>
                <w:szCs w:val="18"/>
                <w:vertAlign w:val="subscript"/>
              </w:rPr>
              <w:t>3</w:t>
            </w:r>
            <w:r w:rsidRPr="00F005B7">
              <w:rPr>
                <w:rFonts w:ascii="Arial" w:hAnsi="Arial" w:cs="Arial"/>
                <w:color w:val="000000" w:themeColor="text1"/>
                <w:sz w:val="18"/>
                <w:szCs w:val="18"/>
              </w:rPr>
              <w:t>(BTC)</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(H</w:t>
            </w:r>
            <w:r w:rsidRPr="00F005B7">
              <w:rPr>
                <w:rFonts w:ascii="Arial" w:hAnsi="Arial" w:cs="Arial"/>
                <w:color w:val="000000" w:themeColor="text1"/>
                <w:sz w:val="18"/>
                <w:szCs w:val="18"/>
                <w:vertAlign w:val="subscript"/>
              </w:rPr>
              <w:t>2</w:t>
            </w:r>
            <w:r w:rsidRPr="00F005B7">
              <w:rPr>
                <w:rFonts w:ascii="Arial" w:hAnsi="Arial" w:cs="Arial"/>
                <w:color w:val="000000" w:themeColor="text1"/>
                <w:sz w:val="18"/>
                <w:szCs w:val="18"/>
              </w:rPr>
              <w:t>O)</w:t>
            </w:r>
            <w:r w:rsidRPr="00F005B7">
              <w:rPr>
                <w:rFonts w:ascii="Arial" w:hAnsi="Arial" w:cs="Arial"/>
                <w:color w:val="000000" w:themeColor="text1"/>
                <w:sz w:val="18"/>
                <w:szCs w:val="18"/>
                <w:vertAlign w:val="subscript"/>
              </w:rPr>
              <w:t>3</w:t>
            </w:r>
          </w:p>
        </w:tc>
        <w:tc>
          <w:tcPr>
            <w:tcW w:w="851" w:type="dxa"/>
            <w:tcBorders>
              <w:top w:val="nil"/>
              <w:left w:val="nil"/>
              <w:bottom w:val="single" w:sz="4" w:space="0" w:color="auto"/>
              <w:right w:val="nil"/>
            </w:tcBorders>
          </w:tcPr>
          <w:p w14:paraId="30A610AB"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0.75</w:t>
            </w:r>
          </w:p>
        </w:tc>
        <w:tc>
          <w:tcPr>
            <w:tcW w:w="1134" w:type="dxa"/>
            <w:tcBorders>
              <w:top w:val="nil"/>
              <w:left w:val="nil"/>
              <w:bottom w:val="single" w:sz="4" w:space="0" w:color="auto"/>
              <w:right w:val="nil"/>
            </w:tcBorders>
          </w:tcPr>
          <w:p w14:paraId="6DDA332E"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1663</w:t>
            </w:r>
          </w:p>
        </w:tc>
        <w:tc>
          <w:tcPr>
            <w:tcW w:w="997" w:type="dxa"/>
            <w:tcBorders>
              <w:top w:val="nil"/>
              <w:left w:val="nil"/>
              <w:bottom w:val="single" w:sz="4" w:space="0" w:color="auto"/>
              <w:right w:val="nil"/>
            </w:tcBorders>
          </w:tcPr>
          <w:p w14:paraId="66EA5B5A" w14:textId="77777777" w:rsidR="003670C1" w:rsidRPr="00F005B7" w:rsidRDefault="003670C1" w:rsidP="003670C1">
            <w:pPr>
              <w:rPr>
                <w:rFonts w:ascii="Arial" w:hAnsi="Arial" w:cs="Arial"/>
                <w:color w:val="000000" w:themeColor="text1"/>
                <w:sz w:val="18"/>
                <w:szCs w:val="18"/>
              </w:rPr>
            </w:pPr>
            <w:r w:rsidRPr="00F005B7">
              <w:rPr>
                <w:rFonts w:ascii="Arial" w:hAnsi="Arial" w:cs="Arial"/>
                <w:color w:val="000000" w:themeColor="text1"/>
                <w:sz w:val="18"/>
                <w:szCs w:val="18"/>
              </w:rPr>
              <w:t>9</w:t>
            </w:r>
          </w:p>
        </w:tc>
        <w:tc>
          <w:tcPr>
            <w:tcW w:w="709" w:type="dxa"/>
            <w:tcBorders>
              <w:top w:val="nil"/>
              <w:left w:val="nil"/>
              <w:bottom w:val="single" w:sz="4" w:space="0" w:color="auto"/>
            </w:tcBorders>
          </w:tcPr>
          <w:p w14:paraId="47BF7E69" w14:textId="77777777" w:rsidR="003670C1" w:rsidRPr="00F005B7" w:rsidRDefault="003670C1" w:rsidP="003670C1">
            <w:pPr>
              <w:rPr>
                <w:rFonts w:ascii="Arial" w:hAnsi="Arial" w:cs="Arial"/>
                <w:color w:val="000000" w:themeColor="text1"/>
                <w:sz w:val="18"/>
                <w:szCs w:val="18"/>
              </w:rPr>
            </w:pPr>
            <w:r>
              <w:rPr>
                <w:rFonts w:ascii="Arial" w:hAnsi="Arial" w:cs="Arial"/>
                <w:color w:val="000000" w:themeColor="text1"/>
                <w:sz w:val="18"/>
                <w:szCs w:val="18"/>
              </w:rPr>
              <w:t>[127]</w:t>
            </w:r>
          </w:p>
        </w:tc>
      </w:tr>
    </w:tbl>
    <w:tbl>
      <w:tblPr>
        <w:tblStyle w:val="TableGrid"/>
        <w:tblpPr w:leftFromText="180" w:rightFromText="180" w:vertAnchor="text" w:horzAnchor="margin" w:tblpXSpec="center" w:tblpY="-3158"/>
        <w:tblW w:w="12049"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993"/>
        <w:gridCol w:w="1134"/>
        <w:gridCol w:w="708"/>
        <w:gridCol w:w="709"/>
        <w:gridCol w:w="709"/>
        <w:gridCol w:w="709"/>
        <w:gridCol w:w="708"/>
        <w:gridCol w:w="709"/>
        <w:gridCol w:w="851"/>
        <w:gridCol w:w="850"/>
        <w:gridCol w:w="992"/>
        <w:gridCol w:w="1134"/>
        <w:gridCol w:w="709"/>
      </w:tblGrid>
      <w:tr w:rsidR="0039402C" w:rsidRPr="00CB5F48" w14:paraId="416933B5" w14:textId="77777777" w:rsidTr="0039402C">
        <w:trPr>
          <w:trHeight w:val="290"/>
        </w:trPr>
        <w:tc>
          <w:tcPr>
            <w:tcW w:w="1134" w:type="dxa"/>
            <w:vMerge w:val="restart"/>
            <w:tcBorders>
              <w:top w:val="single" w:sz="4" w:space="0" w:color="auto"/>
              <w:bottom w:val="nil"/>
            </w:tcBorders>
            <w:noWrap/>
            <w:hideMark/>
          </w:tcPr>
          <w:p w14:paraId="3D30F650" w14:textId="77777777" w:rsidR="0039402C" w:rsidRPr="00CB5F48" w:rsidRDefault="0039402C" w:rsidP="0039402C">
            <w:pPr>
              <w:tabs>
                <w:tab w:val="left" w:pos="940"/>
              </w:tabs>
              <w:spacing w:line="360" w:lineRule="auto"/>
              <w:rPr>
                <w:color w:val="000000" w:themeColor="text1"/>
              </w:rPr>
            </w:pPr>
            <w:r w:rsidRPr="00CB5F48">
              <w:rPr>
                <w:color w:val="000000" w:themeColor="text1"/>
              </w:rPr>
              <w:lastRenderedPageBreak/>
              <w:t>MOF</w:t>
            </w:r>
          </w:p>
        </w:tc>
        <w:tc>
          <w:tcPr>
            <w:tcW w:w="993" w:type="dxa"/>
            <w:vMerge w:val="restart"/>
            <w:tcBorders>
              <w:top w:val="single" w:sz="4" w:space="0" w:color="auto"/>
              <w:bottom w:val="nil"/>
            </w:tcBorders>
            <w:noWrap/>
            <w:hideMark/>
          </w:tcPr>
          <w:p w14:paraId="1A661D01" w14:textId="77777777" w:rsidR="0039402C" w:rsidRPr="00CB5F48" w:rsidRDefault="0039402C" w:rsidP="0039402C">
            <w:pPr>
              <w:tabs>
                <w:tab w:val="left" w:pos="940"/>
              </w:tabs>
              <w:spacing w:line="360" w:lineRule="auto"/>
              <w:rPr>
                <w:color w:val="000000" w:themeColor="text1"/>
              </w:rPr>
            </w:pPr>
            <w:r w:rsidRPr="00CB5F48">
              <w:rPr>
                <w:color w:val="000000" w:themeColor="text1"/>
              </w:rPr>
              <w:t>Support</w:t>
            </w:r>
          </w:p>
        </w:tc>
        <w:tc>
          <w:tcPr>
            <w:tcW w:w="1134" w:type="dxa"/>
            <w:vMerge w:val="restart"/>
            <w:tcBorders>
              <w:top w:val="single" w:sz="4" w:space="0" w:color="auto"/>
              <w:bottom w:val="nil"/>
            </w:tcBorders>
            <w:noWrap/>
            <w:hideMark/>
          </w:tcPr>
          <w:p w14:paraId="5A735CD8" w14:textId="77777777" w:rsidR="0039402C" w:rsidRPr="00CB5F48" w:rsidRDefault="0039402C" w:rsidP="0039402C">
            <w:pPr>
              <w:tabs>
                <w:tab w:val="left" w:pos="940"/>
              </w:tabs>
              <w:spacing w:line="360" w:lineRule="auto"/>
              <w:rPr>
                <w:color w:val="000000" w:themeColor="text1"/>
              </w:rPr>
            </w:pPr>
            <w:r w:rsidRPr="00CB5F48">
              <w:rPr>
                <w:color w:val="000000" w:themeColor="text1"/>
              </w:rPr>
              <w:t>Method</w:t>
            </w:r>
          </w:p>
        </w:tc>
        <w:tc>
          <w:tcPr>
            <w:tcW w:w="4252" w:type="dxa"/>
            <w:gridSpan w:val="6"/>
            <w:tcBorders>
              <w:top w:val="single" w:sz="4" w:space="0" w:color="auto"/>
              <w:bottom w:val="nil"/>
            </w:tcBorders>
            <w:noWrap/>
            <w:hideMark/>
          </w:tcPr>
          <w:p w14:paraId="16BDAE20" w14:textId="77777777" w:rsidR="0039402C" w:rsidRPr="00CB5F48" w:rsidRDefault="0039402C" w:rsidP="0039402C">
            <w:pPr>
              <w:tabs>
                <w:tab w:val="left" w:pos="940"/>
              </w:tabs>
              <w:spacing w:line="360" w:lineRule="auto"/>
              <w:jc w:val="center"/>
              <w:rPr>
                <w:color w:val="000000" w:themeColor="text1"/>
              </w:rPr>
            </w:pPr>
            <w:r w:rsidRPr="00CB5F48">
              <w:rPr>
                <w:color w:val="000000" w:themeColor="text1"/>
              </w:rPr>
              <w:t>Permeance (GPU)</w:t>
            </w:r>
          </w:p>
        </w:tc>
        <w:tc>
          <w:tcPr>
            <w:tcW w:w="3827" w:type="dxa"/>
            <w:gridSpan w:val="4"/>
            <w:tcBorders>
              <w:top w:val="single" w:sz="4" w:space="0" w:color="auto"/>
              <w:bottom w:val="nil"/>
            </w:tcBorders>
            <w:noWrap/>
            <w:hideMark/>
          </w:tcPr>
          <w:p w14:paraId="05CDCB6F" w14:textId="77777777" w:rsidR="0039402C" w:rsidRPr="00CB5F48" w:rsidRDefault="0039402C" w:rsidP="0039402C">
            <w:pPr>
              <w:tabs>
                <w:tab w:val="left" w:pos="940"/>
              </w:tabs>
              <w:spacing w:line="360" w:lineRule="auto"/>
              <w:jc w:val="center"/>
              <w:rPr>
                <w:color w:val="000000" w:themeColor="text1"/>
              </w:rPr>
            </w:pPr>
            <w:r w:rsidRPr="00CB5F48">
              <w:rPr>
                <w:color w:val="000000" w:themeColor="text1"/>
              </w:rPr>
              <w:t>Selectivity</w:t>
            </w:r>
          </w:p>
        </w:tc>
        <w:tc>
          <w:tcPr>
            <w:tcW w:w="709" w:type="dxa"/>
            <w:tcBorders>
              <w:top w:val="single" w:sz="4" w:space="0" w:color="auto"/>
              <w:bottom w:val="nil"/>
            </w:tcBorders>
            <w:hideMark/>
          </w:tcPr>
          <w:p w14:paraId="43021194" w14:textId="77777777" w:rsidR="0039402C" w:rsidRPr="00CB5F48" w:rsidRDefault="0039402C" w:rsidP="0039402C">
            <w:pPr>
              <w:tabs>
                <w:tab w:val="left" w:pos="940"/>
              </w:tabs>
              <w:spacing w:line="360" w:lineRule="auto"/>
              <w:rPr>
                <w:color w:val="000000" w:themeColor="text1"/>
              </w:rPr>
            </w:pPr>
            <w:r w:rsidRPr="00CB5F48">
              <w:rPr>
                <w:color w:val="000000" w:themeColor="text1"/>
              </w:rPr>
              <w:t>Ref.</w:t>
            </w:r>
          </w:p>
        </w:tc>
      </w:tr>
      <w:tr w:rsidR="0039402C" w:rsidRPr="00CB5F48" w14:paraId="35C1DD8F" w14:textId="77777777" w:rsidTr="0039402C">
        <w:trPr>
          <w:trHeight w:val="350"/>
        </w:trPr>
        <w:tc>
          <w:tcPr>
            <w:tcW w:w="1134" w:type="dxa"/>
            <w:vMerge/>
            <w:tcBorders>
              <w:top w:val="nil"/>
              <w:bottom w:val="single" w:sz="4" w:space="0" w:color="auto"/>
            </w:tcBorders>
            <w:hideMark/>
          </w:tcPr>
          <w:p w14:paraId="7BF17187" w14:textId="77777777" w:rsidR="0039402C" w:rsidRPr="00CB5F48" w:rsidRDefault="0039402C" w:rsidP="0039402C">
            <w:pPr>
              <w:tabs>
                <w:tab w:val="left" w:pos="940"/>
              </w:tabs>
              <w:spacing w:line="360" w:lineRule="auto"/>
              <w:rPr>
                <w:color w:val="000000" w:themeColor="text1"/>
              </w:rPr>
            </w:pPr>
          </w:p>
        </w:tc>
        <w:tc>
          <w:tcPr>
            <w:tcW w:w="993" w:type="dxa"/>
            <w:vMerge/>
            <w:tcBorders>
              <w:top w:val="nil"/>
              <w:bottom w:val="single" w:sz="4" w:space="0" w:color="auto"/>
            </w:tcBorders>
            <w:hideMark/>
          </w:tcPr>
          <w:p w14:paraId="789D52E2" w14:textId="77777777" w:rsidR="0039402C" w:rsidRPr="00CB5F48" w:rsidRDefault="0039402C" w:rsidP="0039402C">
            <w:pPr>
              <w:tabs>
                <w:tab w:val="left" w:pos="940"/>
              </w:tabs>
              <w:spacing w:line="360" w:lineRule="auto"/>
              <w:rPr>
                <w:color w:val="000000" w:themeColor="text1"/>
              </w:rPr>
            </w:pPr>
          </w:p>
        </w:tc>
        <w:tc>
          <w:tcPr>
            <w:tcW w:w="1134" w:type="dxa"/>
            <w:vMerge/>
            <w:tcBorders>
              <w:top w:val="nil"/>
              <w:bottom w:val="single" w:sz="4" w:space="0" w:color="auto"/>
            </w:tcBorders>
            <w:hideMark/>
          </w:tcPr>
          <w:p w14:paraId="46819845" w14:textId="77777777" w:rsidR="0039402C" w:rsidRPr="00CB5F48" w:rsidRDefault="0039402C" w:rsidP="0039402C">
            <w:pPr>
              <w:tabs>
                <w:tab w:val="left" w:pos="940"/>
              </w:tabs>
              <w:spacing w:line="360" w:lineRule="auto"/>
              <w:rPr>
                <w:color w:val="000000" w:themeColor="text1"/>
              </w:rPr>
            </w:pPr>
          </w:p>
        </w:tc>
        <w:tc>
          <w:tcPr>
            <w:tcW w:w="708" w:type="dxa"/>
            <w:tcBorders>
              <w:top w:val="nil"/>
              <w:bottom w:val="single" w:sz="4" w:space="0" w:color="auto"/>
            </w:tcBorders>
            <w:noWrap/>
            <w:hideMark/>
          </w:tcPr>
          <w:p w14:paraId="74BB65C1" w14:textId="77777777" w:rsidR="0039402C" w:rsidRPr="00CB5F48" w:rsidRDefault="0039402C" w:rsidP="0039402C">
            <w:pPr>
              <w:tabs>
                <w:tab w:val="left" w:pos="940"/>
              </w:tabs>
              <w:spacing w:line="360" w:lineRule="auto"/>
              <w:rPr>
                <w:color w:val="000000" w:themeColor="text1"/>
              </w:rPr>
            </w:pPr>
            <w:r w:rsidRPr="00CB5F48">
              <w:rPr>
                <w:color w:val="000000" w:themeColor="text1"/>
              </w:rPr>
              <w:t>H</w:t>
            </w:r>
            <w:r w:rsidRPr="00CB5F48">
              <w:rPr>
                <w:color w:val="000000" w:themeColor="text1"/>
                <w:vertAlign w:val="subscript"/>
              </w:rPr>
              <w:t>2</w:t>
            </w:r>
          </w:p>
        </w:tc>
        <w:tc>
          <w:tcPr>
            <w:tcW w:w="709" w:type="dxa"/>
            <w:tcBorders>
              <w:top w:val="nil"/>
              <w:bottom w:val="single" w:sz="4" w:space="0" w:color="auto"/>
            </w:tcBorders>
            <w:noWrap/>
            <w:hideMark/>
          </w:tcPr>
          <w:p w14:paraId="543BA362" w14:textId="77777777" w:rsidR="0039402C" w:rsidRPr="00CB5F48" w:rsidRDefault="0039402C" w:rsidP="0039402C">
            <w:pPr>
              <w:tabs>
                <w:tab w:val="left" w:pos="940"/>
              </w:tabs>
              <w:spacing w:line="360" w:lineRule="auto"/>
              <w:rPr>
                <w:color w:val="000000" w:themeColor="text1"/>
              </w:rPr>
            </w:pPr>
            <w:r w:rsidRPr="00CB5F48">
              <w:rPr>
                <w:color w:val="000000" w:themeColor="text1"/>
              </w:rPr>
              <w:t>CO</w:t>
            </w:r>
            <w:r w:rsidRPr="00CB5F48">
              <w:rPr>
                <w:color w:val="000000" w:themeColor="text1"/>
                <w:vertAlign w:val="subscript"/>
              </w:rPr>
              <w:t>2</w:t>
            </w:r>
          </w:p>
        </w:tc>
        <w:tc>
          <w:tcPr>
            <w:tcW w:w="709" w:type="dxa"/>
            <w:tcBorders>
              <w:top w:val="nil"/>
              <w:bottom w:val="single" w:sz="4" w:space="0" w:color="auto"/>
            </w:tcBorders>
            <w:noWrap/>
            <w:hideMark/>
          </w:tcPr>
          <w:p w14:paraId="0EF7D3A0" w14:textId="77777777" w:rsidR="0039402C" w:rsidRPr="00CB5F48" w:rsidRDefault="0039402C" w:rsidP="0039402C">
            <w:pPr>
              <w:tabs>
                <w:tab w:val="left" w:pos="940"/>
              </w:tabs>
              <w:spacing w:line="360" w:lineRule="auto"/>
              <w:rPr>
                <w:color w:val="000000" w:themeColor="text1"/>
              </w:rPr>
            </w:pPr>
            <w:r w:rsidRPr="00CB5F48">
              <w:rPr>
                <w:color w:val="000000" w:themeColor="text1"/>
              </w:rPr>
              <w:t>CH</w:t>
            </w:r>
            <w:r w:rsidRPr="00CB5F48">
              <w:rPr>
                <w:color w:val="000000" w:themeColor="text1"/>
                <w:vertAlign w:val="subscript"/>
              </w:rPr>
              <w:t>4</w:t>
            </w:r>
          </w:p>
        </w:tc>
        <w:tc>
          <w:tcPr>
            <w:tcW w:w="709" w:type="dxa"/>
            <w:tcBorders>
              <w:top w:val="nil"/>
              <w:bottom w:val="single" w:sz="4" w:space="0" w:color="auto"/>
            </w:tcBorders>
            <w:noWrap/>
            <w:hideMark/>
          </w:tcPr>
          <w:p w14:paraId="547E5F9D" w14:textId="77777777" w:rsidR="0039402C" w:rsidRPr="00CB5F48" w:rsidRDefault="0039402C" w:rsidP="0039402C">
            <w:pPr>
              <w:tabs>
                <w:tab w:val="left" w:pos="940"/>
              </w:tabs>
              <w:spacing w:line="360" w:lineRule="auto"/>
              <w:rPr>
                <w:color w:val="000000" w:themeColor="text1"/>
              </w:rPr>
            </w:pPr>
            <w:r w:rsidRPr="00CB5F48">
              <w:rPr>
                <w:color w:val="000000" w:themeColor="text1"/>
              </w:rPr>
              <w:t>N</w:t>
            </w:r>
            <w:r w:rsidRPr="00CB5F48">
              <w:rPr>
                <w:color w:val="000000" w:themeColor="text1"/>
                <w:vertAlign w:val="subscript"/>
              </w:rPr>
              <w:t>2</w:t>
            </w:r>
          </w:p>
        </w:tc>
        <w:tc>
          <w:tcPr>
            <w:tcW w:w="708" w:type="dxa"/>
            <w:tcBorders>
              <w:top w:val="nil"/>
              <w:bottom w:val="single" w:sz="4" w:space="0" w:color="auto"/>
            </w:tcBorders>
            <w:noWrap/>
            <w:hideMark/>
          </w:tcPr>
          <w:p w14:paraId="0F26F69C" w14:textId="77777777" w:rsidR="0039402C" w:rsidRPr="00CB5F48" w:rsidRDefault="0039402C" w:rsidP="0039402C">
            <w:pPr>
              <w:tabs>
                <w:tab w:val="left" w:pos="940"/>
              </w:tabs>
              <w:spacing w:line="360" w:lineRule="auto"/>
              <w:rPr>
                <w:color w:val="000000" w:themeColor="text1"/>
              </w:rPr>
            </w:pPr>
            <w:r w:rsidRPr="00CB5F48">
              <w:rPr>
                <w:color w:val="000000" w:themeColor="text1"/>
              </w:rPr>
              <w:t>C</w:t>
            </w:r>
            <w:r w:rsidRPr="00CB5F48">
              <w:rPr>
                <w:color w:val="000000" w:themeColor="text1"/>
                <w:vertAlign w:val="subscript"/>
              </w:rPr>
              <w:t>3</w:t>
            </w:r>
            <w:r w:rsidRPr="00CB5F48">
              <w:rPr>
                <w:color w:val="000000" w:themeColor="text1"/>
              </w:rPr>
              <w:t>H</w:t>
            </w:r>
            <w:r w:rsidRPr="00CB5F48">
              <w:rPr>
                <w:color w:val="000000" w:themeColor="text1"/>
                <w:vertAlign w:val="subscript"/>
              </w:rPr>
              <w:t>6</w:t>
            </w:r>
          </w:p>
        </w:tc>
        <w:tc>
          <w:tcPr>
            <w:tcW w:w="709" w:type="dxa"/>
            <w:tcBorders>
              <w:top w:val="nil"/>
              <w:bottom w:val="single" w:sz="4" w:space="0" w:color="auto"/>
            </w:tcBorders>
            <w:noWrap/>
            <w:hideMark/>
          </w:tcPr>
          <w:p w14:paraId="64CF79B7" w14:textId="77777777" w:rsidR="0039402C" w:rsidRPr="00CB5F48" w:rsidRDefault="0039402C" w:rsidP="0039402C">
            <w:pPr>
              <w:tabs>
                <w:tab w:val="left" w:pos="940"/>
              </w:tabs>
              <w:spacing w:line="360" w:lineRule="auto"/>
              <w:rPr>
                <w:color w:val="000000" w:themeColor="text1"/>
              </w:rPr>
            </w:pPr>
            <w:r w:rsidRPr="00CB5F48">
              <w:rPr>
                <w:color w:val="000000" w:themeColor="text1"/>
              </w:rPr>
              <w:t>C</w:t>
            </w:r>
            <w:r w:rsidRPr="00CB5F48">
              <w:rPr>
                <w:color w:val="000000" w:themeColor="text1"/>
                <w:vertAlign w:val="subscript"/>
              </w:rPr>
              <w:t>3</w:t>
            </w:r>
            <w:r w:rsidRPr="00CB5F48">
              <w:rPr>
                <w:color w:val="000000" w:themeColor="text1"/>
              </w:rPr>
              <w:t>H</w:t>
            </w:r>
            <w:r w:rsidRPr="00CB5F48">
              <w:rPr>
                <w:color w:val="000000" w:themeColor="text1"/>
                <w:vertAlign w:val="subscript"/>
              </w:rPr>
              <w:t>8</w:t>
            </w:r>
          </w:p>
        </w:tc>
        <w:tc>
          <w:tcPr>
            <w:tcW w:w="851" w:type="dxa"/>
            <w:tcBorders>
              <w:top w:val="nil"/>
              <w:bottom w:val="single" w:sz="4" w:space="0" w:color="auto"/>
            </w:tcBorders>
            <w:noWrap/>
            <w:hideMark/>
          </w:tcPr>
          <w:p w14:paraId="067D406B" w14:textId="77777777" w:rsidR="0039402C" w:rsidRPr="00CB5F48" w:rsidRDefault="0039402C" w:rsidP="0039402C">
            <w:pPr>
              <w:tabs>
                <w:tab w:val="left" w:pos="940"/>
              </w:tabs>
              <w:spacing w:line="360" w:lineRule="auto"/>
              <w:rPr>
                <w:color w:val="000000" w:themeColor="text1"/>
              </w:rPr>
            </w:pPr>
            <w:r w:rsidRPr="00CB5F48">
              <w:rPr>
                <w:color w:val="000000" w:themeColor="text1"/>
              </w:rPr>
              <w:t>H</w:t>
            </w:r>
            <w:r w:rsidRPr="00CB5F48">
              <w:rPr>
                <w:color w:val="000000" w:themeColor="text1"/>
                <w:vertAlign w:val="subscript"/>
              </w:rPr>
              <w:t>2</w:t>
            </w:r>
            <w:r w:rsidRPr="00CB5F48">
              <w:rPr>
                <w:color w:val="000000" w:themeColor="text1"/>
              </w:rPr>
              <w:t>/CO</w:t>
            </w:r>
            <w:r w:rsidRPr="00CB5F48">
              <w:rPr>
                <w:color w:val="000000" w:themeColor="text1"/>
                <w:vertAlign w:val="subscript"/>
              </w:rPr>
              <w:t>2</w:t>
            </w:r>
          </w:p>
        </w:tc>
        <w:tc>
          <w:tcPr>
            <w:tcW w:w="850" w:type="dxa"/>
            <w:tcBorders>
              <w:top w:val="nil"/>
              <w:bottom w:val="single" w:sz="4" w:space="0" w:color="auto"/>
            </w:tcBorders>
            <w:noWrap/>
            <w:hideMark/>
          </w:tcPr>
          <w:p w14:paraId="0E1D01AC" w14:textId="77777777" w:rsidR="0039402C" w:rsidRPr="00CB5F48" w:rsidRDefault="0039402C" w:rsidP="0039402C">
            <w:pPr>
              <w:tabs>
                <w:tab w:val="left" w:pos="940"/>
              </w:tabs>
              <w:spacing w:line="360" w:lineRule="auto"/>
              <w:rPr>
                <w:color w:val="000000" w:themeColor="text1"/>
              </w:rPr>
            </w:pPr>
            <w:r w:rsidRPr="00CB5F48">
              <w:rPr>
                <w:color w:val="000000" w:themeColor="text1"/>
              </w:rPr>
              <w:t>CO</w:t>
            </w:r>
            <w:r w:rsidRPr="00CB5F48">
              <w:rPr>
                <w:color w:val="000000" w:themeColor="text1"/>
                <w:vertAlign w:val="subscript"/>
              </w:rPr>
              <w:t>2</w:t>
            </w:r>
            <w:r w:rsidRPr="00CB5F48">
              <w:rPr>
                <w:color w:val="000000" w:themeColor="text1"/>
              </w:rPr>
              <w:t>/N</w:t>
            </w:r>
            <w:r w:rsidRPr="00CB5F48">
              <w:rPr>
                <w:color w:val="000000" w:themeColor="text1"/>
                <w:vertAlign w:val="subscript"/>
              </w:rPr>
              <w:t>2</w:t>
            </w:r>
          </w:p>
        </w:tc>
        <w:tc>
          <w:tcPr>
            <w:tcW w:w="992" w:type="dxa"/>
            <w:tcBorders>
              <w:top w:val="nil"/>
              <w:bottom w:val="single" w:sz="4" w:space="0" w:color="auto"/>
            </w:tcBorders>
            <w:noWrap/>
            <w:hideMark/>
          </w:tcPr>
          <w:p w14:paraId="09D5CAD3" w14:textId="77777777" w:rsidR="0039402C" w:rsidRPr="00CB5F48" w:rsidRDefault="0039402C" w:rsidP="0039402C">
            <w:pPr>
              <w:tabs>
                <w:tab w:val="left" w:pos="940"/>
              </w:tabs>
              <w:spacing w:line="360" w:lineRule="auto"/>
              <w:rPr>
                <w:color w:val="000000" w:themeColor="text1"/>
              </w:rPr>
            </w:pPr>
            <w:r w:rsidRPr="00CB5F48">
              <w:rPr>
                <w:color w:val="000000" w:themeColor="text1"/>
              </w:rPr>
              <w:t>CO</w:t>
            </w:r>
            <w:r w:rsidRPr="00CB5F48">
              <w:rPr>
                <w:color w:val="000000" w:themeColor="text1"/>
                <w:vertAlign w:val="subscript"/>
              </w:rPr>
              <w:t>2</w:t>
            </w:r>
            <w:r w:rsidRPr="00CB5F48">
              <w:rPr>
                <w:color w:val="000000" w:themeColor="text1"/>
              </w:rPr>
              <w:t>/CH</w:t>
            </w:r>
            <w:r w:rsidRPr="00CB5F48">
              <w:rPr>
                <w:color w:val="000000" w:themeColor="text1"/>
                <w:vertAlign w:val="subscript"/>
              </w:rPr>
              <w:t>4</w:t>
            </w:r>
          </w:p>
        </w:tc>
        <w:tc>
          <w:tcPr>
            <w:tcW w:w="1134" w:type="dxa"/>
            <w:tcBorders>
              <w:top w:val="nil"/>
              <w:bottom w:val="single" w:sz="4" w:space="0" w:color="auto"/>
            </w:tcBorders>
            <w:noWrap/>
            <w:hideMark/>
          </w:tcPr>
          <w:p w14:paraId="69D2C1FD" w14:textId="77777777" w:rsidR="0039402C" w:rsidRPr="00CB5F48" w:rsidRDefault="0039402C" w:rsidP="0039402C">
            <w:pPr>
              <w:tabs>
                <w:tab w:val="left" w:pos="940"/>
              </w:tabs>
              <w:spacing w:line="360" w:lineRule="auto"/>
              <w:rPr>
                <w:color w:val="000000" w:themeColor="text1"/>
              </w:rPr>
            </w:pPr>
            <w:r w:rsidRPr="00CB5F48">
              <w:rPr>
                <w:color w:val="000000" w:themeColor="text1"/>
              </w:rPr>
              <w:t>C</w:t>
            </w:r>
            <w:r w:rsidRPr="00CB5F48">
              <w:rPr>
                <w:color w:val="000000" w:themeColor="text1"/>
                <w:vertAlign w:val="subscript"/>
              </w:rPr>
              <w:t>3</w:t>
            </w:r>
            <w:r w:rsidRPr="00CB5F48">
              <w:rPr>
                <w:color w:val="000000" w:themeColor="text1"/>
              </w:rPr>
              <w:t>H</w:t>
            </w:r>
            <w:r w:rsidRPr="00CB5F48">
              <w:rPr>
                <w:color w:val="000000" w:themeColor="text1"/>
                <w:vertAlign w:val="subscript"/>
              </w:rPr>
              <w:t>6</w:t>
            </w:r>
            <w:r w:rsidRPr="00CB5F48">
              <w:rPr>
                <w:color w:val="000000" w:themeColor="text1"/>
              </w:rPr>
              <w:t>/C</w:t>
            </w:r>
            <w:r w:rsidRPr="00CB5F48">
              <w:rPr>
                <w:color w:val="000000" w:themeColor="text1"/>
                <w:vertAlign w:val="subscript"/>
              </w:rPr>
              <w:t>3</w:t>
            </w:r>
            <w:r w:rsidRPr="00CB5F48">
              <w:rPr>
                <w:color w:val="000000" w:themeColor="text1"/>
              </w:rPr>
              <w:t>H</w:t>
            </w:r>
            <w:r w:rsidRPr="00CB5F48">
              <w:rPr>
                <w:color w:val="000000" w:themeColor="text1"/>
                <w:vertAlign w:val="subscript"/>
              </w:rPr>
              <w:t>8</w:t>
            </w:r>
          </w:p>
        </w:tc>
        <w:tc>
          <w:tcPr>
            <w:tcW w:w="709" w:type="dxa"/>
            <w:tcBorders>
              <w:top w:val="nil"/>
              <w:bottom w:val="single" w:sz="4" w:space="0" w:color="auto"/>
            </w:tcBorders>
            <w:hideMark/>
          </w:tcPr>
          <w:p w14:paraId="5568EFBC" w14:textId="77777777" w:rsidR="0039402C" w:rsidRPr="00CB5F48" w:rsidRDefault="0039402C" w:rsidP="0039402C">
            <w:pPr>
              <w:tabs>
                <w:tab w:val="left" w:pos="940"/>
              </w:tabs>
              <w:spacing w:line="360" w:lineRule="auto"/>
              <w:rPr>
                <w:color w:val="000000" w:themeColor="text1"/>
              </w:rPr>
            </w:pPr>
          </w:p>
        </w:tc>
      </w:tr>
      <w:tr w:rsidR="0039402C" w:rsidRPr="00CB5F48" w14:paraId="70DE7A5F" w14:textId="77777777" w:rsidTr="0039402C">
        <w:trPr>
          <w:trHeight w:val="870"/>
        </w:trPr>
        <w:tc>
          <w:tcPr>
            <w:tcW w:w="1134" w:type="dxa"/>
            <w:tcBorders>
              <w:top w:val="single" w:sz="4" w:space="0" w:color="auto"/>
            </w:tcBorders>
            <w:noWrap/>
            <w:hideMark/>
          </w:tcPr>
          <w:p w14:paraId="695D7DC1" w14:textId="77777777" w:rsidR="0039402C" w:rsidRPr="00CB5F48" w:rsidRDefault="0039402C" w:rsidP="0039402C">
            <w:pPr>
              <w:tabs>
                <w:tab w:val="left" w:pos="940"/>
              </w:tabs>
              <w:spacing w:line="360" w:lineRule="auto"/>
              <w:rPr>
                <w:color w:val="000000" w:themeColor="text1"/>
              </w:rPr>
            </w:pPr>
            <w:r w:rsidRPr="00CB5F48">
              <w:rPr>
                <w:color w:val="000000" w:themeColor="text1"/>
              </w:rPr>
              <w:t>HKUST-1</w:t>
            </w:r>
          </w:p>
        </w:tc>
        <w:tc>
          <w:tcPr>
            <w:tcW w:w="993" w:type="dxa"/>
            <w:tcBorders>
              <w:top w:val="single" w:sz="4" w:space="0" w:color="auto"/>
            </w:tcBorders>
            <w:noWrap/>
            <w:hideMark/>
          </w:tcPr>
          <w:p w14:paraId="42AE47E7"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1134" w:type="dxa"/>
            <w:tcBorders>
              <w:top w:val="single" w:sz="4" w:space="0" w:color="auto"/>
            </w:tcBorders>
            <w:noWrap/>
            <w:hideMark/>
          </w:tcPr>
          <w:p w14:paraId="33094D40" w14:textId="77777777" w:rsidR="0039402C" w:rsidRPr="00CB5F48" w:rsidRDefault="0039402C" w:rsidP="0039402C">
            <w:pPr>
              <w:tabs>
                <w:tab w:val="left" w:pos="940"/>
              </w:tabs>
              <w:spacing w:line="360" w:lineRule="auto"/>
              <w:rPr>
                <w:color w:val="000000" w:themeColor="text1"/>
              </w:rPr>
            </w:pPr>
            <w:r w:rsidRPr="00CB5F48">
              <w:rPr>
                <w:color w:val="000000" w:themeColor="text1"/>
              </w:rPr>
              <w:t>in-situ</w:t>
            </w:r>
          </w:p>
        </w:tc>
        <w:tc>
          <w:tcPr>
            <w:tcW w:w="708" w:type="dxa"/>
            <w:tcBorders>
              <w:top w:val="single" w:sz="4" w:space="0" w:color="auto"/>
            </w:tcBorders>
            <w:noWrap/>
            <w:hideMark/>
          </w:tcPr>
          <w:p w14:paraId="06E54C0C" w14:textId="77777777" w:rsidR="0039402C" w:rsidRPr="00CB5F48" w:rsidRDefault="0039402C" w:rsidP="0039402C">
            <w:pPr>
              <w:tabs>
                <w:tab w:val="left" w:pos="940"/>
              </w:tabs>
              <w:spacing w:line="360" w:lineRule="auto"/>
              <w:rPr>
                <w:color w:val="000000" w:themeColor="text1"/>
              </w:rPr>
            </w:pPr>
            <w:r w:rsidRPr="00CB5F48">
              <w:rPr>
                <w:color w:val="000000" w:themeColor="text1"/>
              </w:rPr>
              <w:t>4716.42</w:t>
            </w:r>
          </w:p>
        </w:tc>
        <w:tc>
          <w:tcPr>
            <w:tcW w:w="709" w:type="dxa"/>
            <w:tcBorders>
              <w:top w:val="single" w:sz="4" w:space="0" w:color="auto"/>
            </w:tcBorders>
            <w:noWrap/>
            <w:hideMark/>
          </w:tcPr>
          <w:p w14:paraId="25A319E4" w14:textId="77777777" w:rsidR="0039402C" w:rsidRPr="00CB5F48" w:rsidRDefault="0039402C" w:rsidP="0039402C">
            <w:pPr>
              <w:tabs>
                <w:tab w:val="left" w:pos="940"/>
              </w:tabs>
              <w:spacing w:line="360" w:lineRule="auto"/>
              <w:rPr>
                <w:color w:val="000000" w:themeColor="text1"/>
              </w:rPr>
            </w:pPr>
            <w:r w:rsidRPr="00CB5F48">
              <w:rPr>
                <w:color w:val="000000" w:themeColor="text1"/>
              </w:rPr>
              <w:t>1149.25</w:t>
            </w:r>
          </w:p>
        </w:tc>
        <w:tc>
          <w:tcPr>
            <w:tcW w:w="709" w:type="dxa"/>
            <w:tcBorders>
              <w:top w:val="single" w:sz="4" w:space="0" w:color="auto"/>
            </w:tcBorders>
            <w:noWrap/>
            <w:hideMark/>
          </w:tcPr>
          <w:p w14:paraId="7D24F5C6" w14:textId="77777777" w:rsidR="0039402C" w:rsidRPr="00CB5F48" w:rsidRDefault="0039402C" w:rsidP="0039402C">
            <w:pPr>
              <w:tabs>
                <w:tab w:val="left" w:pos="940"/>
              </w:tabs>
              <w:spacing w:line="360" w:lineRule="auto"/>
              <w:rPr>
                <w:color w:val="000000" w:themeColor="text1"/>
              </w:rPr>
            </w:pPr>
            <w:r w:rsidRPr="00CB5F48">
              <w:rPr>
                <w:color w:val="000000" w:themeColor="text1"/>
              </w:rPr>
              <w:t>1901.49</w:t>
            </w:r>
          </w:p>
        </w:tc>
        <w:tc>
          <w:tcPr>
            <w:tcW w:w="709" w:type="dxa"/>
            <w:tcBorders>
              <w:top w:val="single" w:sz="4" w:space="0" w:color="auto"/>
            </w:tcBorders>
            <w:noWrap/>
            <w:hideMark/>
          </w:tcPr>
          <w:p w14:paraId="0DF5A4BE" w14:textId="77777777" w:rsidR="0039402C" w:rsidRPr="00CB5F48" w:rsidRDefault="0039402C" w:rsidP="0039402C">
            <w:pPr>
              <w:tabs>
                <w:tab w:val="left" w:pos="940"/>
              </w:tabs>
              <w:spacing w:line="360" w:lineRule="auto"/>
              <w:rPr>
                <w:color w:val="000000" w:themeColor="text1"/>
              </w:rPr>
            </w:pPr>
            <w:r w:rsidRPr="00CB5F48">
              <w:rPr>
                <w:color w:val="000000" w:themeColor="text1"/>
              </w:rPr>
              <w:t>1402.99</w:t>
            </w:r>
          </w:p>
        </w:tc>
        <w:tc>
          <w:tcPr>
            <w:tcW w:w="708" w:type="dxa"/>
            <w:tcBorders>
              <w:top w:val="single" w:sz="4" w:space="0" w:color="auto"/>
            </w:tcBorders>
            <w:noWrap/>
            <w:hideMark/>
          </w:tcPr>
          <w:p w14:paraId="23BDD196"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tcBorders>
              <w:top w:val="single" w:sz="4" w:space="0" w:color="auto"/>
            </w:tcBorders>
            <w:noWrap/>
            <w:hideMark/>
          </w:tcPr>
          <w:p w14:paraId="441E22B0"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tcBorders>
              <w:top w:val="single" w:sz="4" w:space="0" w:color="auto"/>
            </w:tcBorders>
            <w:noWrap/>
            <w:hideMark/>
          </w:tcPr>
          <w:p w14:paraId="53258072" w14:textId="77777777" w:rsidR="0039402C" w:rsidRPr="00CB5F48" w:rsidRDefault="0039402C" w:rsidP="0039402C">
            <w:pPr>
              <w:tabs>
                <w:tab w:val="left" w:pos="940"/>
              </w:tabs>
              <w:spacing w:line="360" w:lineRule="auto"/>
              <w:rPr>
                <w:color w:val="000000" w:themeColor="text1"/>
              </w:rPr>
            </w:pPr>
            <w:r w:rsidRPr="00CB5F48">
              <w:rPr>
                <w:color w:val="000000" w:themeColor="text1"/>
              </w:rPr>
              <w:t>4.10</w:t>
            </w:r>
          </w:p>
        </w:tc>
        <w:tc>
          <w:tcPr>
            <w:tcW w:w="850" w:type="dxa"/>
            <w:tcBorders>
              <w:top w:val="single" w:sz="4" w:space="0" w:color="auto"/>
            </w:tcBorders>
            <w:noWrap/>
            <w:hideMark/>
          </w:tcPr>
          <w:p w14:paraId="60BD6C54" w14:textId="77777777" w:rsidR="0039402C" w:rsidRPr="00CB5F48" w:rsidRDefault="0039402C" w:rsidP="0039402C">
            <w:pPr>
              <w:tabs>
                <w:tab w:val="left" w:pos="940"/>
              </w:tabs>
              <w:spacing w:line="360" w:lineRule="auto"/>
              <w:rPr>
                <w:color w:val="000000" w:themeColor="text1"/>
              </w:rPr>
            </w:pPr>
            <w:r w:rsidRPr="00CB5F48">
              <w:rPr>
                <w:color w:val="000000" w:themeColor="text1"/>
              </w:rPr>
              <w:t>0.82</w:t>
            </w:r>
          </w:p>
        </w:tc>
        <w:tc>
          <w:tcPr>
            <w:tcW w:w="992" w:type="dxa"/>
            <w:tcBorders>
              <w:top w:val="single" w:sz="4" w:space="0" w:color="auto"/>
            </w:tcBorders>
            <w:noWrap/>
            <w:hideMark/>
          </w:tcPr>
          <w:p w14:paraId="5DF1C754" w14:textId="77777777" w:rsidR="0039402C" w:rsidRPr="00CB5F48" w:rsidRDefault="0039402C" w:rsidP="0039402C">
            <w:pPr>
              <w:tabs>
                <w:tab w:val="left" w:pos="940"/>
              </w:tabs>
              <w:spacing w:line="360" w:lineRule="auto"/>
              <w:rPr>
                <w:color w:val="000000" w:themeColor="text1"/>
              </w:rPr>
            </w:pPr>
            <w:r w:rsidRPr="00CB5F48">
              <w:rPr>
                <w:color w:val="000000" w:themeColor="text1"/>
              </w:rPr>
              <w:t>0.60</w:t>
            </w:r>
          </w:p>
        </w:tc>
        <w:tc>
          <w:tcPr>
            <w:tcW w:w="1134" w:type="dxa"/>
            <w:tcBorders>
              <w:top w:val="single" w:sz="4" w:space="0" w:color="auto"/>
            </w:tcBorders>
            <w:noWrap/>
            <w:hideMark/>
          </w:tcPr>
          <w:p w14:paraId="1F78C22D"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tcBorders>
              <w:top w:val="single" w:sz="4" w:space="0" w:color="auto"/>
            </w:tcBorders>
            <w:hideMark/>
          </w:tcPr>
          <w:p w14:paraId="76BDF7F5" w14:textId="77777777" w:rsidR="0039402C" w:rsidRPr="00CB5F48" w:rsidRDefault="0039402C" w:rsidP="0039402C">
            <w:pPr>
              <w:tabs>
                <w:tab w:val="left" w:pos="940"/>
              </w:tabs>
              <w:spacing w:line="360" w:lineRule="auto"/>
              <w:rPr>
                <w:color w:val="000000" w:themeColor="text1"/>
              </w:rPr>
            </w:pPr>
            <w:r>
              <w:rPr>
                <w:color w:val="000000" w:themeColor="text1"/>
              </w:rPr>
              <w:t>[128]</w:t>
            </w:r>
          </w:p>
        </w:tc>
      </w:tr>
      <w:tr w:rsidR="0039402C" w:rsidRPr="00CB5F48" w14:paraId="4872EAD3" w14:textId="77777777" w:rsidTr="0039402C">
        <w:trPr>
          <w:trHeight w:val="870"/>
        </w:trPr>
        <w:tc>
          <w:tcPr>
            <w:tcW w:w="1134" w:type="dxa"/>
            <w:noWrap/>
            <w:hideMark/>
          </w:tcPr>
          <w:p w14:paraId="22097ED5" w14:textId="77777777" w:rsidR="0039402C" w:rsidRPr="00CB5F48" w:rsidRDefault="0039402C" w:rsidP="0039402C">
            <w:pPr>
              <w:tabs>
                <w:tab w:val="left" w:pos="940"/>
              </w:tabs>
              <w:spacing w:line="360" w:lineRule="auto"/>
              <w:rPr>
                <w:color w:val="000000" w:themeColor="text1"/>
              </w:rPr>
            </w:pPr>
            <w:r w:rsidRPr="00CB5F48">
              <w:rPr>
                <w:color w:val="000000" w:themeColor="text1"/>
              </w:rPr>
              <w:t>HKUST-1</w:t>
            </w:r>
          </w:p>
        </w:tc>
        <w:tc>
          <w:tcPr>
            <w:tcW w:w="993" w:type="dxa"/>
            <w:noWrap/>
            <w:hideMark/>
          </w:tcPr>
          <w:p w14:paraId="61536FA5" w14:textId="77777777" w:rsidR="0039402C" w:rsidRPr="00CB5F48" w:rsidRDefault="0039402C" w:rsidP="0039402C">
            <w:pPr>
              <w:tabs>
                <w:tab w:val="left" w:pos="940"/>
              </w:tabs>
              <w:spacing w:line="360" w:lineRule="auto"/>
              <w:rPr>
                <w:color w:val="000000" w:themeColor="text1"/>
              </w:rPr>
            </w:pPr>
            <w:r w:rsidRPr="00CB5F48">
              <w:rPr>
                <w:color w:val="000000" w:themeColor="text1"/>
              </w:rPr>
              <w:t>PVDF</w:t>
            </w:r>
          </w:p>
        </w:tc>
        <w:tc>
          <w:tcPr>
            <w:tcW w:w="1134" w:type="dxa"/>
            <w:noWrap/>
            <w:hideMark/>
          </w:tcPr>
          <w:p w14:paraId="58EEE49B" w14:textId="77777777" w:rsidR="0039402C" w:rsidRPr="00CB5F48" w:rsidRDefault="0039402C" w:rsidP="0039402C">
            <w:pPr>
              <w:tabs>
                <w:tab w:val="left" w:pos="940"/>
              </w:tabs>
              <w:spacing w:line="360" w:lineRule="auto"/>
              <w:rPr>
                <w:color w:val="000000" w:themeColor="text1"/>
              </w:rPr>
            </w:pPr>
            <w:r w:rsidRPr="00CB5F48">
              <w:rPr>
                <w:color w:val="000000" w:themeColor="text1"/>
              </w:rPr>
              <w:t>in-situ</w:t>
            </w:r>
          </w:p>
        </w:tc>
        <w:tc>
          <w:tcPr>
            <w:tcW w:w="708" w:type="dxa"/>
            <w:noWrap/>
            <w:hideMark/>
          </w:tcPr>
          <w:p w14:paraId="5FC4FC14" w14:textId="77777777" w:rsidR="0039402C" w:rsidRPr="00CB5F48" w:rsidRDefault="0039402C" w:rsidP="0039402C">
            <w:pPr>
              <w:tabs>
                <w:tab w:val="left" w:pos="940"/>
              </w:tabs>
              <w:spacing w:line="360" w:lineRule="auto"/>
              <w:rPr>
                <w:color w:val="000000" w:themeColor="text1"/>
              </w:rPr>
            </w:pPr>
            <w:r w:rsidRPr="00CB5F48">
              <w:rPr>
                <w:color w:val="000000" w:themeColor="text1"/>
              </w:rPr>
              <w:t>6000</w:t>
            </w:r>
          </w:p>
        </w:tc>
        <w:tc>
          <w:tcPr>
            <w:tcW w:w="709" w:type="dxa"/>
            <w:noWrap/>
            <w:hideMark/>
          </w:tcPr>
          <w:p w14:paraId="23076914" w14:textId="77777777" w:rsidR="0039402C" w:rsidRPr="00CB5F48" w:rsidRDefault="0039402C" w:rsidP="0039402C">
            <w:pPr>
              <w:tabs>
                <w:tab w:val="left" w:pos="940"/>
              </w:tabs>
              <w:spacing w:line="360" w:lineRule="auto"/>
              <w:rPr>
                <w:color w:val="000000" w:themeColor="text1"/>
              </w:rPr>
            </w:pPr>
            <w:r w:rsidRPr="00CB5F48">
              <w:rPr>
                <w:color w:val="000000" w:themeColor="text1"/>
              </w:rPr>
              <w:t>1044.78</w:t>
            </w:r>
          </w:p>
        </w:tc>
        <w:tc>
          <w:tcPr>
            <w:tcW w:w="709" w:type="dxa"/>
            <w:noWrap/>
            <w:hideMark/>
          </w:tcPr>
          <w:p w14:paraId="6E56E7A0" w14:textId="77777777" w:rsidR="0039402C" w:rsidRPr="00CB5F48" w:rsidRDefault="0039402C" w:rsidP="0039402C">
            <w:pPr>
              <w:tabs>
                <w:tab w:val="left" w:pos="940"/>
              </w:tabs>
              <w:spacing w:line="360" w:lineRule="auto"/>
              <w:rPr>
                <w:color w:val="000000" w:themeColor="text1"/>
              </w:rPr>
            </w:pPr>
            <w:r w:rsidRPr="00CB5F48">
              <w:rPr>
                <w:color w:val="000000" w:themeColor="text1"/>
              </w:rPr>
              <w:t>1761.19</w:t>
            </w:r>
          </w:p>
        </w:tc>
        <w:tc>
          <w:tcPr>
            <w:tcW w:w="709" w:type="dxa"/>
            <w:noWrap/>
            <w:hideMark/>
          </w:tcPr>
          <w:p w14:paraId="1700CA48" w14:textId="77777777" w:rsidR="0039402C" w:rsidRPr="00CB5F48" w:rsidRDefault="0039402C" w:rsidP="0039402C">
            <w:pPr>
              <w:tabs>
                <w:tab w:val="left" w:pos="940"/>
              </w:tabs>
              <w:spacing w:line="360" w:lineRule="auto"/>
              <w:rPr>
                <w:color w:val="000000" w:themeColor="text1"/>
              </w:rPr>
            </w:pPr>
            <w:r w:rsidRPr="00CB5F48">
              <w:rPr>
                <w:color w:val="000000" w:themeColor="text1"/>
              </w:rPr>
              <w:t>1313.43</w:t>
            </w:r>
          </w:p>
        </w:tc>
        <w:tc>
          <w:tcPr>
            <w:tcW w:w="708" w:type="dxa"/>
            <w:noWrap/>
            <w:hideMark/>
          </w:tcPr>
          <w:p w14:paraId="145CE807"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4B3E0D0A"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268710D3" w14:textId="77777777" w:rsidR="0039402C" w:rsidRPr="00CB5F48" w:rsidRDefault="0039402C" w:rsidP="0039402C">
            <w:pPr>
              <w:tabs>
                <w:tab w:val="left" w:pos="940"/>
              </w:tabs>
              <w:spacing w:line="360" w:lineRule="auto"/>
              <w:rPr>
                <w:color w:val="000000" w:themeColor="text1"/>
              </w:rPr>
            </w:pPr>
            <w:r w:rsidRPr="00CB5F48">
              <w:rPr>
                <w:color w:val="000000" w:themeColor="text1"/>
              </w:rPr>
              <w:t>5.74</w:t>
            </w:r>
          </w:p>
        </w:tc>
        <w:tc>
          <w:tcPr>
            <w:tcW w:w="850" w:type="dxa"/>
            <w:noWrap/>
            <w:hideMark/>
          </w:tcPr>
          <w:p w14:paraId="269D407A" w14:textId="77777777" w:rsidR="0039402C" w:rsidRPr="00CB5F48" w:rsidRDefault="0039402C" w:rsidP="0039402C">
            <w:pPr>
              <w:tabs>
                <w:tab w:val="left" w:pos="940"/>
              </w:tabs>
              <w:spacing w:line="360" w:lineRule="auto"/>
              <w:rPr>
                <w:color w:val="000000" w:themeColor="text1"/>
              </w:rPr>
            </w:pPr>
            <w:r w:rsidRPr="00CB5F48">
              <w:rPr>
                <w:color w:val="000000" w:themeColor="text1"/>
              </w:rPr>
              <w:t>0.80</w:t>
            </w:r>
          </w:p>
        </w:tc>
        <w:tc>
          <w:tcPr>
            <w:tcW w:w="992" w:type="dxa"/>
            <w:noWrap/>
            <w:hideMark/>
          </w:tcPr>
          <w:p w14:paraId="79BF4948" w14:textId="77777777" w:rsidR="0039402C" w:rsidRPr="00CB5F48" w:rsidRDefault="0039402C" w:rsidP="0039402C">
            <w:pPr>
              <w:tabs>
                <w:tab w:val="left" w:pos="940"/>
              </w:tabs>
              <w:spacing w:line="360" w:lineRule="auto"/>
              <w:rPr>
                <w:color w:val="000000" w:themeColor="text1"/>
              </w:rPr>
            </w:pPr>
            <w:r w:rsidRPr="00CB5F48">
              <w:rPr>
                <w:color w:val="000000" w:themeColor="text1"/>
              </w:rPr>
              <w:t>0.59</w:t>
            </w:r>
          </w:p>
        </w:tc>
        <w:tc>
          <w:tcPr>
            <w:tcW w:w="1134" w:type="dxa"/>
            <w:noWrap/>
            <w:hideMark/>
          </w:tcPr>
          <w:p w14:paraId="3A6B3B81"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3ED69084" w14:textId="77777777" w:rsidR="0039402C" w:rsidRPr="00CB5F48" w:rsidRDefault="0039402C" w:rsidP="0039402C">
            <w:pPr>
              <w:tabs>
                <w:tab w:val="left" w:pos="940"/>
              </w:tabs>
              <w:spacing w:line="360" w:lineRule="auto"/>
              <w:rPr>
                <w:color w:val="000000" w:themeColor="text1"/>
              </w:rPr>
            </w:pPr>
            <w:r>
              <w:rPr>
                <w:color w:val="000000" w:themeColor="text1"/>
              </w:rPr>
              <w:t>[129]</w:t>
            </w:r>
          </w:p>
        </w:tc>
      </w:tr>
      <w:tr w:rsidR="0039402C" w:rsidRPr="00CB5F48" w14:paraId="671569EB" w14:textId="77777777" w:rsidTr="0039402C">
        <w:trPr>
          <w:trHeight w:val="870"/>
        </w:trPr>
        <w:tc>
          <w:tcPr>
            <w:tcW w:w="1134" w:type="dxa"/>
            <w:noWrap/>
            <w:hideMark/>
          </w:tcPr>
          <w:p w14:paraId="7BA77671" w14:textId="77777777" w:rsidR="0039402C" w:rsidRPr="00CB5F48" w:rsidRDefault="0039402C" w:rsidP="0039402C">
            <w:pPr>
              <w:tabs>
                <w:tab w:val="left" w:pos="940"/>
              </w:tabs>
              <w:spacing w:line="360" w:lineRule="auto"/>
              <w:rPr>
                <w:color w:val="000000" w:themeColor="text1"/>
              </w:rPr>
            </w:pPr>
            <w:r w:rsidRPr="00CB5F48">
              <w:rPr>
                <w:color w:val="000000" w:themeColor="text1"/>
              </w:rPr>
              <w:t>MOF-5</w:t>
            </w:r>
          </w:p>
        </w:tc>
        <w:tc>
          <w:tcPr>
            <w:tcW w:w="993" w:type="dxa"/>
            <w:noWrap/>
            <w:hideMark/>
          </w:tcPr>
          <w:p w14:paraId="6277CC6D"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28EA69B6" w14:textId="77777777" w:rsidR="0039402C" w:rsidRPr="00CB5F48" w:rsidRDefault="0039402C" w:rsidP="0039402C">
            <w:pPr>
              <w:tabs>
                <w:tab w:val="left" w:pos="940"/>
              </w:tabs>
              <w:spacing w:line="360" w:lineRule="auto"/>
              <w:rPr>
                <w:color w:val="000000" w:themeColor="text1"/>
              </w:rPr>
            </w:pPr>
            <w:r w:rsidRPr="00CB5F48">
              <w:rPr>
                <w:color w:val="000000" w:themeColor="text1"/>
              </w:rPr>
              <w:t>secondary growth</w:t>
            </w:r>
          </w:p>
        </w:tc>
        <w:tc>
          <w:tcPr>
            <w:tcW w:w="708" w:type="dxa"/>
            <w:noWrap/>
            <w:hideMark/>
          </w:tcPr>
          <w:p w14:paraId="43E6251D" w14:textId="77777777" w:rsidR="0039402C" w:rsidRPr="00CB5F48" w:rsidRDefault="0039402C" w:rsidP="0039402C">
            <w:pPr>
              <w:tabs>
                <w:tab w:val="left" w:pos="940"/>
              </w:tabs>
              <w:spacing w:line="360" w:lineRule="auto"/>
              <w:rPr>
                <w:color w:val="000000" w:themeColor="text1"/>
              </w:rPr>
            </w:pPr>
            <w:r w:rsidRPr="00CB5F48">
              <w:rPr>
                <w:color w:val="000000" w:themeColor="text1"/>
              </w:rPr>
              <w:t>2388.06</w:t>
            </w:r>
          </w:p>
        </w:tc>
        <w:tc>
          <w:tcPr>
            <w:tcW w:w="709" w:type="dxa"/>
            <w:noWrap/>
            <w:hideMark/>
          </w:tcPr>
          <w:p w14:paraId="6F2A93A3" w14:textId="77777777" w:rsidR="0039402C" w:rsidRPr="00CB5F48" w:rsidRDefault="0039402C" w:rsidP="0039402C">
            <w:pPr>
              <w:tabs>
                <w:tab w:val="left" w:pos="940"/>
              </w:tabs>
              <w:spacing w:line="360" w:lineRule="auto"/>
              <w:rPr>
                <w:color w:val="000000" w:themeColor="text1"/>
              </w:rPr>
            </w:pPr>
            <w:r w:rsidRPr="00CB5F48">
              <w:rPr>
                <w:color w:val="000000" w:themeColor="text1"/>
              </w:rPr>
              <w:t>746.27</w:t>
            </w:r>
          </w:p>
        </w:tc>
        <w:tc>
          <w:tcPr>
            <w:tcW w:w="709" w:type="dxa"/>
            <w:noWrap/>
            <w:hideMark/>
          </w:tcPr>
          <w:p w14:paraId="4F6EC6B4" w14:textId="77777777" w:rsidR="0039402C" w:rsidRPr="00CB5F48" w:rsidRDefault="0039402C" w:rsidP="0039402C">
            <w:pPr>
              <w:tabs>
                <w:tab w:val="left" w:pos="940"/>
              </w:tabs>
              <w:spacing w:line="360" w:lineRule="auto"/>
              <w:rPr>
                <w:color w:val="000000" w:themeColor="text1"/>
              </w:rPr>
            </w:pPr>
            <w:r w:rsidRPr="00CB5F48">
              <w:rPr>
                <w:color w:val="000000" w:themeColor="text1"/>
              </w:rPr>
              <w:t>1164.18</w:t>
            </w:r>
          </w:p>
        </w:tc>
        <w:tc>
          <w:tcPr>
            <w:tcW w:w="709" w:type="dxa"/>
            <w:noWrap/>
            <w:hideMark/>
          </w:tcPr>
          <w:p w14:paraId="67C9D635" w14:textId="77777777" w:rsidR="0039402C" w:rsidRPr="00CB5F48" w:rsidRDefault="0039402C" w:rsidP="0039402C">
            <w:pPr>
              <w:tabs>
                <w:tab w:val="left" w:pos="940"/>
              </w:tabs>
              <w:spacing w:line="360" w:lineRule="auto"/>
              <w:rPr>
                <w:color w:val="000000" w:themeColor="text1"/>
              </w:rPr>
            </w:pPr>
            <w:r w:rsidRPr="00CB5F48">
              <w:rPr>
                <w:color w:val="000000" w:themeColor="text1"/>
              </w:rPr>
              <w:t>895.52</w:t>
            </w:r>
          </w:p>
        </w:tc>
        <w:tc>
          <w:tcPr>
            <w:tcW w:w="708" w:type="dxa"/>
            <w:noWrap/>
            <w:hideMark/>
          </w:tcPr>
          <w:p w14:paraId="452BA1E5"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35EEA496"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1F2CD288" w14:textId="77777777" w:rsidR="0039402C" w:rsidRPr="00CB5F48" w:rsidRDefault="0039402C" w:rsidP="0039402C">
            <w:pPr>
              <w:tabs>
                <w:tab w:val="left" w:pos="940"/>
              </w:tabs>
              <w:spacing w:line="360" w:lineRule="auto"/>
              <w:rPr>
                <w:color w:val="000000" w:themeColor="text1"/>
              </w:rPr>
            </w:pPr>
            <w:r w:rsidRPr="00CB5F48">
              <w:rPr>
                <w:color w:val="000000" w:themeColor="text1"/>
              </w:rPr>
              <w:t>3.20</w:t>
            </w:r>
          </w:p>
        </w:tc>
        <w:tc>
          <w:tcPr>
            <w:tcW w:w="850" w:type="dxa"/>
            <w:noWrap/>
            <w:hideMark/>
          </w:tcPr>
          <w:p w14:paraId="15955C30" w14:textId="77777777" w:rsidR="0039402C" w:rsidRPr="00CB5F48" w:rsidRDefault="0039402C" w:rsidP="0039402C">
            <w:pPr>
              <w:tabs>
                <w:tab w:val="left" w:pos="940"/>
              </w:tabs>
              <w:spacing w:line="360" w:lineRule="auto"/>
              <w:rPr>
                <w:color w:val="000000" w:themeColor="text1"/>
              </w:rPr>
            </w:pPr>
            <w:r w:rsidRPr="00CB5F48">
              <w:rPr>
                <w:color w:val="000000" w:themeColor="text1"/>
              </w:rPr>
              <w:t>0.83</w:t>
            </w:r>
          </w:p>
        </w:tc>
        <w:tc>
          <w:tcPr>
            <w:tcW w:w="992" w:type="dxa"/>
            <w:noWrap/>
            <w:hideMark/>
          </w:tcPr>
          <w:p w14:paraId="1DFE5A6E" w14:textId="77777777" w:rsidR="0039402C" w:rsidRPr="00CB5F48" w:rsidRDefault="0039402C" w:rsidP="0039402C">
            <w:pPr>
              <w:tabs>
                <w:tab w:val="left" w:pos="940"/>
              </w:tabs>
              <w:spacing w:line="360" w:lineRule="auto"/>
              <w:rPr>
                <w:color w:val="000000" w:themeColor="text1"/>
              </w:rPr>
            </w:pPr>
            <w:r w:rsidRPr="00CB5F48">
              <w:rPr>
                <w:color w:val="000000" w:themeColor="text1"/>
              </w:rPr>
              <w:t>0.64</w:t>
            </w:r>
          </w:p>
        </w:tc>
        <w:tc>
          <w:tcPr>
            <w:tcW w:w="1134" w:type="dxa"/>
            <w:noWrap/>
            <w:hideMark/>
          </w:tcPr>
          <w:p w14:paraId="41E00241"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49C35EB7" w14:textId="77777777" w:rsidR="0039402C" w:rsidRPr="00CB5F48" w:rsidRDefault="0039402C" w:rsidP="0039402C">
            <w:pPr>
              <w:tabs>
                <w:tab w:val="left" w:pos="940"/>
              </w:tabs>
              <w:spacing w:line="360" w:lineRule="auto"/>
              <w:rPr>
                <w:color w:val="000000" w:themeColor="text1"/>
              </w:rPr>
            </w:pPr>
            <w:r>
              <w:rPr>
                <w:color w:val="000000" w:themeColor="text1"/>
              </w:rPr>
              <w:t>[50]</w:t>
            </w:r>
          </w:p>
        </w:tc>
      </w:tr>
      <w:tr w:rsidR="0039402C" w:rsidRPr="00CB5F48" w14:paraId="7C02D226" w14:textId="77777777" w:rsidTr="0039402C">
        <w:trPr>
          <w:trHeight w:val="890"/>
        </w:trPr>
        <w:tc>
          <w:tcPr>
            <w:tcW w:w="1134" w:type="dxa"/>
            <w:noWrap/>
            <w:hideMark/>
          </w:tcPr>
          <w:p w14:paraId="3B8D5B9A" w14:textId="77777777" w:rsidR="0039402C" w:rsidRPr="00CB5F48" w:rsidRDefault="0039402C" w:rsidP="0039402C">
            <w:pPr>
              <w:tabs>
                <w:tab w:val="left" w:pos="940"/>
              </w:tabs>
              <w:spacing w:line="360" w:lineRule="auto"/>
              <w:rPr>
                <w:color w:val="000000" w:themeColor="text1"/>
              </w:rPr>
            </w:pPr>
            <w:r w:rsidRPr="00CB5F48">
              <w:rPr>
                <w:color w:val="000000" w:themeColor="text1"/>
              </w:rPr>
              <w:t>ZIF-8</w:t>
            </w:r>
          </w:p>
        </w:tc>
        <w:tc>
          <w:tcPr>
            <w:tcW w:w="993" w:type="dxa"/>
            <w:noWrap/>
            <w:hideMark/>
          </w:tcPr>
          <w:p w14:paraId="38FFE6C2" w14:textId="77777777" w:rsidR="0039402C" w:rsidRPr="00CB5F48" w:rsidRDefault="0039402C" w:rsidP="0039402C">
            <w:pPr>
              <w:tabs>
                <w:tab w:val="left" w:pos="940"/>
              </w:tabs>
              <w:spacing w:line="360" w:lineRule="auto"/>
              <w:rPr>
                <w:color w:val="000000" w:themeColor="text1"/>
              </w:rPr>
            </w:pPr>
            <w:r w:rsidRPr="00CB5F48">
              <w:rPr>
                <w:color w:val="000000" w:themeColor="text1"/>
              </w:rPr>
              <w:t>TiO</w:t>
            </w:r>
            <w:r w:rsidRPr="00CB5F48">
              <w:rPr>
                <w:color w:val="000000" w:themeColor="text1"/>
                <w:vertAlign w:val="subscript"/>
              </w:rPr>
              <w:t>2</w:t>
            </w:r>
          </w:p>
        </w:tc>
        <w:tc>
          <w:tcPr>
            <w:tcW w:w="1134" w:type="dxa"/>
            <w:noWrap/>
            <w:hideMark/>
          </w:tcPr>
          <w:p w14:paraId="4C4462B6" w14:textId="77777777" w:rsidR="0039402C" w:rsidRPr="00CB5F48" w:rsidRDefault="0039402C" w:rsidP="0039402C">
            <w:pPr>
              <w:tabs>
                <w:tab w:val="left" w:pos="940"/>
              </w:tabs>
              <w:spacing w:line="360" w:lineRule="auto"/>
              <w:rPr>
                <w:color w:val="000000" w:themeColor="text1"/>
              </w:rPr>
            </w:pPr>
            <w:r w:rsidRPr="00CB5F48">
              <w:rPr>
                <w:color w:val="000000" w:themeColor="text1"/>
              </w:rPr>
              <w:t>in-situ</w:t>
            </w:r>
          </w:p>
        </w:tc>
        <w:tc>
          <w:tcPr>
            <w:tcW w:w="708" w:type="dxa"/>
            <w:noWrap/>
            <w:hideMark/>
          </w:tcPr>
          <w:p w14:paraId="768BCFD5" w14:textId="77777777" w:rsidR="0039402C" w:rsidRPr="00CB5F48" w:rsidRDefault="0039402C" w:rsidP="0039402C">
            <w:pPr>
              <w:tabs>
                <w:tab w:val="left" w:pos="940"/>
              </w:tabs>
              <w:spacing w:line="360" w:lineRule="auto"/>
              <w:rPr>
                <w:color w:val="000000" w:themeColor="text1"/>
              </w:rPr>
            </w:pPr>
            <w:r w:rsidRPr="00CB5F48">
              <w:rPr>
                <w:color w:val="000000" w:themeColor="text1"/>
              </w:rPr>
              <w:t>179.1</w:t>
            </w:r>
          </w:p>
        </w:tc>
        <w:tc>
          <w:tcPr>
            <w:tcW w:w="709" w:type="dxa"/>
            <w:noWrap/>
            <w:hideMark/>
          </w:tcPr>
          <w:p w14:paraId="6CB117E9" w14:textId="77777777" w:rsidR="0039402C" w:rsidRPr="00CB5F48" w:rsidRDefault="0039402C" w:rsidP="0039402C">
            <w:pPr>
              <w:tabs>
                <w:tab w:val="left" w:pos="940"/>
              </w:tabs>
              <w:spacing w:line="360" w:lineRule="auto"/>
              <w:rPr>
                <w:color w:val="000000" w:themeColor="text1"/>
              </w:rPr>
            </w:pPr>
            <w:r w:rsidRPr="00CB5F48">
              <w:rPr>
                <w:color w:val="000000" w:themeColor="text1"/>
              </w:rPr>
              <w:t>38.81</w:t>
            </w:r>
          </w:p>
        </w:tc>
        <w:tc>
          <w:tcPr>
            <w:tcW w:w="709" w:type="dxa"/>
            <w:noWrap/>
            <w:hideMark/>
          </w:tcPr>
          <w:p w14:paraId="60EF3775" w14:textId="77777777" w:rsidR="0039402C" w:rsidRPr="00CB5F48" w:rsidRDefault="0039402C" w:rsidP="0039402C">
            <w:pPr>
              <w:tabs>
                <w:tab w:val="left" w:pos="940"/>
              </w:tabs>
              <w:spacing w:line="360" w:lineRule="auto"/>
              <w:rPr>
                <w:color w:val="000000" w:themeColor="text1"/>
              </w:rPr>
            </w:pPr>
            <w:r w:rsidRPr="00CB5F48">
              <w:rPr>
                <w:color w:val="000000" w:themeColor="text1"/>
              </w:rPr>
              <w:t>14.93</w:t>
            </w:r>
          </w:p>
        </w:tc>
        <w:tc>
          <w:tcPr>
            <w:tcW w:w="709" w:type="dxa"/>
            <w:noWrap/>
            <w:hideMark/>
          </w:tcPr>
          <w:p w14:paraId="542F8069" w14:textId="77777777" w:rsidR="0039402C" w:rsidRPr="00CB5F48" w:rsidRDefault="0039402C" w:rsidP="0039402C">
            <w:pPr>
              <w:tabs>
                <w:tab w:val="left" w:pos="940"/>
              </w:tabs>
              <w:spacing w:line="360" w:lineRule="auto"/>
              <w:rPr>
                <w:color w:val="000000" w:themeColor="text1"/>
              </w:rPr>
            </w:pPr>
            <w:r w:rsidRPr="00CB5F48">
              <w:rPr>
                <w:color w:val="000000" w:themeColor="text1"/>
              </w:rPr>
              <w:t>14.93</w:t>
            </w:r>
          </w:p>
        </w:tc>
        <w:tc>
          <w:tcPr>
            <w:tcW w:w="708" w:type="dxa"/>
            <w:noWrap/>
            <w:hideMark/>
          </w:tcPr>
          <w:p w14:paraId="3D5E0E1E"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5C5063CC"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13116D37" w14:textId="77777777" w:rsidR="0039402C" w:rsidRPr="00CB5F48" w:rsidRDefault="0039402C" w:rsidP="0039402C">
            <w:pPr>
              <w:tabs>
                <w:tab w:val="left" w:pos="940"/>
              </w:tabs>
              <w:spacing w:line="360" w:lineRule="auto"/>
              <w:rPr>
                <w:color w:val="000000" w:themeColor="text1"/>
              </w:rPr>
            </w:pPr>
            <w:r w:rsidRPr="00CB5F48">
              <w:rPr>
                <w:color w:val="000000" w:themeColor="text1"/>
              </w:rPr>
              <w:t>4.61</w:t>
            </w:r>
          </w:p>
        </w:tc>
        <w:tc>
          <w:tcPr>
            <w:tcW w:w="850" w:type="dxa"/>
            <w:noWrap/>
            <w:hideMark/>
          </w:tcPr>
          <w:p w14:paraId="1E97A43C" w14:textId="77777777" w:rsidR="0039402C" w:rsidRPr="00CB5F48" w:rsidRDefault="0039402C" w:rsidP="0039402C">
            <w:pPr>
              <w:tabs>
                <w:tab w:val="left" w:pos="940"/>
              </w:tabs>
              <w:spacing w:line="360" w:lineRule="auto"/>
              <w:rPr>
                <w:color w:val="000000" w:themeColor="text1"/>
              </w:rPr>
            </w:pPr>
            <w:r w:rsidRPr="00CB5F48">
              <w:rPr>
                <w:color w:val="000000" w:themeColor="text1"/>
              </w:rPr>
              <w:t>2.60</w:t>
            </w:r>
          </w:p>
        </w:tc>
        <w:tc>
          <w:tcPr>
            <w:tcW w:w="992" w:type="dxa"/>
            <w:noWrap/>
            <w:hideMark/>
          </w:tcPr>
          <w:p w14:paraId="3A844FB0" w14:textId="77777777" w:rsidR="0039402C" w:rsidRPr="00CB5F48" w:rsidRDefault="0039402C" w:rsidP="0039402C">
            <w:pPr>
              <w:tabs>
                <w:tab w:val="left" w:pos="940"/>
              </w:tabs>
              <w:spacing w:line="360" w:lineRule="auto"/>
              <w:rPr>
                <w:color w:val="000000" w:themeColor="text1"/>
              </w:rPr>
            </w:pPr>
            <w:r w:rsidRPr="00CB5F48">
              <w:rPr>
                <w:color w:val="000000" w:themeColor="text1"/>
              </w:rPr>
              <w:t>2.60</w:t>
            </w:r>
          </w:p>
        </w:tc>
        <w:tc>
          <w:tcPr>
            <w:tcW w:w="1134" w:type="dxa"/>
            <w:noWrap/>
            <w:hideMark/>
          </w:tcPr>
          <w:p w14:paraId="00F1EE21"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5C491DA3" w14:textId="77777777" w:rsidR="0039402C" w:rsidRPr="00CB5F48" w:rsidRDefault="0039402C" w:rsidP="0039402C">
            <w:pPr>
              <w:tabs>
                <w:tab w:val="left" w:pos="940"/>
              </w:tabs>
              <w:spacing w:line="360" w:lineRule="auto"/>
              <w:rPr>
                <w:color w:val="000000" w:themeColor="text1"/>
              </w:rPr>
            </w:pPr>
            <w:r>
              <w:rPr>
                <w:color w:val="000000" w:themeColor="text1"/>
              </w:rPr>
              <w:t>[38]</w:t>
            </w:r>
          </w:p>
        </w:tc>
      </w:tr>
      <w:tr w:rsidR="0039402C" w:rsidRPr="00CB5F48" w14:paraId="3282A76B" w14:textId="77777777" w:rsidTr="0039402C">
        <w:trPr>
          <w:trHeight w:val="580"/>
        </w:trPr>
        <w:tc>
          <w:tcPr>
            <w:tcW w:w="1134" w:type="dxa"/>
            <w:noWrap/>
            <w:hideMark/>
          </w:tcPr>
          <w:p w14:paraId="1345029B" w14:textId="77777777" w:rsidR="0039402C" w:rsidRPr="00CB5F48" w:rsidRDefault="0039402C" w:rsidP="0039402C">
            <w:pPr>
              <w:tabs>
                <w:tab w:val="left" w:pos="940"/>
              </w:tabs>
              <w:spacing w:line="360" w:lineRule="auto"/>
              <w:rPr>
                <w:color w:val="000000" w:themeColor="text1"/>
              </w:rPr>
            </w:pPr>
            <w:r w:rsidRPr="00CB5F48">
              <w:rPr>
                <w:color w:val="000000" w:themeColor="text1"/>
              </w:rPr>
              <w:t>ZIF-7</w:t>
            </w:r>
          </w:p>
        </w:tc>
        <w:tc>
          <w:tcPr>
            <w:tcW w:w="993" w:type="dxa"/>
            <w:noWrap/>
            <w:hideMark/>
          </w:tcPr>
          <w:p w14:paraId="59819F17"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5CC12AB1" w14:textId="77777777" w:rsidR="0039402C" w:rsidRPr="00CB5F48" w:rsidRDefault="0039402C" w:rsidP="0039402C">
            <w:pPr>
              <w:tabs>
                <w:tab w:val="left" w:pos="940"/>
              </w:tabs>
              <w:spacing w:line="360" w:lineRule="auto"/>
              <w:rPr>
                <w:color w:val="000000" w:themeColor="text1"/>
              </w:rPr>
            </w:pPr>
            <w:r w:rsidRPr="00CB5F48">
              <w:rPr>
                <w:color w:val="000000" w:themeColor="text1"/>
              </w:rPr>
              <w:t>secondary growth</w:t>
            </w:r>
          </w:p>
        </w:tc>
        <w:tc>
          <w:tcPr>
            <w:tcW w:w="708" w:type="dxa"/>
            <w:noWrap/>
            <w:hideMark/>
          </w:tcPr>
          <w:p w14:paraId="798FB35F" w14:textId="77777777" w:rsidR="0039402C" w:rsidRPr="00CB5F48" w:rsidRDefault="0039402C" w:rsidP="0039402C">
            <w:pPr>
              <w:tabs>
                <w:tab w:val="left" w:pos="940"/>
              </w:tabs>
              <w:spacing w:line="360" w:lineRule="auto"/>
              <w:rPr>
                <w:color w:val="000000" w:themeColor="text1"/>
              </w:rPr>
            </w:pPr>
            <w:r w:rsidRPr="00CB5F48">
              <w:rPr>
                <w:color w:val="000000" w:themeColor="text1"/>
              </w:rPr>
              <w:t>220.9</w:t>
            </w:r>
          </w:p>
        </w:tc>
        <w:tc>
          <w:tcPr>
            <w:tcW w:w="709" w:type="dxa"/>
            <w:noWrap/>
            <w:hideMark/>
          </w:tcPr>
          <w:p w14:paraId="18E13302" w14:textId="77777777" w:rsidR="0039402C" w:rsidRPr="00CB5F48" w:rsidRDefault="0039402C" w:rsidP="0039402C">
            <w:pPr>
              <w:tabs>
                <w:tab w:val="left" w:pos="940"/>
              </w:tabs>
              <w:spacing w:line="360" w:lineRule="auto"/>
              <w:rPr>
                <w:color w:val="000000" w:themeColor="text1"/>
              </w:rPr>
            </w:pPr>
            <w:r w:rsidRPr="00CB5F48">
              <w:rPr>
                <w:color w:val="000000" w:themeColor="text1"/>
              </w:rPr>
              <w:t>32.84</w:t>
            </w:r>
          </w:p>
        </w:tc>
        <w:tc>
          <w:tcPr>
            <w:tcW w:w="709" w:type="dxa"/>
            <w:noWrap/>
            <w:hideMark/>
          </w:tcPr>
          <w:p w14:paraId="126E91FF" w14:textId="77777777" w:rsidR="0039402C" w:rsidRPr="00CB5F48" w:rsidRDefault="0039402C" w:rsidP="0039402C">
            <w:pPr>
              <w:tabs>
                <w:tab w:val="left" w:pos="940"/>
              </w:tabs>
              <w:spacing w:line="360" w:lineRule="auto"/>
              <w:rPr>
                <w:color w:val="000000" w:themeColor="text1"/>
              </w:rPr>
            </w:pPr>
            <w:r w:rsidRPr="00CB5F48">
              <w:rPr>
                <w:color w:val="000000" w:themeColor="text1"/>
              </w:rPr>
              <w:t>35.22</w:t>
            </w:r>
          </w:p>
        </w:tc>
        <w:tc>
          <w:tcPr>
            <w:tcW w:w="709" w:type="dxa"/>
            <w:noWrap/>
            <w:hideMark/>
          </w:tcPr>
          <w:p w14:paraId="36E394F1" w14:textId="77777777" w:rsidR="0039402C" w:rsidRPr="00CB5F48" w:rsidRDefault="0039402C" w:rsidP="0039402C">
            <w:pPr>
              <w:tabs>
                <w:tab w:val="left" w:pos="940"/>
              </w:tabs>
              <w:spacing w:line="360" w:lineRule="auto"/>
              <w:rPr>
                <w:color w:val="000000" w:themeColor="text1"/>
              </w:rPr>
            </w:pPr>
            <w:r w:rsidRPr="00CB5F48">
              <w:rPr>
                <w:color w:val="000000" w:themeColor="text1"/>
              </w:rPr>
              <w:t>32.84</w:t>
            </w:r>
          </w:p>
        </w:tc>
        <w:tc>
          <w:tcPr>
            <w:tcW w:w="708" w:type="dxa"/>
            <w:noWrap/>
            <w:hideMark/>
          </w:tcPr>
          <w:p w14:paraId="53D5A8F5"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46BF9CD0"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3FEFC149" w14:textId="77777777" w:rsidR="0039402C" w:rsidRPr="00CB5F48" w:rsidRDefault="0039402C" w:rsidP="0039402C">
            <w:pPr>
              <w:tabs>
                <w:tab w:val="left" w:pos="940"/>
              </w:tabs>
              <w:spacing w:line="360" w:lineRule="auto"/>
              <w:rPr>
                <w:color w:val="000000" w:themeColor="text1"/>
              </w:rPr>
            </w:pPr>
            <w:r w:rsidRPr="00CB5F48">
              <w:rPr>
                <w:color w:val="000000" w:themeColor="text1"/>
              </w:rPr>
              <w:t>6.73</w:t>
            </w:r>
          </w:p>
        </w:tc>
        <w:tc>
          <w:tcPr>
            <w:tcW w:w="850" w:type="dxa"/>
            <w:noWrap/>
            <w:hideMark/>
          </w:tcPr>
          <w:p w14:paraId="6BD6F2AC" w14:textId="77777777" w:rsidR="0039402C" w:rsidRPr="00CB5F48" w:rsidRDefault="0039402C" w:rsidP="0039402C">
            <w:pPr>
              <w:tabs>
                <w:tab w:val="left" w:pos="940"/>
              </w:tabs>
              <w:spacing w:line="360" w:lineRule="auto"/>
              <w:rPr>
                <w:color w:val="000000" w:themeColor="text1"/>
              </w:rPr>
            </w:pPr>
            <w:r w:rsidRPr="00CB5F48">
              <w:rPr>
                <w:color w:val="000000" w:themeColor="text1"/>
              </w:rPr>
              <w:t>1.00</w:t>
            </w:r>
          </w:p>
        </w:tc>
        <w:tc>
          <w:tcPr>
            <w:tcW w:w="992" w:type="dxa"/>
            <w:noWrap/>
            <w:hideMark/>
          </w:tcPr>
          <w:p w14:paraId="30289291" w14:textId="77777777" w:rsidR="0039402C" w:rsidRPr="00CB5F48" w:rsidRDefault="0039402C" w:rsidP="0039402C">
            <w:pPr>
              <w:tabs>
                <w:tab w:val="left" w:pos="940"/>
              </w:tabs>
              <w:spacing w:line="360" w:lineRule="auto"/>
              <w:rPr>
                <w:color w:val="000000" w:themeColor="text1"/>
              </w:rPr>
            </w:pPr>
            <w:r w:rsidRPr="00CB5F48">
              <w:rPr>
                <w:color w:val="000000" w:themeColor="text1"/>
              </w:rPr>
              <w:t>0.93</w:t>
            </w:r>
          </w:p>
        </w:tc>
        <w:tc>
          <w:tcPr>
            <w:tcW w:w="1134" w:type="dxa"/>
            <w:noWrap/>
            <w:hideMark/>
          </w:tcPr>
          <w:p w14:paraId="1F8B95AD"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48F9CEE3" w14:textId="77777777" w:rsidR="0039402C" w:rsidRPr="00CB5F48" w:rsidRDefault="0039402C" w:rsidP="0039402C">
            <w:pPr>
              <w:tabs>
                <w:tab w:val="left" w:pos="940"/>
              </w:tabs>
              <w:spacing w:line="360" w:lineRule="auto"/>
              <w:rPr>
                <w:color w:val="000000" w:themeColor="text1"/>
              </w:rPr>
            </w:pPr>
            <w:r>
              <w:rPr>
                <w:color w:val="000000" w:themeColor="text1"/>
              </w:rPr>
              <w:t>[130]</w:t>
            </w:r>
          </w:p>
        </w:tc>
      </w:tr>
      <w:tr w:rsidR="0039402C" w:rsidRPr="00CB5F48" w14:paraId="41007808" w14:textId="77777777" w:rsidTr="0039402C">
        <w:trPr>
          <w:trHeight w:val="870"/>
        </w:trPr>
        <w:tc>
          <w:tcPr>
            <w:tcW w:w="1134" w:type="dxa"/>
            <w:noWrap/>
            <w:hideMark/>
          </w:tcPr>
          <w:p w14:paraId="595D7C40" w14:textId="77777777" w:rsidR="0039402C" w:rsidRPr="00CB5F48" w:rsidRDefault="0039402C" w:rsidP="0039402C">
            <w:pPr>
              <w:tabs>
                <w:tab w:val="left" w:pos="940"/>
              </w:tabs>
              <w:spacing w:line="360" w:lineRule="auto"/>
              <w:rPr>
                <w:color w:val="000000" w:themeColor="text1"/>
              </w:rPr>
            </w:pPr>
            <w:r w:rsidRPr="00CB5F48">
              <w:rPr>
                <w:color w:val="000000" w:themeColor="text1"/>
              </w:rPr>
              <w:t>ZIF-90</w:t>
            </w:r>
          </w:p>
        </w:tc>
        <w:tc>
          <w:tcPr>
            <w:tcW w:w="993" w:type="dxa"/>
            <w:noWrap/>
            <w:hideMark/>
          </w:tcPr>
          <w:p w14:paraId="72748EEB" w14:textId="77777777" w:rsidR="0039402C" w:rsidRPr="00CB5F48" w:rsidRDefault="0039402C" w:rsidP="0039402C">
            <w:pPr>
              <w:tabs>
                <w:tab w:val="left" w:pos="940"/>
              </w:tabs>
              <w:spacing w:line="360" w:lineRule="auto"/>
              <w:rPr>
                <w:color w:val="000000" w:themeColor="text1"/>
              </w:rPr>
            </w:pPr>
            <w:r w:rsidRPr="00CB5F48">
              <w:rPr>
                <w:color w:val="000000" w:themeColor="text1"/>
              </w:rPr>
              <w:t>Torlon® fiber</w:t>
            </w:r>
          </w:p>
        </w:tc>
        <w:tc>
          <w:tcPr>
            <w:tcW w:w="1134" w:type="dxa"/>
            <w:noWrap/>
            <w:hideMark/>
          </w:tcPr>
          <w:p w14:paraId="7C9BCE3F" w14:textId="77777777" w:rsidR="0039402C" w:rsidRPr="00CB5F48" w:rsidRDefault="0039402C" w:rsidP="0039402C">
            <w:pPr>
              <w:tabs>
                <w:tab w:val="left" w:pos="940"/>
              </w:tabs>
              <w:spacing w:line="360" w:lineRule="auto"/>
              <w:rPr>
                <w:color w:val="000000" w:themeColor="text1"/>
              </w:rPr>
            </w:pPr>
            <w:r w:rsidRPr="00CB5F48">
              <w:rPr>
                <w:color w:val="000000" w:themeColor="text1"/>
              </w:rPr>
              <w:t>secondary growth</w:t>
            </w:r>
          </w:p>
        </w:tc>
        <w:tc>
          <w:tcPr>
            <w:tcW w:w="708" w:type="dxa"/>
            <w:noWrap/>
            <w:hideMark/>
          </w:tcPr>
          <w:p w14:paraId="004430EA" w14:textId="77777777" w:rsidR="0039402C" w:rsidRPr="00CB5F48" w:rsidRDefault="0039402C" w:rsidP="0039402C">
            <w:pPr>
              <w:tabs>
                <w:tab w:val="left" w:pos="940"/>
              </w:tabs>
              <w:spacing w:line="360" w:lineRule="auto"/>
              <w:rPr>
                <w:color w:val="000000" w:themeColor="text1"/>
              </w:rPr>
            </w:pPr>
            <w:r w:rsidRPr="00CB5F48">
              <w:rPr>
                <w:color w:val="000000" w:themeColor="text1"/>
              </w:rPr>
              <w:t>567.16</w:t>
            </w:r>
          </w:p>
        </w:tc>
        <w:tc>
          <w:tcPr>
            <w:tcW w:w="709" w:type="dxa"/>
            <w:noWrap/>
            <w:hideMark/>
          </w:tcPr>
          <w:p w14:paraId="53153562" w14:textId="77777777" w:rsidR="0039402C" w:rsidRPr="00CB5F48" w:rsidRDefault="0039402C" w:rsidP="0039402C">
            <w:pPr>
              <w:tabs>
                <w:tab w:val="left" w:pos="940"/>
              </w:tabs>
              <w:spacing w:line="360" w:lineRule="auto"/>
              <w:rPr>
                <w:color w:val="000000" w:themeColor="text1"/>
              </w:rPr>
            </w:pPr>
            <w:r w:rsidRPr="00CB5F48">
              <w:rPr>
                <w:color w:val="000000" w:themeColor="text1"/>
              </w:rPr>
              <w:t>310.45</w:t>
            </w:r>
          </w:p>
        </w:tc>
        <w:tc>
          <w:tcPr>
            <w:tcW w:w="709" w:type="dxa"/>
            <w:noWrap/>
            <w:hideMark/>
          </w:tcPr>
          <w:p w14:paraId="6FADC92A" w14:textId="77777777" w:rsidR="0039402C" w:rsidRPr="00CB5F48" w:rsidRDefault="0039402C" w:rsidP="0039402C">
            <w:pPr>
              <w:tabs>
                <w:tab w:val="left" w:pos="940"/>
              </w:tabs>
              <w:spacing w:line="360" w:lineRule="auto"/>
              <w:rPr>
                <w:color w:val="000000" w:themeColor="text1"/>
              </w:rPr>
            </w:pPr>
            <w:r w:rsidRPr="00CB5F48">
              <w:rPr>
                <w:color w:val="000000" w:themeColor="text1"/>
              </w:rPr>
              <w:t>208.96</w:t>
            </w:r>
          </w:p>
        </w:tc>
        <w:tc>
          <w:tcPr>
            <w:tcW w:w="709" w:type="dxa"/>
            <w:noWrap/>
            <w:hideMark/>
          </w:tcPr>
          <w:p w14:paraId="790B534E" w14:textId="77777777" w:rsidR="0039402C" w:rsidRPr="00CB5F48" w:rsidRDefault="0039402C" w:rsidP="0039402C">
            <w:pPr>
              <w:tabs>
                <w:tab w:val="left" w:pos="940"/>
              </w:tabs>
              <w:spacing w:line="360" w:lineRule="auto"/>
              <w:rPr>
                <w:color w:val="000000" w:themeColor="text1"/>
              </w:rPr>
            </w:pPr>
            <w:r w:rsidRPr="00CB5F48">
              <w:rPr>
                <w:color w:val="000000" w:themeColor="text1"/>
              </w:rPr>
              <w:t>89.55</w:t>
            </w:r>
          </w:p>
        </w:tc>
        <w:tc>
          <w:tcPr>
            <w:tcW w:w="708" w:type="dxa"/>
            <w:noWrap/>
            <w:hideMark/>
          </w:tcPr>
          <w:p w14:paraId="4287CBB3"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6E9E6F50"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4F212F5F" w14:textId="77777777" w:rsidR="0039402C" w:rsidRPr="00CB5F48" w:rsidRDefault="0039402C" w:rsidP="0039402C">
            <w:pPr>
              <w:tabs>
                <w:tab w:val="left" w:pos="940"/>
              </w:tabs>
              <w:spacing w:line="360" w:lineRule="auto"/>
              <w:rPr>
                <w:color w:val="000000" w:themeColor="text1"/>
              </w:rPr>
            </w:pPr>
            <w:r w:rsidRPr="00CB5F48">
              <w:rPr>
                <w:color w:val="000000" w:themeColor="text1"/>
              </w:rPr>
              <w:t>1.83</w:t>
            </w:r>
          </w:p>
        </w:tc>
        <w:tc>
          <w:tcPr>
            <w:tcW w:w="850" w:type="dxa"/>
            <w:noWrap/>
            <w:hideMark/>
          </w:tcPr>
          <w:p w14:paraId="47232B26" w14:textId="77777777" w:rsidR="0039402C" w:rsidRPr="00CB5F48" w:rsidRDefault="0039402C" w:rsidP="0039402C">
            <w:pPr>
              <w:tabs>
                <w:tab w:val="left" w:pos="940"/>
              </w:tabs>
              <w:spacing w:line="360" w:lineRule="auto"/>
              <w:rPr>
                <w:color w:val="000000" w:themeColor="text1"/>
              </w:rPr>
            </w:pPr>
            <w:r w:rsidRPr="00CB5F48">
              <w:rPr>
                <w:color w:val="000000" w:themeColor="text1"/>
              </w:rPr>
              <w:t>3.47</w:t>
            </w:r>
          </w:p>
        </w:tc>
        <w:tc>
          <w:tcPr>
            <w:tcW w:w="992" w:type="dxa"/>
            <w:noWrap/>
            <w:hideMark/>
          </w:tcPr>
          <w:p w14:paraId="2B3B3044" w14:textId="77777777" w:rsidR="0039402C" w:rsidRPr="00CB5F48" w:rsidRDefault="0039402C" w:rsidP="0039402C">
            <w:pPr>
              <w:tabs>
                <w:tab w:val="left" w:pos="940"/>
              </w:tabs>
              <w:spacing w:line="360" w:lineRule="auto"/>
              <w:rPr>
                <w:color w:val="000000" w:themeColor="text1"/>
              </w:rPr>
            </w:pPr>
            <w:r w:rsidRPr="00CB5F48">
              <w:rPr>
                <w:color w:val="000000" w:themeColor="text1"/>
              </w:rPr>
              <w:t>1.49</w:t>
            </w:r>
          </w:p>
        </w:tc>
        <w:tc>
          <w:tcPr>
            <w:tcW w:w="1134" w:type="dxa"/>
            <w:noWrap/>
            <w:hideMark/>
          </w:tcPr>
          <w:p w14:paraId="18B763EB"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4E80DF39" w14:textId="77777777" w:rsidR="0039402C" w:rsidRPr="00CB5F48" w:rsidRDefault="0039402C" w:rsidP="0039402C">
            <w:pPr>
              <w:tabs>
                <w:tab w:val="left" w:pos="940"/>
              </w:tabs>
              <w:spacing w:line="360" w:lineRule="auto"/>
              <w:rPr>
                <w:color w:val="000000" w:themeColor="text1"/>
              </w:rPr>
            </w:pPr>
            <w:r>
              <w:rPr>
                <w:color w:val="000000" w:themeColor="text1"/>
              </w:rPr>
              <w:t>[131]</w:t>
            </w:r>
          </w:p>
        </w:tc>
      </w:tr>
      <w:tr w:rsidR="0039402C" w:rsidRPr="00CB5F48" w14:paraId="68E7466D" w14:textId="77777777" w:rsidTr="0039402C">
        <w:trPr>
          <w:trHeight w:val="870"/>
        </w:trPr>
        <w:tc>
          <w:tcPr>
            <w:tcW w:w="1134" w:type="dxa"/>
            <w:noWrap/>
            <w:hideMark/>
          </w:tcPr>
          <w:p w14:paraId="4A099B14" w14:textId="77777777" w:rsidR="0039402C" w:rsidRPr="00CB5F48" w:rsidRDefault="0039402C" w:rsidP="0039402C">
            <w:pPr>
              <w:tabs>
                <w:tab w:val="left" w:pos="940"/>
              </w:tabs>
              <w:spacing w:line="360" w:lineRule="auto"/>
              <w:rPr>
                <w:color w:val="000000" w:themeColor="text1"/>
              </w:rPr>
            </w:pPr>
            <w:r w:rsidRPr="00CB5F48">
              <w:rPr>
                <w:color w:val="000000" w:themeColor="text1"/>
              </w:rPr>
              <w:t>ZIF-90</w:t>
            </w:r>
          </w:p>
        </w:tc>
        <w:tc>
          <w:tcPr>
            <w:tcW w:w="993" w:type="dxa"/>
            <w:noWrap/>
            <w:hideMark/>
          </w:tcPr>
          <w:p w14:paraId="6D8F35BD"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2A0D8DF2" w14:textId="77777777" w:rsidR="0039402C" w:rsidRPr="00CB5F48" w:rsidRDefault="0039402C" w:rsidP="0039402C">
            <w:pPr>
              <w:tabs>
                <w:tab w:val="left" w:pos="940"/>
              </w:tabs>
              <w:spacing w:line="360" w:lineRule="auto"/>
              <w:rPr>
                <w:color w:val="000000" w:themeColor="text1"/>
              </w:rPr>
            </w:pPr>
            <w:r w:rsidRPr="00CB5F48">
              <w:rPr>
                <w:color w:val="000000" w:themeColor="text1"/>
              </w:rPr>
              <w:t>in-situ</w:t>
            </w:r>
          </w:p>
        </w:tc>
        <w:tc>
          <w:tcPr>
            <w:tcW w:w="708" w:type="dxa"/>
            <w:noWrap/>
            <w:hideMark/>
          </w:tcPr>
          <w:p w14:paraId="650B412C" w14:textId="77777777" w:rsidR="0039402C" w:rsidRPr="00CB5F48" w:rsidRDefault="0039402C" w:rsidP="0039402C">
            <w:pPr>
              <w:tabs>
                <w:tab w:val="left" w:pos="940"/>
              </w:tabs>
              <w:spacing w:line="360" w:lineRule="auto"/>
              <w:rPr>
                <w:color w:val="000000" w:themeColor="text1"/>
              </w:rPr>
            </w:pPr>
            <w:r w:rsidRPr="00CB5F48">
              <w:rPr>
                <w:color w:val="000000" w:themeColor="text1"/>
              </w:rPr>
              <w:t>626.87</w:t>
            </w:r>
          </w:p>
        </w:tc>
        <w:tc>
          <w:tcPr>
            <w:tcW w:w="709" w:type="dxa"/>
            <w:noWrap/>
            <w:hideMark/>
          </w:tcPr>
          <w:p w14:paraId="7BD02107" w14:textId="77777777" w:rsidR="0039402C" w:rsidRPr="00CB5F48" w:rsidRDefault="0039402C" w:rsidP="0039402C">
            <w:pPr>
              <w:tabs>
                <w:tab w:val="left" w:pos="940"/>
              </w:tabs>
              <w:spacing w:line="360" w:lineRule="auto"/>
              <w:rPr>
                <w:color w:val="000000" w:themeColor="text1"/>
              </w:rPr>
            </w:pPr>
            <w:r w:rsidRPr="00CB5F48">
              <w:rPr>
                <w:color w:val="000000" w:themeColor="text1"/>
              </w:rPr>
              <w:t>38.81</w:t>
            </w:r>
          </w:p>
        </w:tc>
        <w:tc>
          <w:tcPr>
            <w:tcW w:w="709" w:type="dxa"/>
            <w:noWrap/>
            <w:hideMark/>
          </w:tcPr>
          <w:p w14:paraId="7A9006E5" w14:textId="77777777" w:rsidR="0039402C" w:rsidRPr="00CB5F48" w:rsidRDefault="0039402C" w:rsidP="0039402C">
            <w:pPr>
              <w:tabs>
                <w:tab w:val="left" w:pos="940"/>
              </w:tabs>
              <w:spacing w:line="360" w:lineRule="auto"/>
              <w:rPr>
                <w:color w:val="000000" w:themeColor="text1"/>
              </w:rPr>
            </w:pPr>
            <w:r w:rsidRPr="00CB5F48">
              <w:rPr>
                <w:color w:val="000000" w:themeColor="text1"/>
              </w:rPr>
              <w:t>32.84</w:t>
            </w:r>
          </w:p>
        </w:tc>
        <w:tc>
          <w:tcPr>
            <w:tcW w:w="709" w:type="dxa"/>
            <w:noWrap/>
            <w:hideMark/>
          </w:tcPr>
          <w:p w14:paraId="02657B0D" w14:textId="77777777" w:rsidR="0039402C" w:rsidRPr="00CB5F48" w:rsidRDefault="0039402C" w:rsidP="0039402C">
            <w:pPr>
              <w:tabs>
                <w:tab w:val="left" w:pos="940"/>
              </w:tabs>
              <w:spacing w:line="360" w:lineRule="auto"/>
              <w:rPr>
                <w:color w:val="000000" w:themeColor="text1"/>
              </w:rPr>
            </w:pPr>
            <w:r w:rsidRPr="00CB5F48">
              <w:rPr>
                <w:color w:val="000000" w:themeColor="text1"/>
              </w:rPr>
              <w:t>35.82</w:t>
            </w:r>
          </w:p>
        </w:tc>
        <w:tc>
          <w:tcPr>
            <w:tcW w:w="708" w:type="dxa"/>
            <w:noWrap/>
            <w:hideMark/>
          </w:tcPr>
          <w:p w14:paraId="0A2E5EF1"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2FFD0664"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18EAF5B3" w14:textId="77777777" w:rsidR="0039402C" w:rsidRPr="00CB5F48" w:rsidRDefault="0039402C" w:rsidP="0039402C">
            <w:pPr>
              <w:tabs>
                <w:tab w:val="left" w:pos="940"/>
              </w:tabs>
              <w:spacing w:line="360" w:lineRule="auto"/>
              <w:rPr>
                <w:color w:val="000000" w:themeColor="text1"/>
              </w:rPr>
            </w:pPr>
            <w:r w:rsidRPr="00CB5F48">
              <w:rPr>
                <w:color w:val="000000" w:themeColor="text1"/>
              </w:rPr>
              <w:t>16.15</w:t>
            </w:r>
          </w:p>
        </w:tc>
        <w:tc>
          <w:tcPr>
            <w:tcW w:w="850" w:type="dxa"/>
            <w:noWrap/>
            <w:hideMark/>
          </w:tcPr>
          <w:p w14:paraId="08E09448" w14:textId="77777777" w:rsidR="0039402C" w:rsidRPr="00CB5F48" w:rsidRDefault="0039402C" w:rsidP="0039402C">
            <w:pPr>
              <w:tabs>
                <w:tab w:val="left" w:pos="940"/>
              </w:tabs>
              <w:spacing w:line="360" w:lineRule="auto"/>
              <w:rPr>
                <w:color w:val="000000" w:themeColor="text1"/>
              </w:rPr>
            </w:pPr>
            <w:r w:rsidRPr="00CB5F48">
              <w:rPr>
                <w:color w:val="000000" w:themeColor="text1"/>
              </w:rPr>
              <w:t>1.08</w:t>
            </w:r>
          </w:p>
        </w:tc>
        <w:tc>
          <w:tcPr>
            <w:tcW w:w="992" w:type="dxa"/>
            <w:noWrap/>
            <w:hideMark/>
          </w:tcPr>
          <w:p w14:paraId="2AA54B7D" w14:textId="77777777" w:rsidR="0039402C" w:rsidRPr="00CB5F48" w:rsidRDefault="0039402C" w:rsidP="0039402C">
            <w:pPr>
              <w:tabs>
                <w:tab w:val="left" w:pos="940"/>
              </w:tabs>
              <w:spacing w:line="360" w:lineRule="auto"/>
              <w:rPr>
                <w:color w:val="000000" w:themeColor="text1"/>
              </w:rPr>
            </w:pPr>
            <w:r w:rsidRPr="00CB5F48">
              <w:rPr>
                <w:color w:val="000000" w:themeColor="text1"/>
              </w:rPr>
              <w:t>1.18</w:t>
            </w:r>
          </w:p>
        </w:tc>
        <w:tc>
          <w:tcPr>
            <w:tcW w:w="1134" w:type="dxa"/>
            <w:noWrap/>
            <w:hideMark/>
          </w:tcPr>
          <w:p w14:paraId="224DB485"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1A1313B2" w14:textId="77777777" w:rsidR="0039402C" w:rsidRPr="00CB5F48" w:rsidRDefault="0039402C" w:rsidP="0039402C">
            <w:pPr>
              <w:tabs>
                <w:tab w:val="left" w:pos="940"/>
              </w:tabs>
              <w:spacing w:line="360" w:lineRule="auto"/>
              <w:rPr>
                <w:color w:val="000000" w:themeColor="text1"/>
              </w:rPr>
            </w:pPr>
            <w:r>
              <w:rPr>
                <w:color w:val="000000" w:themeColor="text1"/>
              </w:rPr>
              <w:t>[132]</w:t>
            </w:r>
          </w:p>
        </w:tc>
      </w:tr>
      <w:tr w:rsidR="0039402C" w:rsidRPr="00CB5F48" w14:paraId="21BA261E" w14:textId="77777777" w:rsidTr="0039402C">
        <w:trPr>
          <w:trHeight w:val="870"/>
        </w:trPr>
        <w:tc>
          <w:tcPr>
            <w:tcW w:w="1134" w:type="dxa"/>
            <w:noWrap/>
            <w:hideMark/>
          </w:tcPr>
          <w:p w14:paraId="0B85B2FB" w14:textId="77777777" w:rsidR="0039402C" w:rsidRPr="00CB5F48" w:rsidRDefault="0039402C" w:rsidP="0039402C">
            <w:pPr>
              <w:tabs>
                <w:tab w:val="left" w:pos="940"/>
              </w:tabs>
              <w:spacing w:line="360" w:lineRule="auto"/>
              <w:rPr>
                <w:color w:val="000000" w:themeColor="text1"/>
              </w:rPr>
            </w:pPr>
            <w:r w:rsidRPr="00CB5F48">
              <w:rPr>
                <w:color w:val="000000" w:themeColor="text1"/>
              </w:rPr>
              <w:t>HKUST-1</w:t>
            </w:r>
          </w:p>
        </w:tc>
        <w:tc>
          <w:tcPr>
            <w:tcW w:w="993" w:type="dxa"/>
            <w:noWrap/>
            <w:hideMark/>
          </w:tcPr>
          <w:p w14:paraId="23300E38" w14:textId="77777777" w:rsidR="0039402C" w:rsidRPr="00CB5F48" w:rsidRDefault="0039402C" w:rsidP="0039402C">
            <w:pPr>
              <w:tabs>
                <w:tab w:val="left" w:pos="940"/>
              </w:tabs>
              <w:spacing w:line="360" w:lineRule="auto"/>
              <w:rPr>
                <w:color w:val="000000" w:themeColor="text1"/>
              </w:rPr>
            </w:pPr>
            <w:r w:rsidRPr="00CB5F48">
              <w:rPr>
                <w:color w:val="000000" w:themeColor="text1"/>
              </w:rPr>
              <w:t>Cu net</w:t>
            </w:r>
          </w:p>
        </w:tc>
        <w:tc>
          <w:tcPr>
            <w:tcW w:w="1134" w:type="dxa"/>
            <w:noWrap/>
            <w:hideMark/>
          </w:tcPr>
          <w:p w14:paraId="059E3551" w14:textId="77777777" w:rsidR="0039402C" w:rsidRPr="00CB5F48" w:rsidRDefault="0039402C" w:rsidP="0039402C">
            <w:pPr>
              <w:tabs>
                <w:tab w:val="left" w:pos="940"/>
              </w:tabs>
              <w:spacing w:line="360" w:lineRule="auto"/>
              <w:rPr>
                <w:color w:val="000000" w:themeColor="text1"/>
              </w:rPr>
            </w:pPr>
            <w:r w:rsidRPr="00CB5F48">
              <w:rPr>
                <w:color w:val="000000" w:themeColor="text1"/>
              </w:rPr>
              <w:t>in-situ</w:t>
            </w:r>
          </w:p>
        </w:tc>
        <w:tc>
          <w:tcPr>
            <w:tcW w:w="708" w:type="dxa"/>
            <w:noWrap/>
            <w:hideMark/>
          </w:tcPr>
          <w:p w14:paraId="21701608" w14:textId="77777777" w:rsidR="0039402C" w:rsidRPr="00CB5F48" w:rsidRDefault="0039402C" w:rsidP="0039402C">
            <w:pPr>
              <w:tabs>
                <w:tab w:val="left" w:pos="940"/>
              </w:tabs>
              <w:spacing w:line="360" w:lineRule="auto"/>
              <w:rPr>
                <w:color w:val="000000" w:themeColor="text1"/>
              </w:rPr>
            </w:pPr>
            <w:r w:rsidRPr="00CB5F48">
              <w:rPr>
                <w:color w:val="000000" w:themeColor="text1"/>
              </w:rPr>
              <w:t>379.1</w:t>
            </w:r>
          </w:p>
        </w:tc>
        <w:tc>
          <w:tcPr>
            <w:tcW w:w="709" w:type="dxa"/>
            <w:noWrap/>
            <w:hideMark/>
          </w:tcPr>
          <w:p w14:paraId="6409EDD2" w14:textId="77777777" w:rsidR="0039402C" w:rsidRPr="00CB5F48" w:rsidRDefault="0039402C" w:rsidP="0039402C">
            <w:pPr>
              <w:tabs>
                <w:tab w:val="left" w:pos="940"/>
              </w:tabs>
              <w:spacing w:line="360" w:lineRule="auto"/>
              <w:rPr>
                <w:color w:val="000000" w:themeColor="text1"/>
              </w:rPr>
            </w:pPr>
            <w:r w:rsidRPr="00CB5F48">
              <w:rPr>
                <w:color w:val="000000" w:themeColor="text1"/>
              </w:rPr>
              <w:t>83.58</w:t>
            </w:r>
          </w:p>
        </w:tc>
        <w:tc>
          <w:tcPr>
            <w:tcW w:w="709" w:type="dxa"/>
            <w:noWrap/>
            <w:hideMark/>
          </w:tcPr>
          <w:p w14:paraId="6BF584FA" w14:textId="77777777" w:rsidR="0039402C" w:rsidRPr="00CB5F48" w:rsidRDefault="0039402C" w:rsidP="0039402C">
            <w:pPr>
              <w:tabs>
                <w:tab w:val="left" w:pos="940"/>
              </w:tabs>
              <w:spacing w:line="360" w:lineRule="auto"/>
              <w:rPr>
                <w:color w:val="000000" w:themeColor="text1"/>
              </w:rPr>
            </w:pPr>
            <w:r w:rsidRPr="00CB5F48">
              <w:rPr>
                <w:color w:val="000000" w:themeColor="text1"/>
              </w:rPr>
              <w:t>47.76</w:t>
            </w:r>
          </w:p>
        </w:tc>
        <w:tc>
          <w:tcPr>
            <w:tcW w:w="709" w:type="dxa"/>
            <w:noWrap/>
            <w:hideMark/>
          </w:tcPr>
          <w:p w14:paraId="44FB560B" w14:textId="77777777" w:rsidR="0039402C" w:rsidRPr="00CB5F48" w:rsidRDefault="0039402C" w:rsidP="0039402C">
            <w:pPr>
              <w:tabs>
                <w:tab w:val="left" w:pos="940"/>
              </w:tabs>
              <w:spacing w:line="360" w:lineRule="auto"/>
              <w:rPr>
                <w:color w:val="000000" w:themeColor="text1"/>
              </w:rPr>
            </w:pPr>
            <w:r w:rsidRPr="00CB5F48">
              <w:rPr>
                <w:color w:val="000000" w:themeColor="text1"/>
              </w:rPr>
              <w:t>83.58</w:t>
            </w:r>
          </w:p>
        </w:tc>
        <w:tc>
          <w:tcPr>
            <w:tcW w:w="708" w:type="dxa"/>
            <w:noWrap/>
            <w:hideMark/>
          </w:tcPr>
          <w:p w14:paraId="7920BB22"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77B81111"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6B73B3FB" w14:textId="77777777" w:rsidR="0039402C" w:rsidRPr="00CB5F48" w:rsidRDefault="0039402C" w:rsidP="0039402C">
            <w:pPr>
              <w:tabs>
                <w:tab w:val="left" w:pos="940"/>
              </w:tabs>
              <w:spacing w:line="360" w:lineRule="auto"/>
              <w:rPr>
                <w:color w:val="000000" w:themeColor="text1"/>
              </w:rPr>
            </w:pPr>
            <w:r w:rsidRPr="00CB5F48">
              <w:rPr>
                <w:color w:val="000000" w:themeColor="text1"/>
              </w:rPr>
              <w:t>4.54</w:t>
            </w:r>
          </w:p>
        </w:tc>
        <w:tc>
          <w:tcPr>
            <w:tcW w:w="850" w:type="dxa"/>
            <w:noWrap/>
            <w:hideMark/>
          </w:tcPr>
          <w:p w14:paraId="50CC994C" w14:textId="77777777" w:rsidR="0039402C" w:rsidRPr="00CB5F48" w:rsidRDefault="0039402C" w:rsidP="0039402C">
            <w:pPr>
              <w:tabs>
                <w:tab w:val="left" w:pos="940"/>
              </w:tabs>
              <w:spacing w:line="360" w:lineRule="auto"/>
              <w:rPr>
                <w:color w:val="000000" w:themeColor="text1"/>
              </w:rPr>
            </w:pPr>
            <w:r w:rsidRPr="00CB5F48">
              <w:rPr>
                <w:color w:val="000000" w:themeColor="text1"/>
              </w:rPr>
              <w:t>1.00</w:t>
            </w:r>
          </w:p>
        </w:tc>
        <w:tc>
          <w:tcPr>
            <w:tcW w:w="992" w:type="dxa"/>
            <w:noWrap/>
            <w:hideMark/>
          </w:tcPr>
          <w:p w14:paraId="5421CEDA" w14:textId="77777777" w:rsidR="0039402C" w:rsidRPr="00CB5F48" w:rsidRDefault="0039402C" w:rsidP="0039402C">
            <w:pPr>
              <w:tabs>
                <w:tab w:val="left" w:pos="940"/>
              </w:tabs>
              <w:spacing w:line="360" w:lineRule="auto"/>
              <w:rPr>
                <w:color w:val="000000" w:themeColor="text1"/>
              </w:rPr>
            </w:pPr>
            <w:r w:rsidRPr="00CB5F48">
              <w:rPr>
                <w:color w:val="000000" w:themeColor="text1"/>
              </w:rPr>
              <w:t>1.75</w:t>
            </w:r>
          </w:p>
        </w:tc>
        <w:tc>
          <w:tcPr>
            <w:tcW w:w="1134" w:type="dxa"/>
            <w:noWrap/>
            <w:hideMark/>
          </w:tcPr>
          <w:p w14:paraId="30095DA8"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725AD56A" w14:textId="77777777" w:rsidR="0039402C" w:rsidRPr="00CB5F48" w:rsidRDefault="0039402C" w:rsidP="0039402C">
            <w:pPr>
              <w:tabs>
                <w:tab w:val="left" w:pos="940"/>
              </w:tabs>
              <w:spacing w:line="360" w:lineRule="auto"/>
              <w:rPr>
                <w:color w:val="000000" w:themeColor="text1"/>
              </w:rPr>
            </w:pPr>
            <w:r>
              <w:rPr>
                <w:color w:val="000000" w:themeColor="text1"/>
              </w:rPr>
              <w:t>[44]</w:t>
            </w:r>
          </w:p>
        </w:tc>
      </w:tr>
      <w:tr w:rsidR="0039402C" w:rsidRPr="00CB5F48" w14:paraId="7CB592D2" w14:textId="77777777" w:rsidTr="0039402C">
        <w:trPr>
          <w:trHeight w:val="580"/>
        </w:trPr>
        <w:tc>
          <w:tcPr>
            <w:tcW w:w="1134" w:type="dxa"/>
            <w:noWrap/>
            <w:hideMark/>
          </w:tcPr>
          <w:p w14:paraId="7D5501DF" w14:textId="77777777" w:rsidR="0039402C" w:rsidRPr="00CB5F48" w:rsidRDefault="0039402C" w:rsidP="0039402C">
            <w:pPr>
              <w:tabs>
                <w:tab w:val="left" w:pos="940"/>
              </w:tabs>
              <w:spacing w:line="360" w:lineRule="auto"/>
              <w:rPr>
                <w:color w:val="000000" w:themeColor="text1"/>
              </w:rPr>
            </w:pPr>
            <w:r w:rsidRPr="00CB5F48">
              <w:rPr>
                <w:color w:val="000000" w:themeColor="text1"/>
              </w:rPr>
              <w:t>ZIF-8</w:t>
            </w:r>
          </w:p>
        </w:tc>
        <w:tc>
          <w:tcPr>
            <w:tcW w:w="993" w:type="dxa"/>
            <w:noWrap/>
            <w:hideMark/>
          </w:tcPr>
          <w:p w14:paraId="4135B1F6"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43F8FE36" w14:textId="77777777" w:rsidR="0039402C" w:rsidRPr="00CB5F48" w:rsidRDefault="0039402C" w:rsidP="0039402C">
            <w:pPr>
              <w:tabs>
                <w:tab w:val="left" w:pos="940"/>
              </w:tabs>
              <w:spacing w:line="360" w:lineRule="auto"/>
              <w:rPr>
                <w:color w:val="000000" w:themeColor="text1"/>
              </w:rPr>
            </w:pPr>
            <w:r w:rsidRPr="00CB5F48">
              <w:rPr>
                <w:color w:val="000000" w:themeColor="text1"/>
              </w:rPr>
              <w:t>in-situ</w:t>
            </w:r>
          </w:p>
        </w:tc>
        <w:tc>
          <w:tcPr>
            <w:tcW w:w="708" w:type="dxa"/>
            <w:noWrap/>
            <w:hideMark/>
          </w:tcPr>
          <w:p w14:paraId="423D4146"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42FDE43C"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2129A86B"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562EC372"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8" w:type="dxa"/>
            <w:noWrap/>
            <w:hideMark/>
          </w:tcPr>
          <w:p w14:paraId="5B0CDD8E" w14:textId="77777777" w:rsidR="0039402C" w:rsidRPr="00EB23D9" w:rsidRDefault="0039402C" w:rsidP="0039402C">
            <w:pPr>
              <w:tabs>
                <w:tab w:val="left" w:pos="940"/>
              </w:tabs>
              <w:spacing w:line="360" w:lineRule="auto"/>
              <w:rPr>
                <w:color w:val="000000" w:themeColor="text1"/>
              </w:rPr>
            </w:pPr>
            <w:r w:rsidRPr="00EB23D9">
              <w:rPr>
                <w:color w:val="000000" w:themeColor="text1"/>
              </w:rPr>
              <w:t>24.15</w:t>
            </w:r>
          </w:p>
        </w:tc>
        <w:tc>
          <w:tcPr>
            <w:tcW w:w="709" w:type="dxa"/>
            <w:noWrap/>
            <w:hideMark/>
          </w:tcPr>
          <w:p w14:paraId="179C7511" w14:textId="77777777" w:rsidR="0039402C" w:rsidRPr="00CB5F48" w:rsidRDefault="0039402C" w:rsidP="0039402C">
            <w:pPr>
              <w:tabs>
                <w:tab w:val="left" w:pos="940"/>
              </w:tabs>
              <w:spacing w:line="360" w:lineRule="auto"/>
              <w:rPr>
                <w:color w:val="000000" w:themeColor="text1"/>
              </w:rPr>
            </w:pPr>
            <w:r w:rsidRPr="00CB5F48">
              <w:rPr>
                <w:color w:val="000000" w:themeColor="text1"/>
              </w:rPr>
              <w:t>0.59</w:t>
            </w:r>
          </w:p>
        </w:tc>
        <w:tc>
          <w:tcPr>
            <w:tcW w:w="851" w:type="dxa"/>
            <w:noWrap/>
            <w:hideMark/>
          </w:tcPr>
          <w:p w14:paraId="6843D6E7"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0" w:type="dxa"/>
            <w:noWrap/>
            <w:hideMark/>
          </w:tcPr>
          <w:p w14:paraId="0D9851EF"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992" w:type="dxa"/>
            <w:noWrap/>
            <w:hideMark/>
          </w:tcPr>
          <w:p w14:paraId="278BF486"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1134" w:type="dxa"/>
            <w:noWrap/>
            <w:hideMark/>
          </w:tcPr>
          <w:p w14:paraId="3F308315" w14:textId="77777777" w:rsidR="0039402C" w:rsidRPr="00EB23D9" w:rsidRDefault="0039402C" w:rsidP="0039402C">
            <w:pPr>
              <w:tabs>
                <w:tab w:val="left" w:pos="940"/>
              </w:tabs>
              <w:spacing w:line="360" w:lineRule="auto"/>
              <w:rPr>
                <w:color w:val="000000" w:themeColor="text1"/>
              </w:rPr>
            </w:pPr>
            <w:r w:rsidRPr="00EB23D9">
              <w:rPr>
                <w:color w:val="000000" w:themeColor="text1"/>
              </w:rPr>
              <w:t>41.00</w:t>
            </w:r>
          </w:p>
        </w:tc>
        <w:tc>
          <w:tcPr>
            <w:tcW w:w="709" w:type="dxa"/>
            <w:hideMark/>
          </w:tcPr>
          <w:p w14:paraId="4321A4A1" w14:textId="77777777" w:rsidR="0039402C" w:rsidRPr="00CB5F48" w:rsidRDefault="0039402C" w:rsidP="0039402C">
            <w:pPr>
              <w:tabs>
                <w:tab w:val="left" w:pos="940"/>
              </w:tabs>
              <w:spacing w:line="360" w:lineRule="auto"/>
              <w:rPr>
                <w:color w:val="000000" w:themeColor="text1"/>
              </w:rPr>
            </w:pPr>
            <w:r>
              <w:rPr>
                <w:color w:val="000000" w:themeColor="text1"/>
              </w:rPr>
              <w:t>[133]</w:t>
            </w:r>
          </w:p>
        </w:tc>
      </w:tr>
      <w:tr w:rsidR="0039402C" w:rsidRPr="00CB5F48" w14:paraId="4250A825" w14:textId="77777777" w:rsidTr="0039402C">
        <w:trPr>
          <w:trHeight w:val="600"/>
        </w:trPr>
        <w:tc>
          <w:tcPr>
            <w:tcW w:w="1134" w:type="dxa"/>
            <w:noWrap/>
            <w:hideMark/>
          </w:tcPr>
          <w:p w14:paraId="5CCE766D" w14:textId="77777777" w:rsidR="0039402C" w:rsidRPr="00CB5F48" w:rsidRDefault="0039402C" w:rsidP="0039402C">
            <w:pPr>
              <w:tabs>
                <w:tab w:val="left" w:pos="940"/>
              </w:tabs>
              <w:spacing w:line="360" w:lineRule="auto"/>
              <w:rPr>
                <w:color w:val="000000" w:themeColor="text1"/>
              </w:rPr>
            </w:pPr>
            <w:r w:rsidRPr="00CB5F48">
              <w:rPr>
                <w:color w:val="000000" w:themeColor="text1"/>
              </w:rPr>
              <w:t>[Ni</w:t>
            </w:r>
            <w:r w:rsidRPr="00CB5F48">
              <w:rPr>
                <w:color w:val="000000" w:themeColor="text1"/>
                <w:vertAlign w:val="subscript"/>
              </w:rPr>
              <w:t>2</w:t>
            </w:r>
            <w:r w:rsidRPr="00CB5F48">
              <w:rPr>
                <w:color w:val="000000" w:themeColor="text1"/>
              </w:rPr>
              <w:t>(L-asp)</w:t>
            </w:r>
            <w:r w:rsidRPr="00CB5F48">
              <w:rPr>
                <w:color w:val="000000" w:themeColor="text1"/>
                <w:vertAlign w:val="subscript"/>
              </w:rPr>
              <w:t>2</w:t>
            </w:r>
            <w:r w:rsidRPr="00CB5F48">
              <w:rPr>
                <w:color w:val="000000" w:themeColor="text1"/>
              </w:rPr>
              <w:t>(bipy)]</w:t>
            </w:r>
          </w:p>
        </w:tc>
        <w:tc>
          <w:tcPr>
            <w:tcW w:w="993" w:type="dxa"/>
            <w:noWrap/>
            <w:hideMark/>
          </w:tcPr>
          <w:p w14:paraId="77A2226A" w14:textId="77777777" w:rsidR="0039402C" w:rsidRPr="00CB5F48" w:rsidRDefault="0039402C" w:rsidP="0039402C">
            <w:pPr>
              <w:tabs>
                <w:tab w:val="left" w:pos="940"/>
              </w:tabs>
              <w:spacing w:line="360" w:lineRule="auto"/>
              <w:rPr>
                <w:color w:val="000000" w:themeColor="text1"/>
              </w:rPr>
            </w:pPr>
            <w:r w:rsidRPr="00CB5F48">
              <w:rPr>
                <w:color w:val="000000" w:themeColor="text1"/>
              </w:rPr>
              <w:t>nickel mesh</w:t>
            </w:r>
          </w:p>
        </w:tc>
        <w:tc>
          <w:tcPr>
            <w:tcW w:w="1134" w:type="dxa"/>
            <w:noWrap/>
            <w:hideMark/>
          </w:tcPr>
          <w:p w14:paraId="220F2F26" w14:textId="77777777" w:rsidR="0039402C" w:rsidRPr="00CB5F48" w:rsidRDefault="0039402C" w:rsidP="0039402C">
            <w:pPr>
              <w:tabs>
                <w:tab w:val="left" w:pos="940"/>
              </w:tabs>
              <w:spacing w:line="360" w:lineRule="auto"/>
              <w:rPr>
                <w:color w:val="000000" w:themeColor="text1"/>
              </w:rPr>
            </w:pPr>
            <w:r w:rsidRPr="00CB5F48">
              <w:rPr>
                <w:color w:val="000000" w:themeColor="text1"/>
              </w:rPr>
              <w:t>secondary growth</w:t>
            </w:r>
          </w:p>
        </w:tc>
        <w:tc>
          <w:tcPr>
            <w:tcW w:w="708" w:type="dxa"/>
            <w:noWrap/>
            <w:hideMark/>
          </w:tcPr>
          <w:p w14:paraId="3B909B59" w14:textId="77777777" w:rsidR="0039402C" w:rsidRPr="00CB5F48" w:rsidRDefault="0039402C" w:rsidP="0039402C">
            <w:pPr>
              <w:tabs>
                <w:tab w:val="left" w:pos="940"/>
              </w:tabs>
              <w:spacing w:line="360" w:lineRule="auto"/>
              <w:rPr>
                <w:color w:val="000000" w:themeColor="text1"/>
              </w:rPr>
            </w:pPr>
            <w:r w:rsidRPr="00CB5F48">
              <w:rPr>
                <w:color w:val="000000" w:themeColor="text1"/>
              </w:rPr>
              <w:t>3044.78</w:t>
            </w:r>
          </w:p>
        </w:tc>
        <w:tc>
          <w:tcPr>
            <w:tcW w:w="709" w:type="dxa"/>
            <w:noWrap/>
            <w:hideMark/>
          </w:tcPr>
          <w:p w14:paraId="35A4774E" w14:textId="77777777" w:rsidR="0039402C" w:rsidRPr="00CB5F48" w:rsidRDefault="0039402C" w:rsidP="0039402C">
            <w:pPr>
              <w:tabs>
                <w:tab w:val="left" w:pos="940"/>
              </w:tabs>
              <w:spacing w:line="360" w:lineRule="auto"/>
              <w:rPr>
                <w:color w:val="000000" w:themeColor="text1"/>
              </w:rPr>
            </w:pPr>
            <w:r w:rsidRPr="00CB5F48">
              <w:rPr>
                <w:color w:val="000000" w:themeColor="text1"/>
              </w:rPr>
              <w:t>134.93</w:t>
            </w:r>
          </w:p>
        </w:tc>
        <w:tc>
          <w:tcPr>
            <w:tcW w:w="709" w:type="dxa"/>
            <w:noWrap/>
            <w:hideMark/>
          </w:tcPr>
          <w:p w14:paraId="0181BA3D" w14:textId="77777777" w:rsidR="0039402C" w:rsidRPr="00CB5F48" w:rsidRDefault="0039402C" w:rsidP="0039402C">
            <w:pPr>
              <w:tabs>
                <w:tab w:val="left" w:pos="940"/>
              </w:tabs>
              <w:spacing w:line="360" w:lineRule="auto"/>
              <w:rPr>
                <w:color w:val="000000" w:themeColor="text1"/>
              </w:rPr>
            </w:pPr>
            <w:r w:rsidRPr="00CB5F48">
              <w:rPr>
                <w:color w:val="000000" w:themeColor="text1"/>
              </w:rPr>
              <w:t>385.07</w:t>
            </w:r>
          </w:p>
        </w:tc>
        <w:tc>
          <w:tcPr>
            <w:tcW w:w="709" w:type="dxa"/>
            <w:noWrap/>
            <w:hideMark/>
          </w:tcPr>
          <w:p w14:paraId="68D273E6" w14:textId="77777777" w:rsidR="0039402C" w:rsidRPr="00CB5F48" w:rsidRDefault="0039402C" w:rsidP="0039402C">
            <w:pPr>
              <w:tabs>
                <w:tab w:val="left" w:pos="940"/>
              </w:tabs>
              <w:spacing w:line="360" w:lineRule="auto"/>
              <w:rPr>
                <w:color w:val="000000" w:themeColor="text1"/>
              </w:rPr>
            </w:pPr>
            <w:r w:rsidRPr="00CB5F48">
              <w:rPr>
                <w:color w:val="000000" w:themeColor="text1"/>
              </w:rPr>
              <w:t>249.85</w:t>
            </w:r>
          </w:p>
        </w:tc>
        <w:tc>
          <w:tcPr>
            <w:tcW w:w="708" w:type="dxa"/>
            <w:noWrap/>
            <w:hideMark/>
          </w:tcPr>
          <w:p w14:paraId="6CB5322B"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7E528B56"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3FB85BDA" w14:textId="77777777" w:rsidR="0039402C" w:rsidRPr="00CB5F48" w:rsidRDefault="0039402C" w:rsidP="0039402C">
            <w:pPr>
              <w:tabs>
                <w:tab w:val="left" w:pos="940"/>
              </w:tabs>
              <w:spacing w:line="360" w:lineRule="auto"/>
              <w:rPr>
                <w:color w:val="000000" w:themeColor="text1"/>
              </w:rPr>
            </w:pPr>
            <w:r w:rsidRPr="00CB5F48">
              <w:rPr>
                <w:color w:val="000000" w:themeColor="text1"/>
              </w:rPr>
              <w:t>22.57</w:t>
            </w:r>
          </w:p>
        </w:tc>
        <w:tc>
          <w:tcPr>
            <w:tcW w:w="850" w:type="dxa"/>
            <w:noWrap/>
            <w:hideMark/>
          </w:tcPr>
          <w:p w14:paraId="1EA88C8B" w14:textId="77777777" w:rsidR="0039402C" w:rsidRPr="00CB5F48" w:rsidRDefault="0039402C" w:rsidP="0039402C">
            <w:pPr>
              <w:tabs>
                <w:tab w:val="left" w:pos="940"/>
              </w:tabs>
              <w:spacing w:line="360" w:lineRule="auto"/>
              <w:rPr>
                <w:color w:val="000000" w:themeColor="text1"/>
              </w:rPr>
            </w:pPr>
            <w:r w:rsidRPr="00CB5F48">
              <w:rPr>
                <w:color w:val="000000" w:themeColor="text1"/>
              </w:rPr>
              <w:t>0.54</w:t>
            </w:r>
          </w:p>
        </w:tc>
        <w:tc>
          <w:tcPr>
            <w:tcW w:w="992" w:type="dxa"/>
            <w:noWrap/>
            <w:hideMark/>
          </w:tcPr>
          <w:p w14:paraId="43247BE0" w14:textId="77777777" w:rsidR="0039402C" w:rsidRPr="00CB5F48" w:rsidRDefault="0039402C" w:rsidP="0039402C">
            <w:pPr>
              <w:tabs>
                <w:tab w:val="left" w:pos="940"/>
              </w:tabs>
              <w:spacing w:line="360" w:lineRule="auto"/>
              <w:rPr>
                <w:color w:val="000000" w:themeColor="text1"/>
              </w:rPr>
            </w:pPr>
            <w:r w:rsidRPr="00CB5F48">
              <w:rPr>
                <w:color w:val="000000" w:themeColor="text1"/>
              </w:rPr>
              <w:t>0.35</w:t>
            </w:r>
          </w:p>
        </w:tc>
        <w:tc>
          <w:tcPr>
            <w:tcW w:w="1134" w:type="dxa"/>
            <w:noWrap/>
            <w:hideMark/>
          </w:tcPr>
          <w:p w14:paraId="69B10FDF"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48BAD380" w14:textId="77777777" w:rsidR="0039402C" w:rsidRPr="00CB5F48" w:rsidRDefault="0039402C" w:rsidP="0039402C">
            <w:pPr>
              <w:tabs>
                <w:tab w:val="left" w:pos="940"/>
              </w:tabs>
              <w:spacing w:line="360" w:lineRule="auto"/>
              <w:rPr>
                <w:color w:val="000000" w:themeColor="text1"/>
              </w:rPr>
            </w:pPr>
            <w:r>
              <w:rPr>
                <w:color w:val="000000" w:themeColor="text1"/>
              </w:rPr>
              <w:t>[134]</w:t>
            </w:r>
          </w:p>
        </w:tc>
      </w:tr>
      <w:tr w:rsidR="0039402C" w:rsidRPr="00CB5F48" w14:paraId="08C584C4" w14:textId="77777777" w:rsidTr="0039402C">
        <w:trPr>
          <w:trHeight w:val="580"/>
        </w:trPr>
        <w:tc>
          <w:tcPr>
            <w:tcW w:w="1134" w:type="dxa"/>
            <w:noWrap/>
            <w:hideMark/>
          </w:tcPr>
          <w:p w14:paraId="2B4F7AB2" w14:textId="77777777" w:rsidR="0039402C" w:rsidRPr="00CB5F48" w:rsidRDefault="0039402C" w:rsidP="0039402C">
            <w:pPr>
              <w:tabs>
                <w:tab w:val="left" w:pos="940"/>
              </w:tabs>
              <w:spacing w:line="360" w:lineRule="auto"/>
              <w:rPr>
                <w:color w:val="000000" w:themeColor="text1"/>
              </w:rPr>
            </w:pPr>
            <w:r w:rsidRPr="00CB5F48">
              <w:rPr>
                <w:color w:val="000000" w:themeColor="text1"/>
              </w:rPr>
              <w:t>ZIF-8</w:t>
            </w:r>
          </w:p>
        </w:tc>
        <w:tc>
          <w:tcPr>
            <w:tcW w:w="993" w:type="dxa"/>
            <w:noWrap/>
            <w:hideMark/>
          </w:tcPr>
          <w:p w14:paraId="2322BDAE" w14:textId="77777777" w:rsidR="0039402C" w:rsidRPr="00CB5F48" w:rsidRDefault="0039402C" w:rsidP="0039402C">
            <w:pPr>
              <w:tabs>
                <w:tab w:val="left" w:pos="940"/>
              </w:tabs>
              <w:spacing w:line="360" w:lineRule="auto"/>
              <w:rPr>
                <w:color w:val="000000" w:themeColor="text1"/>
              </w:rPr>
            </w:pPr>
            <w:r w:rsidRPr="00CB5F48">
              <w:rPr>
                <w:color w:val="000000" w:themeColor="text1"/>
              </w:rPr>
              <w:t>Torlon</w:t>
            </w:r>
          </w:p>
        </w:tc>
        <w:tc>
          <w:tcPr>
            <w:tcW w:w="1134" w:type="dxa"/>
            <w:noWrap/>
            <w:hideMark/>
          </w:tcPr>
          <w:p w14:paraId="06D38CD6" w14:textId="77777777" w:rsidR="0039402C" w:rsidRPr="00CB5F48" w:rsidRDefault="0039402C" w:rsidP="0039402C">
            <w:pPr>
              <w:tabs>
                <w:tab w:val="left" w:pos="940"/>
              </w:tabs>
              <w:spacing w:line="360" w:lineRule="auto"/>
              <w:rPr>
                <w:color w:val="000000" w:themeColor="text1"/>
              </w:rPr>
            </w:pPr>
            <w:r w:rsidRPr="00CB5F48">
              <w:rPr>
                <w:color w:val="000000" w:themeColor="text1"/>
              </w:rPr>
              <w:t>interfacial synthesis</w:t>
            </w:r>
          </w:p>
        </w:tc>
        <w:tc>
          <w:tcPr>
            <w:tcW w:w="708" w:type="dxa"/>
            <w:noWrap/>
            <w:hideMark/>
          </w:tcPr>
          <w:p w14:paraId="7CCEB24C" w14:textId="77777777" w:rsidR="0039402C" w:rsidRPr="00CB5F48" w:rsidRDefault="0039402C" w:rsidP="0039402C">
            <w:pPr>
              <w:tabs>
                <w:tab w:val="left" w:pos="940"/>
              </w:tabs>
              <w:spacing w:line="360" w:lineRule="auto"/>
              <w:rPr>
                <w:color w:val="000000" w:themeColor="text1"/>
              </w:rPr>
            </w:pPr>
            <w:r w:rsidRPr="00CB5F48">
              <w:rPr>
                <w:color w:val="000000" w:themeColor="text1"/>
              </w:rPr>
              <w:t>1710.8</w:t>
            </w:r>
          </w:p>
        </w:tc>
        <w:tc>
          <w:tcPr>
            <w:tcW w:w="709" w:type="dxa"/>
            <w:noWrap/>
            <w:hideMark/>
          </w:tcPr>
          <w:p w14:paraId="209B1588"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7895C90F"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254F4FAB"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8" w:type="dxa"/>
            <w:noWrap/>
            <w:hideMark/>
          </w:tcPr>
          <w:p w14:paraId="6EB0197A" w14:textId="77777777" w:rsidR="0039402C" w:rsidRPr="00EB23D9" w:rsidRDefault="0039402C" w:rsidP="0039402C">
            <w:pPr>
              <w:tabs>
                <w:tab w:val="left" w:pos="940"/>
              </w:tabs>
              <w:spacing w:line="360" w:lineRule="auto"/>
              <w:rPr>
                <w:color w:val="000000" w:themeColor="text1"/>
              </w:rPr>
            </w:pPr>
            <w:r w:rsidRPr="00EB23D9">
              <w:rPr>
                <w:color w:val="000000" w:themeColor="text1"/>
              </w:rPr>
              <w:t>22.9</w:t>
            </w:r>
          </w:p>
        </w:tc>
        <w:tc>
          <w:tcPr>
            <w:tcW w:w="709" w:type="dxa"/>
            <w:noWrap/>
            <w:hideMark/>
          </w:tcPr>
          <w:p w14:paraId="74CE4CA9" w14:textId="77777777" w:rsidR="0039402C" w:rsidRPr="00CB5F48" w:rsidRDefault="0039402C" w:rsidP="0039402C">
            <w:pPr>
              <w:tabs>
                <w:tab w:val="left" w:pos="940"/>
              </w:tabs>
              <w:spacing w:line="360" w:lineRule="auto"/>
              <w:rPr>
                <w:color w:val="000000" w:themeColor="text1"/>
              </w:rPr>
            </w:pPr>
            <w:r w:rsidRPr="00CB5F48">
              <w:rPr>
                <w:color w:val="000000" w:themeColor="text1"/>
              </w:rPr>
              <w:t>2.5</w:t>
            </w:r>
          </w:p>
        </w:tc>
        <w:tc>
          <w:tcPr>
            <w:tcW w:w="851" w:type="dxa"/>
            <w:noWrap/>
            <w:hideMark/>
          </w:tcPr>
          <w:p w14:paraId="295FEC9A"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0" w:type="dxa"/>
            <w:noWrap/>
            <w:hideMark/>
          </w:tcPr>
          <w:p w14:paraId="60049780"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992" w:type="dxa"/>
            <w:noWrap/>
            <w:hideMark/>
          </w:tcPr>
          <w:p w14:paraId="2B34F540"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1134" w:type="dxa"/>
            <w:noWrap/>
            <w:hideMark/>
          </w:tcPr>
          <w:p w14:paraId="29B1535F" w14:textId="77777777" w:rsidR="0039402C" w:rsidRPr="00EB23D9" w:rsidRDefault="0039402C" w:rsidP="0039402C">
            <w:pPr>
              <w:tabs>
                <w:tab w:val="left" w:pos="940"/>
              </w:tabs>
              <w:spacing w:line="360" w:lineRule="auto"/>
              <w:rPr>
                <w:color w:val="000000" w:themeColor="text1"/>
              </w:rPr>
            </w:pPr>
            <w:r w:rsidRPr="00EB23D9">
              <w:rPr>
                <w:color w:val="000000" w:themeColor="text1"/>
              </w:rPr>
              <w:t>12.00</w:t>
            </w:r>
          </w:p>
        </w:tc>
        <w:tc>
          <w:tcPr>
            <w:tcW w:w="709" w:type="dxa"/>
            <w:hideMark/>
          </w:tcPr>
          <w:p w14:paraId="12D8230E" w14:textId="77777777" w:rsidR="0039402C" w:rsidRPr="00CB5F48" w:rsidRDefault="0039402C" w:rsidP="0039402C">
            <w:pPr>
              <w:tabs>
                <w:tab w:val="left" w:pos="940"/>
              </w:tabs>
              <w:spacing w:line="360" w:lineRule="auto"/>
              <w:rPr>
                <w:color w:val="000000" w:themeColor="text1"/>
              </w:rPr>
            </w:pPr>
            <w:r>
              <w:rPr>
                <w:color w:val="000000" w:themeColor="text1"/>
              </w:rPr>
              <w:t>[68]</w:t>
            </w:r>
          </w:p>
        </w:tc>
      </w:tr>
      <w:tr w:rsidR="0039402C" w:rsidRPr="00CB5F48" w14:paraId="1A796D4F" w14:textId="77777777" w:rsidTr="0039402C">
        <w:trPr>
          <w:trHeight w:val="580"/>
        </w:trPr>
        <w:tc>
          <w:tcPr>
            <w:tcW w:w="1134" w:type="dxa"/>
            <w:noWrap/>
            <w:hideMark/>
          </w:tcPr>
          <w:p w14:paraId="1C82FAEB" w14:textId="77777777" w:rsidR="0039402C" w:rsidRPr="00CB5F48" w:rsidRDefault="0039402C" w:rsidP="0039402C">
            <w:pPr>
              <w:tabs>
                <w:tab w:val="left" w:pos="940"/>
              </w:tabs>
              <w:spacing w:line="360" w:lineRule="auto"/>
              <w:rPr>
                <w:color w:val="000000" w:themeColor="text1"/>
              </w:rPr>
            </w:pPr>
            <w:r w:rsidRPr="00CB5F48">
              <w:rPr>
                <w:color w:val="000000" w:themeColor="text1"/>
              </w:rPr>
              <w:t>ZIF-8</w:t>
            </w:r>
          </w:p>
        </w:tc>
        <w:tc>
          <w:tcPr>
            <w:tcW w:w="993" w:type="dxa"/>
            <w:noWrap/>
            <w:hideMark/>
          </w:tcPr>
          <w:p w14:paraId="67E0C72F"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354650A8" w14:textId="77777777" w:rsidR="0039402C" w:rsidRPr="00CB5F48" w:rsidRDefault="0039402C" w:rsidP="0039402C">
            <w:pPr>
              <w:tabs>
                <w:tab w:val="left" w:pos="940"/>
              </w:tabs>
              <w:spacing w:line="360" w:lineRule="auto"/>
              <w:rPr>
                <w:color w:val="000000" w:themeColor="text1"/>
              </w:rPr>
            </w:pPr>
            <w:r w:rsidRPr="00CB5F48">
              <w:rPr>
                <w:color w:val="000000" w:themeColor="text1"/>
              </w:rPr>
              <w:t>Electrodeposition</w:t>
            </w:r>
          </w:p>
        </w:tc>
        <w:tc>
          <w:tcPr>
            <w:tcW w:w="708" w:type="dxa"/>
            <w:noWrap/>
            <w:hideMark/>
          </w:tcPr>
          <w:p w14:paraId="65911D2A" w14:textId="77777777" w:rsidR="0039402C" w:rsidRPr="00CB5F48" w:rsidRDefault="0039402C" w:rsidP="0039402C">
            <w:pPr>
              <w:tabs>
                <w:tab w:val="left" w:pos="940"/>
              </w:tabs>
              <w:spacing w:line="360" w:lineRule="auto"/>
              <w:rPr>
                <w:color w:val="000000" w:themeColor="text1"/>
              </w:rPr>
            </w:pPr>
            <w:r w:rsidRPr="00CB5F48">
              <w:rPr>
                <w:color w:val="000000" w:themeColor="text1"/>
              </w:rPr>
              <w:t>5133</w:t>
            </w:r>
          </w:p>
        </w:tc>
        <w:tc>
          <w:tcPr>
            <w:tcW w:w="709" w:type="dxa"/>
            <w:noWrap/>
            <w:hideMark/>
          </w:tcPr>
          <w:p w14:paraId="0B18AFD3"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4D1DE3C7"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0EB836FE"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8" w:type="dxa"/>
            <w:noWrap/>
            <w:hideMark/>
          </w:tcPr>
          <w:p w14:paraId="4C225EC0" w14:textId="77777777" w:rsidR="0039402C" w:rsidRPr="00EB23D9" w:rsidRDefault="0039402C" w:rsidP="0039402C">
            <w:pPr>
              <w:tabs>
                <w:tab w:val="left" w:pos="940"/>
              </w:tabs>
              <w:spacing w:line="360" w:lineRule="auto"/>
              <w:rPr>
                <w:color w:val="000000" w:themeColor="text1"/>
              </w:rPr>
            </w:pPr>
            <w:r w:rsidRPr="00EB23D9">
              <w:rPr>
                <w:color w:val="000000" w:themeColor="text1"/>
              </w:rPr>
              <w:t>386</w:t>
            </w:r>
          </w:p>
        </w:tc>
        <w:tc>
          <w:tcPr>
            <w:tcW w:w="709" w:type="dxa"/>
            <w:noWrap/>
            <w:hideMark/>
          </w:tcPr>
          <w:p w14:paraId="5D99D998" w14:textId="77777777" w:rsidR="0039402C" w:rsidRPr="00CB5F48" w:rsidRDefault="0039402C" w:rsidP="0039402C">
            <w:pPr>
              <w:tabs>
                <w:tab w:val="left" w:pos="940"/>
              </w:tabs>
              <w:spacing w:line="360" w:lineRule="auto"/>
              <w:rPr>
                <w:color w:val="000000" w:themeColor="text1"/>
              </w:rPr>
            </w:pPr>
            <w:r w:rsidRPr="00CB5F48">
              <w:rPr>
                <w:color w:val="000000" w:themeColor="text1"/>
              </w:rPr>
              <w:t>3.22</w:t>
            </w:r>
          </w:p>
        </w:tc>
        <w:tc>
          <w:tcPr>
            <w:tcW w:w="851" w:type="dxa"/>
            <w:noWrap/>
            <w:hideMark/>
          </w:tcPr>
          <w:p w14:paraId="723D80FF"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0" w:type="dxa"/>
            <w:noWrap/>
            <w:hideMark/>
          </w:tcPr>
          <w:p w14:paraId="3C8A9C3D"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992" w:type="dxa"/>
            <w:noWrap/>
            <w:hideMark/>
          </w:tcPr>
          <w:p w14:paraId="2C98B5B1"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1134" w:type="dxa"/>
            <w:noWrap/>
            <w:hideMark/>
          </w:tcPr>
          <w:p w14:paraId="797EFF7E" w14:textId="77777777" w:rsidR="0039402C" w:rsidRPr="00EB23D9" w:rsidRDefault="0039402C" w:rsidP="0039402C">
            <w:pPr>
              <w:tabs>
                <w:tab w:val="left" w:pos="940"/>
              </w:tabs>
              <w:spacing w:line="360" w:lineRule="auto"/>
              <w:rPr>
                <w:color w:val="000000" w:themeColor="text1"/>
              </w:rPr>
            </w:pPr>
            <w:r w:rsidRPr="00EB23D9">
              <w:rPr>
                <w:color w:val="000000" w:themeColor="text1"/>
              </w:rPr>
              <w:t>120.00</w:t>
            </w:r>
          </w:p>
        </w:tc>
        <w:tc>
          <w:tcPr>
            <w:tcW w:w="709" w:type="dxa"/>
            <w:hideMark/>
          </w:tcPr>
          <w:p w14:paraId="181C8DD2" w14:textId="77777777" w:rsidR="0039402C" w:rsidRPr="00CB5F48" w:rsidRDefault="0039402C" w:rsidP="0039402C">
            <w:pPr>
              <w:tabs>
                <w:tab w:val="left" w:pos="940"/>
              </w:tabs>
              <w:spacing w:line="360" w:lineRule="auto"/>
              <w:rPr>
                <w:color w:val="000000" w:themeColor="text1"/>
              </w:rPr>
            </w:pPr>
            <w:r>
              <w:rPr>
                <w:color w:val="000000" w:themeColor="text1"/>
              </w:rPr>
              <w:t>[135]</w:t>
            </w:r>
          </w:p>
        </w:tc>
      </w:tr>
      <w:tr w:rsidR="0039402C" w:rsidRPr="00CB5F48" w14:paraId="73744310" w14:textId="77777777" w:rsidTr="0039402C">
        <w:trPr>
          <w:trHeight w:val="870"/>
        </w:trPr>
        <w:tc>
          <w:tcPr>
            <w:tcW w:w="1134" w:type="dxa"/>
            <w:noWrap/>
            <w:hideMark/>
          </w:tcPr>
          <w:p w14:paraId="3F633622" w14:textId="77777777" w:rsidR="0039402C" w:rsidRPr="00CB5F48" w:rsidRDefault="0039402C" w:rsidP="0039402C">
            <w:pPr>
              <w:tabs>
                <w:tab w:val="left" w:pos="940"/>
              </w:tabs>
              <w:spacing w:line="360" w:lineRule="auto"/>
              <w:rPr>
                <w:color w:val="000000" w:themeColor="text1"/>
              </w:rPr>
            </w:pPr>
            <w:r w:rsidRPr="00CB5F48">
              <w:rPr>
                <w:color w:val="000000" w:themeColor="text1"/>
              </w:rPr>
              <w:t>ZIF-90</w:t>
            </w:r>
          </w:p>
        </w:tc>
        <w:tc>
          <w:tcPr>
            <w:tcW w:w="993" w:type="dxa"/>
            <w:noWrap/>
            <w:hideMark/>
          </w:tcPr>
          <w:p w14:paraId="5C20864C"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66CD0A8B" w14:textId="77777777" w:rsidR="0039402C" w:rsidRPr="00CB5F48" w:rsidRDefault="0039402C" w:rsidP="0039402C">
            <w:pPr>
              <w:tabs>
                <w:tab w:val="left" w:pos="940"/>
              </w:tabs>
              <w:spacing w:line="360" w:lineRule="auto"/>
              <w:rPr>
                <w:color w:val="000000" w:themeColor="text1"/>
              </w:rPr>
            </w:pPr>
            <w:r w:rsidRPr="00CB5F48">
              <w:rPr>
                <w:color w:val="000000" w:themeColor="text1"/>
              </w:rPr>
              <w:t>in-situ</w:t>
            </w:r>
          </w:p>
        </w:tc>
        <w:tc>
          <w:tcPr>
            <w:tcW w:w="708" w:type="dxa"/>
            <w:noWrap/>
            <w:hideMark/>
          </w:tcPr>
          <w:p w14:paraId="631A56C7" w14:textId="77777777" w:rsidR="0039402C" w:rsidRPr="00CB5F48" w:rsidRDefault="0039402C" w:rsidP="0039402C">
            <w:pPr>
              <w:tabs>
                <w:tab w:val="left" w:pos="940"/>
              </w:tabs>
              <w:spacing w:line="360" w:lineRule="auto"/>
              <w:rPr>
                <w:color w:val="000000" w:themeColor="text1"/>
              </w:rPr>
            </w:pPr>
            <w:r w:rsidRPr="00CB5F48">
              <w:rPr>
                <w:color w:val="000000" w:themeColor="text1"/>
              </w:rPr>
              <w:t>850.75</w:t>
            </w:r>
          </w:p>
        </w:tc>
        <w:tc>
          <w:tcPr>
            <w:tcW w:w="709" w:type="dxa"/>
            <w:noWrap/>
            <w:hideMark/>
          </w:tcPr>
          <w:p w14:paraId="047FF9CC" w14:textId="77777777" w:rsidR="0039402C" w:rsidRPr="00CB5F48" w:rsidRDefault="0039402C" w:rsidP="0039402C">
            <w:pPr>
              <w:tabs>
                <w:tab w:val="left" w:pos="940"/>
              </w:tabs>
              <w:spacing w:line="360" w:lineRule="auto"/>
              <w:rPr>
                <w:color w:val="000000" w:themeColor="text1"/>
              </w:rPr>
            </w:pPr>
            <w:r w:rsidRPr="00CB5F48">
              <w:rPr>
                <w:color w:val="000000" w:themeColor="text1"/>
              </w:rPr>
              <w:t>37.61</w:t>
            </w:r>
          </w:p>
        </w:tc>
        <w:tc>
          <w:tcPr>
            <w:tcW w:w="709" w:type="dxa"/>
            <w:noWrap/>
            <w:hideMark/>
          </w:tcPr>
          <w:p w14:paraId="3C9EB0FF" w14:textId="77777777" w:rsidR="0039402C" w:rsidRPr="00CB5F48" w:rsidRDefault="0039402C" w:rsidP="0039402C">
            <w:pPr>
              <w:tabs>
                <w:tab w:val="left" w:pos="940"/>
              </w:tabs>
              <w:spacing w:line="360" w:lineRule="auto"/>
              <w:rPr>
                <w:color w:val="000000" w:themeColor="text1"/>
              </w:rPr>
            </w:pPr>
            <w:r w:rsidRPr="00CB5F48">
              <w:rPr>
                <w:color w:val="000000" w:themeColor="text1"/>
              </w:rPr>
              <w:t>8</w:t>
            </w:r>
          </w:p>
        </w:tc>
        <w:tc>
          <w:tcPr>
            <w:tcW w:w="709" w:type="dxa"/>
            <w:noWrap/>
            <w:hideMark/>
          </w:tcPr>
          <w:p w14:paraId="2EF8EEB8"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8" w:type="dxa"/>
            <w:noWrap/>
            <w:hideMark/>
          </w:tcPr>
          <w:p w14:paraId="1EEAD8A5"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3285F694"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58514DED" w14:textId="77777777" w:rsidR="0039402C" w:rsidRPr="00CB5F48" w:rsidRDefault="0039402C" w:rsidP="0039402C">
            <w:pPr>
              <w:tabs>
                <w:tab w:val="left" w:pos="940"/>
              </w:tabs>
              <w:spacing w:line="360" w:lineRule="auto"/>
              <w:rPr>
                <w:color w:val="000000" w:themeColor="text1"/>
              </w:rPr>
            </w:pPr>
            <w:r w:rsidRPr="00CB5F48">
              <w:rPr>
                <w:color w:val="000000" w:themeColor="text1"/>
              </w:rPr>
              <w:t>22.62</w:t>
            </w:r>
          </w:p>
        </w:tc>
        <w:tc>
          <w:tcPr>
            <w:tcW w:w="850" w:type="dxa"/>
            <w:noWrap/>
            <w:hideMark/>
          </w:tcPr>
          <w:p w14:paraId="422765D9"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992" w:type="dxa"/>
            <w:noWrap/>
            <w:hideMark/>
          </w:tcPr>
          <w:p w14:paraId="7C7B0D1F" w14:textId="77777777" w:rsidR="0039402C" w:rsidRPr="00CB5F48" w:rsidRDefault="0039402C" w:rsidP="0039402C">
            <w:pPr>
              <w:tabs>
                <w:tab w:val="left" w:pos="940"/>
              </w:tabs>
              <w:spacing w:line="360" w:lineRule="auto"/>
              <w:rPr>
                <w:color w:val="000000" w:themeColor="text1"/>
              </w:rPr>
            </w:pPr>
            <w:r w:rsidRPr="00CB5F48">
              <w:rPr>
                <w:color w:val="000000" w:themeColor="text1"/>
              </w:rPr>
              <w:t>4.70</w:t>
            </w:r>
          </w:p>
        </w:tc>
        <w:tc>
          <w:tcPr>
            <w:tcW w:w="1134" w:type="dxa"/>
            <w:noWrap/>
            <w:hideMark/>
          </w:tcPr>
          <w:p w14:paraId="17B34F8E"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54FFC6A3" w14:textId="77777777" w:rsidR="0039402C" w:rsidRPr="00CB5F48" w:rsidRDefault="0039402C" w:rsidP="0039402C">
            <w:pPr>
              <w:tabs>
                <w:tab w:val="left" w:pos="940"/>
              </w:tabs>
              <w:spacing w:line="360" w:lineRule="auto"/>
              <w:rPr>
                <w:color w:val="000000" w:themeColor="text1"/>
              </w:rPr>
            </w:pPr>
            <w:r>
              <w:rPr>
                <w:color w:val="000000" w:themeColor="text1"/>
              </w:rPr>
              <w:t>[136]</w:t>
            </w:r>
          </w:p>
        </w:tc>
      </w:tr>
      <w:tr w:rsidR="0039402C" w:rsidRPr="00CB5F48" w14:paraId="29FDBE78" w14:textId="77777777" w:rsidTr="0039402C">
        <w:trPr>
          <w:trHeight w:val="580"/>
        </w:trPr>
        <w:tc>
          <w:tcPr>
            <w:tcW w:w="1134" w:type="dxa"/>
            <w:noWrap/>
            <w:hideMark/>
          </w:tcPr>
          <w:p w14:paraId="4E3DB393" w14:textId="77777777" w:rsidR="0039402C" w:rsidRPr="00CB5F48" w:rsidRDefault="0039402C" w:rsidP="0039402C">
            <w:pPr>
              <w:tabs>
                <w:tab w:val="left" w:pos="940"/>
              </w:tabs>
              <w:spacing w:line="360" w:lineRule="auto"/>
              <w:rPr>
                <w:color w:val="000000" w:themeColor="text1"/>
              </w:rPr>
            </w:pPr>
            <w:r w:rsidRPr="00CB5F48">
              <w:rPr>
                <w:color w:val="000000" w:themeColor="text1"/>
              </w:rPr>
              <w:t>ZIF-94</w:t>
            </w:r>
          </w:p>
        </w:tc>
        <w:tc>
          <w:tcPr>
            <w:tcW w:w="993" w:type="dxa"/>
            <w:noWrap/>
            <w:hideMark/>
          </w:tcPr>
          <w:p w14:paraId="301EE47F" w14:textId="77777777" w:rsidR="0039402C" w:rsidRPr="00CB5F48" w:rsidRDefault="0039402C" w:rsidP="0039402C">
            <w:pPr>
              <w:tabs>
                <w:tab w:val="left" w:pos="940"/>
              </w:tabs>
              <w:spacing w:line="360" w:lineRule="auto"/>
              <w:rPr>
                <w:color w:val="000000" w:themeColor="text1"/>
              </w:rPr>
            </w:pPr>
            <w:r w:rsidRPr="00CB5F48">
              <w:rPr>
                <w:color w:val="000000" w:themeColor="text1"/>
              </w:rPr>
              <w:t>P84®</w:t>
            </w:r>
          </w:p>
        </w:tc>
        <w:tc>
          <w:tcPr>
            <w:tcW w:w="1134" w:type="dxa"/>
            <w:noWrap/>
            <w:hideMark/>
          </w:tcPr>
          <w:p w14:paraId="2C30AAAA" w14:textId="77777777" w:rsidR="0039402C" w:rsidRPr="00CB5F48" w:rsidRDefault="0039402C" w:rsidP="0039402C">
            <w:pPr>
              <w:tabs>
                <w:tab w:val="left" w:pos="940"/>
              </w:tabs>
              <w:spacing w:line="360" w:lineRule="auto"/>
              <w:rPr>
                <w:color w:val="000000" w:themeColor="text1"/>
              </w:rPr>
            </w:pPr>
            <w:r w:rsidRPr="00CB5F48">
              <w:rPr>
                <w:color w:val="000000" w:themeColor="text1"/>
              </w:rPr>
              <w:t>in-situ</w:t>
            </w:r>
          </w:p>
        </w:tc>
        <w:tc>
          <w:tcPr>
            <w:tcW w:w="708" w:type="dxa"/>
            <w:noWrap/>
            <w:hideMark/>
          </w:tcPr>
          <w:p w14:paraId="620FFD05" w14:textId="77777777" w:rsidR="0039402C" w:rsidRPr="00CB5F48" w:rsidRDefault="0039402C" w:rsidP="0039402C">
            <w:pPr>
              <w:tabs>
                <w:tab w:val="left" w:pos="940"/>
              </w:tabs>
              <w:spacing w:line="360" w:lineRule="auto"/>
              <w:rPr>
                <w:color w:val="000000" w:themeColor="text1"/>
              </w:rPr>
            </w:pPr>
            <w:r w:rsidRPr="00CB5F48">
              <w:rPr>
                <w:color w:val="000000" w:themeColor="text1"/>
              </w:rPr>
              <w:t>12.54</w:t>
            </w:r>
          </w:p>
        </w:tc>
        <w:tc>
          <w:tcPr>
            <w:tcW w:w="709" w:type="dxa"/>
            <w:noWrap/>
            <w:hideMark/>
          </w:tcPr>
          <w:p w14:paraId="1A6A8AAD" w14:textId="77777777" w:rsidR="0039402C" w:rsidRPr="00CB5F48" w:rsidRDefault="0039402C" w:rsidP="0039402C">
            <w:pPr>
              <w:tabs>
                <w:tab w:val="left" w:pos="940"/>
              </w:tabs>
              <w:spacing w:line="360" w:lineRule="auto"/>
              <w:rPr>
                <w:color w:val="000000" w:themeColor="text1"/>
              </w:rPr>
            </w:pPr>
            <w:r w:rsidRPr="00CB5F48">
              <w:rPr>
                <w:color w:val="000000" w:themeColor="text1"/>
              </w:rPr>
              <w:t>3.5</w:t>
            </w:r>
          </w:p>
        </w:tc>
        <w:tc>
          <w:tcPr>
            <w:tcW w:w="709" w:type="dxa"/>
            <w:noWrap/>
            <w:hideMark/>
          </w:tcPr>
          <w:p w14:paraId="0456CADF" w14:textId="77777777" w:rsidR="0039402C" w:rsidRPr="00CB5F48" w:rsidRDefault="0039402C" w:rsidP="0039402C">
            <w:pPr>
              <w:tabs>
                <w:tab w:val="left" w:pos="940"/>
              </w:tabs>
              <w:spacing w:line="360" w:lineRule="auto"/>
              <w:rPr>
                <w:color w:val="000000" w:themeColor="text1"/>
              </w:rPr>
            </w:pPr>
            <w:r w:rsidRPr="00CB5F48">
              <w:rPr>
                <w:color w:val="000000" w:themeColor="text1"/>
              </w:rPr>
              <w:t>0.1</w:t>
            </w:r>
          </w:p>
        </w:tc>
        <w:tc>
          <w:tcPr>
            <w:tcW w:w="709" w:type="dxa"/>
            <w:noWrap/>
            <w:hideMark/>
          </w:tcPr>
          <w:p w14:paraId="10B16D16"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8" w:type="dxa"/>
            <w:noWrap/>
            <w:hideMark/>
          </w:tcPr>
          <w:p w14:paraId="01B28E95"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3A149656"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42D84187" w14:textId="77777777" w:rsidR="0039402C" w:rsidRPr="00CB5F48" w:rsidRDefault="0039402C" w:rsidP="0039402C">
            <w:pPr>
              <w:tabs>
                <w:tab w:val="left" w:pos="940"/>
              </w:tabs>
              <w:spacing w:line="360" w:lineRule="auto"/>
              <w:rPr>
                <w:color w:val="000000" w:themeColor="text1"/>
              </w:rPr>
            </w:pPr>
            <w:r w:rsidRPr="00CB5F48">
              <w:rPr>
                <w:color w:val="000000" w:themeColor="text1"/>
              </w:rPr>
              <w:t>3.58</w:t>
            </w:r>
          </w:p>
        </w:tc>
        <w:tc>
          <w:tcPr>
            <w:tcW w:w="850" w:type="dxa"/>
            <w:noWrap/>
            <w:hideMark/>
          </w:tcPr>
          <w:p w14:paraId="7D56B22E"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992" w:type="dxa"/>
            <w:noWrap/>
            <w:hideMark/>
          </w:tcPr>
          <w:p w14:paraId="01FE7C43" w14:textId="77777777" w:rsidR="0039402C" w:rsidRPr="00CB5F48" w:rsidRDefault="0039402C" w:rsidP="0039402C">
            <w:pPr>
              <w:tabs>
                <w:tab w:val="left" w:pos="940"/>
              </w:tabs>
              <w:spacing w:line="360" w:lineRule="auto"/>
              <w:rPr>
                <w:color w:val="000000" w:themeColor="text1"/>
              </w:rPr>
            </w:pPr>
            <w:r w:rsidRPr="00CB5F48">
              <w:rPr>
                <w:color w:val="000000" w:themeColor="text1"/>
              </w:rPr>
              <w:t>35.00</w:t>
            </w:r>
          </w:p>
        </w:tc>
        <w:tc>
          <w:tcPr>
            <w:tcW w:w="1134" w:type="dxa"/>
            <w:noWrap/>
            <w:hideMark/>
          </w:tcPr>
          <w:p w14:paraId="1AF1B909"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46544592" w14:textId="77777777" w:rsidR="0039402C" w:rsidRPr="00CB5F48" w:rsidRDefault="0039402C" w:rsidP="0039402C">
            <w:pPr>
              <w:tabs>
                <w:tab w:val="left" w:pos="940"/>
              </w:tabs>
              <w:spacing w:line="360" w:lineRule="auto"/>
              <w:rPr>
                <w:color w:val="000000" w:themeColor="text1"/>
              </w:rPr>
            </w:pPr>
            <w:r>
              <w:rPr>
                <w:color w:val="000000" w:themeColor="text1"/>
              </w:rPr>
              <w:t>[137]</w:t>
            </w:r>
          </w:p>
        </w:tc>
      </w:tr>
      <w:tr w:rsidR="0039402C" w:rsidRPr="00CB5F48" w14:paraId="2D70BF1C" w14:textId="77777777" w:rsidTr="0039402C">
        <w:trPr>
          <w:trHeight w:val="870"/>
        </w:trPr>
        <w:tc>
          <w:tcPr>
            <w:tcW w:w="1134" w:type="dxa"/>
            <w:noWrap/>
            <w:hideMark/>
          </w:tcPr>
          <w:p w14:paraId="0680BF90" w14:textId="77777777" w:rsidR="0039402C" w:rsidRPr="00CB5F48" w:rsidRDefault="0039402C" w:rsidP="0039402C">
            <w:pPr>
              <w:tabs>
                <w:tab w:val="left" w:pos="940"/>
              </w:tabs>
              <w:spacing w:line="360" w:lineRule="auto"/>
              <w:rPr>
                <w:color w:val="000000" w:themeColor="text1"/>
              </w:rPr>
            </w:pPr>
            <w:r w:rsidRPr="00CB5F48">
              <w:rPr>
                <w:color w:val="000000" w:themeColor="text1"/>
              </w:rPr>
              <w:t>CAU-1</w:t>
            </w:r>
          </w:p>
        </w:tc>
        <w:tc>
          <w:tcPr>
            <w:tcW w:w="993" w:type="dxa"/>
            <w:noWrap/>
            <w:hideMark/>
          </w:tcPr>
          <w:p w14:paraId="1441B31C"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3780EAB3" w14:textId="77777777" w:rsidR="0039402C" w:rsidRPr="00CB5F48" w:rsidRDefault="0039402C" w:rsidP="0039402C">
            <w:pPr>
              <w:tabs>
                <w:tab w:val="left" w:pos="940"/>
              </w:tabs>
              <w:spacing w:line="360" w:lineRule="auto"/>
              <w:rPr>
                <w:color w:val="000000" w:themeColor="text1"/>
              </w:rPr>
            </w:pPr>
            <w:r w:rsidRPr="00CB5F48">
              <w:rPr>
                <w:color w:val="000000" w:themeColor="text1"/>
              </w:rPr>
              <w:t>secondary growth</w:t>
            </w:r>
          </w:p>
        </w:tc>
        <w:tc>
          <w:tcPr>
            <w:tcW w:w="708" w:type="dxa"/>
            <w:noWrap/>
            <w:hideMark/>
          </w:tcPr>
          <w:p w14:paraId="67B8B156" w14:textId="77777777" w:rsidR="0039402C" w:rsidRPr="00CB5F48" w:rsidRDefault="0039402C" w:rsidP="0039402C">
            <w:pPr>
              <w:tabs>
                <w:tab w:val="left" w:pos="940"/>
              </w:tabs>
              <w:spacing w:line="360" w:lineRule="auto"/>
              <w:rPr>
                <w:color w:val="000000" w:themeColor="text1"/>
              </w:rPr>
            </w:pPr>
            <w:r w:rsidRPr="00CB5F48">
              <w:rPr>
                <w:color w:val="000000" w:themeColor="text1"/>
              </w:rPr>
              <w:t>1515.5</w:t>
            </w:r>
          </w:p>
        </w:tc>
        <w:tc>
          <w:tcPr>
            <w:tcW w:w="709" w:type="dxa"/>
            <w:noWrap/>
            <w:hideMark/>
          </w:tcPr>
          <w:p w14:paraId="3378280E" w14:textId="77777777" w:rsidR="0039402C" w:rsidRPr="00CB5F48" w:rsidRDefault="0039402C" w:rsidP="0039402C">
            <w:pPr>
              <w:tabs>
                <w:tab w:val="left" w:pos="940"/>
              </w:tabs>
              <w:spacing w:line="360" w:lineRule="auto"/>
              <w:rPr>
                <w:color w:val="000000" w:themeColor="text1"/>
              </w:rPr>
            </w:pPr>
            <w:r w:rsidRPr="00CB5F48">
              <w:rPr>
                <w:color w:val="000000" w:themeColor="text1"/>
              </w:rPr>
              <w:t>3940.3</w:t>
            </w:r>
          </w:p>
        </w:tc>
        <w:tc>
          <w:tcPr>
            <w:tcW w:w="709" w:type="dxa"/>
            <w:noWrap/>
            <w:hideMark/>
          </w:tcPr>
          <w:p w14:paraId="23A56593" w14:textId="77777777" w:rsidR="0039402C" w:rsidRPr="00CB5F48" w:rsidRDefault="0039402C" w:rsidP="0039402C">
            <w:pPr>
              <w:tabs>
                <w:tab w:val="left" w:pos="940"/>
              </w:tabs>
              <w:spacing w:line="360" w:lineRule="auto"/>
              <w:rPr>
                <w:color w:val="000000" w:themeColor="text1"/>
              </w:rPr>
            </w:pPr>
            <w:r w:rsidRPr="00CB5F48">
              <w:rPr>
                <w:color w:val="000000" w:themeColor="text1"/>
              </w:rPr>
              <w:t>266.24</w:t>
            </w:r>
          </w:p>
        </w:tc>
        <w:tc>
          <w:tcPr>
            <w:tcW w:w="709" w:type="dxa"/>
            <w:noWrap/>
            <w:hideMark/>
          </w:tcPr>
          <w:p w14:paraId="1B366CA1" w14:textId="77777777" w:rsidR="0039402C" w:rsidRPr="00CB5F48" w:rsidRDefault="0039402C" w:rsidP="0039402C">
            <w:pPr>
              <w:tabs>
                <w:tab w:val="left" w:pos="940"/>
              </w:tabs>
              <w:spacing w:line="360" w:lineRule="auto"/>
              <w:rPr>
                <w:color w:val="000000" w:themeColor="text1"/>
              </w:rPr>
            </w:pPr>
            <w:r w:rsidRPr="00CB5F48">
              <w:rPr>
                <w:color w:val="000000" w:themeColor="text1"/>
              </w:rPr>
              <w:t>150.39</w:t>
            </w:r>
          </w:p>
        </w:tc>
        <w:tc>
          <w:tcPr>
            <w:tcW w:w="708" w:type="dxa"/>
            <w:noWrap/>
            <w:hideMark/>
          </w:tcPr>
          <w:p w14:paraId="11F2271F"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11D38072"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79F34105" w14:textId="77777777" w:rsidR="0039402C" w:rsidRPr="00CB5F48" w:rsidRDefault="0039402C" w:rsidP="0039402C">
            <w:pPr>
              <w:tabs>
                <w:tab w:val="left" w:pos="940"/>
              </w:tabs>
              <w:spacing w:line="360" w:lineRule="auto"/>
              <w:rPr>
                <w:color w:val="000000" w:themeColor="text1"/>
              </w:rPr>
            </w:pPr>
            <w:r w:rsidRPr="00CB5F48">
              <w:rPr>
                <w:color w:val="000000" w:themeColor="text1"/>
              </w:rPr>
              <w:t>0.38</w:t>
            </w:r>
          </w:p>
        </w:tc>
        <w:tc>
          <w:tcPr>
            <w:tcW w:w="850" w:type="dxa"/>
            <w:noWrap/>
            <w:hideMark/>
          </w:tcPr>
          <w:p w14:paraId="04125215" w14:textId="77777777" w:rsidR="0039402C" w:rsidRPr="00CB5F48" w:rsidRDefault="0039402C" w:rsidP="0039402C">
            <w:pPr>
              <w:tabs>
                <w:tab w:val="left" w:pos="940"/>
              </w:tabs>
              <w:spacing w:line="360" w:lineRule="auto"/>
              <w:rPr>
                <w:color w:val="000000" w:themeColor="text1"/>
              </w:rPr>
            </w:pPr>
            <w:r w:rsidRPr="00CB5F48">
              <w:rPr>
                <w:color w:val="000000" w:themeColor="text1"/>
              </w:rPr>
              <w:t>26.20</w:t>
            </w:r>
          </w:p>
        </w:tc>
        <w:tc>
          <w:tcPr>
            <w:tcW w:w="992" w:type="dxa"/>
            <w:noWrap/>
            <w:hideMark/>
          </w:tcPr>
          <w:p w14:paraId="4DE3AD72" w14:textId="77777777" w:rsidR="0039402C" w:rsidRPr="00CB5F48" w:rsidRDefault="0039402C" w:rsidP="0039402C">
            <w:pPr>
              <w:tabs>
                <w:tab w:val="left" w:pos="940"/>
              </w:tabs>
              <w:spacing w:line="360" w:lineRule="auto"/>
              <w:rPr>
                <w:color w:val="000000" w:themeColor="text1"/>
              </w:rPr>
            </w:pPr>
            <w:r w:rsidRPr="00CB5F48">
              <w:rPr>
                <w:color w:val="000000" w:themeColor="text1"/>
              </w:rPr>
              <w:t>14.80</w:t>
            </w:r>
          </w:p>
        </w:tc>
        <w:tc>
          <w:tcPr>
            <w:tcW w:w="1134" w:type="dxa"/>
            <w:noWrap/>
            <w:hideMark/>
          </w:tcPr>
          <w:p w14:paraId="3281C2A2"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3714A0FC" w14:textId="77777777" w:rsidR="0039402C" w:rsidRPr="00CB5F48" w:rsidRDefault="0039402C" w:rsidP="0039402C">
            <w:pPr>
              <w:tabs>
                <w:tab w:val="left" w:pos="940"/>
              </w:tabs>
              <w:spacing w:line="360" w:lineRule="auto"/>
              <w:rPr>
                <w:color w:val="000000" w:themeColor="text1"/>
              </w:rPr>
            </w:pPr>
            <w:r>
              <w:rPr>
                <w:color w:val="000000" w:themeColor="text1"/>
              </w:rPr>
              <w:t>[138]</w:t>
            </w:r>
          </w:p>
        </w:tc>
      </w:tr>
      <w:tr w:rsidR="0039402C" w:rsidRPr="00CB5F48" w14:paraId="6E726934" w14:textId="77777777" w:rsidTr="0039402C">
        <w:trPr>
          <w:trHeight w:val="1160"/>
        </w:trPr>
        <w:tc>
          <w:tcPr>
            <w:tcW w:w="1134" w:type="dxa"/>
            <w:noWrap/>
            <w:hideMark/>
          </w:tcPr>
          <w:p w14:paraId="59606DA9" w14:textId="77777777" w:rsidR="0039402C" w:rsidRPr="00CB5F48" w:rsidRDefault="0039402C" w:rsidP="0039402C">
            <w:pPr>
              <w:tabs>
                <w:tab w:val="left" w:pos="940"/>
              </w:tabs>
              <w:spacing w:line="360" w:lineRule="auto"/>
              <w:rPr>
                <w:color w:val="000000" w:themeColor="text1"/>
              </w:rPr>
            </w:pPr>
            <w:r w:rsidRPr="00CB5F48">
              <w:rPr>
                <w:color w:val="000000" w:themeColor="text1"/>
              </w:rPr>
              <w:lastRenderedPageBreak/>
              <w:t>MIL-100</w:t>
            </w:r>
          </w:p>
        </w:tc>
        <w:tc>
          <w:tcPr>
            <w:tcW w:w="993" w:type="dxa"/>
            <w:noWrap/>
            <w:hideMark/>
          </w:tcPr>
          <w:p w14:paraId="635BDA16"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55CA7B32" w14:textId="77777777" w:rsidR="0039402C" w:rsidRPr="00CB5F48" w:rsidRDefault="0039402C" w:rsidP="0039402C">
            <w:pPr>
              <w:tabs>
                <w:tab w:val="left" w:pos="940"/>
              </w:tabs>
              <w:spacing w:line="360" w:lineRule="auto"/>
              <w:rPr>
                <w:color w:val="000000" w:themeColor="text1"/>
              </w:rPr>
            </w:pPr>
            <w:r w:rsidRPr="00CB5F48">
              <w:rPr>
                <w:color w:val="000000" w:themeColor="text1"/>
              </w:rPr>
              <w:t>in-situ</w:t>
            </w:r>
          </w:p>
        </w:tc>
        <w:tc>
          <w:tcPr>
            <w:tcW w:w="708" w:type="dxa"/>
            <w:noWrap/>
            <w:hideMark/>
          </w:tcPr>
          <w:p w14:paraId="53E51B02"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174A0082" w14:textId="77777777" w:rsidR="0039402C" w:rsidRPr="00CB5F48" w:rsidRDefault="0039402C" w:rsidP="0039402C">
            <w:pPr>
              <w:tabs>
                <w:tab w:val="left" w:pos="940"/>
              </w:tabs>
              <w:spacing w:line="360" w:lineRule="auto"/>
              <w:rPr>
                <w:color w:val="000000" w:themeColor="text1"/>
              </w:rPr>
            </w:pPr>
            <w:r w:rsidRPr="00CB5F48">
              <w:rPr>
                <w:color w:val="000000" w:themeColor="text1"/>
              </w:rPr>
              <w:t>5283.58</w:t>
            </w:r>
          </w:p>
        </w:tc>
        <w:tc>
          <w:tcPr>
            <w:tcW w:w="709" w:type="dxa"/>
            <w:noWrap/>
            <w:hideMark/>
          </w:tcPr>
          <w:p w14:paraId="0D023A78" w14:textId="77777777" w:rsidR="0039402C" w:rsidRPr="00CB5F48" w:rsidRDefault="0039402C" w:rsidP="0039402C">
            <w:pPr>
              <w:tabs>
                <w:tab w:val="left" w:pos="940"/>
              </w:tabs>
              <w:spacing w:line="360" w:lineRule="auto"/>
              <w:rPr>
                <w:color w:val="000000" w:themeColor="text1"/>
              </w:rPr>
            </w:pPr>
            <w:r w:rsidRPr="00CB5F48">
              <w:rPr>
                <w:color w:val="000000" w:themeColor="text1"/>
              </w:rPr>
              <w:t>4477.61</w:t>
            </w:r>
          </w:p>
        </w:tc>
        <w:tc>
          <w:tcPr>
            <w:tcW w:w="709" w:type="dxa"/>
            <w:noWrap/>
            <w:hideMark/>
          </w:tcPr>
          <w:p w14:paraId="2989CCC3" w14:textId="77777777" w:rsidR="0039402C" w:rsidRPr="00CB5F48" w:rsidRDefault="0039402C" w:rsidP="0039402C">
            <w:pPr>
              <w:tabs>
                <w:tab w:val="left" w:pos="940"/>
              </w:tabs>
              <w:spacing w:line="360" w:lineRule="auto"/>
              <w:rPr>
                <w:color w:val="000000" w:themeColor="text1"/>
              </w:rPr>
            </w:pPr>
            <w:r w:rsidRPr="00CB5F48">
              <w:rPr>
                <w:color w:val="000000" w:themeColor="text1"/>
              </w:rPr>
              <w:t>1462.69</w:t>
            </w:r>
          </w:p>
        </w:tc>
        <w:tc>
          <w:tcPr>
            <w:tcW w:w="708" w:type="dxa"/>
            <w:noWrap/>
            <w:hideMark/>
          </w:tcPr>
          <w:p w14:paraId="26810D0A"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3FDDF4F3"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410AF095"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0" w:type="dxa"/>
            <w:noWrap/>
            <w:hideMark/>
          </w:tcPr>
          <w:p w14:paraId="5BBC69F5" w14:textId="77777777" w:rsidR="0039402C" w:rsidRPr="00CB5F48" w:rsidRDefault="0039402C" w:rsidP="0039402C">
            <w:pPr>
              <w:tabs>
                <w:tab w:val="left" w:pos="940"/>
              </w:tabs>
              <w:spacing w:line="360" w:lineRule="auto"/>
              <w:rPr>
                <w:color w:val="000000" w:themeColor="text1"/>
              </w:rPr>
            </w:pPr>
            <w:r w:rsidRPr="00CB5F48">
              <w:rPr>
                <w:color w:val="000000" w:themeColor="text1"/>
              </w:rPr>
              <w:t>3.61</w:t>
            </w:r>
          </w:p>
        </w:tc>
        <w:tc>
          <w:tcPr>
            <w:tcW w:w="992" w:type="dxa"/>
            <w:noWrap/>
            <w:hideMark/>
          </w:tcPr>
          <w:p w14:paraId="6639B012" w14:textId="77777777" w:rsidR="0039402C" w:rsidRPr="00CB5F48" w:rsidRDefault="0039402C" w:rsidP="0039402C">
            <w:pPr>
              <w:tabs>
                <w:tab w:val="left" w:pos="940"/>
              </w:tabs>
              <w:spacing w:line="360" w:lineRule="auto"/>
              <w:rPr>
                <w:color w:val="000000" w:themeColor="text1"/>
              </w:rPr>
            </w:pPr>
            <w:r w:rsidRPr="00CB5F48">
              <w:rPr>
                <w:color w:val="000000" w:themeColor="text1"/>
              </w:rPr>
              <w:t>1.18</w:t>
            </w:r>
          </w:p>
        </w:tc>
        <w:tc>
          <w:tcPr>
            <w:tcW w:w="1134" w:type="dxa"/>
            <w:noWrap/>
            <w:hideMark/>
          </w:tcPr>
          <w:p w14:paraId="4E249B19"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6D5EF1E2" w14:textId="77777777" w:rsidR="0039402C" w:rsidRPr="00CB5F48" w:rsidRDefault="0039402C" w:rsidP="0039402C">
            <w:pPr>
              <w:tabs>
                <w:tab w:val="left" w:pos="940"/>
              </w:tabs>
              <w:spacing w:line="360" w:lineRule="auto"/>
              <w:rPr>
                <w:color w:val="000000" w:themeColor="text1"/>
              </w:rPr>
            </w:pPr>
            <w:r>
              <w:rPr>
                <w:color w:val="000000" w:themeColor="text1"/>
              </w:rPr>
              <w:t>[139]</w:t>
            </w:r>
          </w:p>
        </w:tc>
      </w:tr>
      <w:tr w:rsidR="0039402C" w:rsidRPr="00CB5F48" w14:paraId="04B0CB10" w14:textId="77777777" w:rsidTr="0039402C">
        <w:trPr>
          <w:trHeight w:val="870"/>
        </w:trPr>
        <w:tc>
          <w:tcPr>
            <w:tcW w:w="1134" w:type="dxa"/>
            <w:noWrap/>
            <w:hideMark/>
          </w:tcPr>
          <w:p w14:paraId="363AE4B4" w14:textId="77777777" w:rsidR="0039402C" w:rsidRPr="00CB5F48" w:rsidRDefault="0039402C" w:rsidP="0039402C">
            <w:pPr>
              <w:tabs>
                <w:tab w:val="left" w:pos="940"/>
              </w:tabs>
              <w:spacing w:line="360" w:lineRule="auto"/>
              <w:rPr>
                <w:color w:val="000000" w:themeColor="text1"/>
              </w:rPr>
            </w:pPr>
            <w:r w:rsidRPr="00CB5F48">
              <w:rPr>
                <w:color w:val="000000" w:themeColor="text1"/>
              </w:rPr>
              <w:t>UiO-66</w:t>
            </w:r>
          </w:p>
        </w:tc>
        <w:tc>
          <w:tcPr>
            <w:tcW w:w="993" w:type="dxa"/>
            <w:noWrap/>
            <w:hideMark/>
          </w:tcPr>
          <w:p w14:paraId="0C64AE20"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0D78C836" w14:textId="77777777" w:rsidR="0039402C" w:rsidRPr="00CB5F48" w:rsidRDefault="0039402C" w:rsidP="0039402C">
            <w:pPr>
              <w:tabs>
                <w:tab w:val="left" w:pos="940"/>
              </w:tabs>
              <w:spacing w:line="360" w:lineRule="auto"/>
              <w:rPr>
                <w:color w:val="000000" w:themeColor="text1"/>
              </w:rPr>
            </w:pPr>
            <w:r w:rsidRPr="00CB5F48">
              <w:rPr>
                <w:color w:val="000000" w:themeColor="text1"/>
              </w:rPr>
              <w:t>Liquid phase epitaxy</w:t>
            </w:r>
          </w:p>
        </w:tc>
        <w:tc>
          <w:tcPr>
            <w:tcW w:w="708" w:type="dxa"/>
            <w:noWrap/>
            <w:hideMark/>
          </w:tcPr>
          <w:p w14:paraId="6DA57723" w14:textId="77777777" w:rsidR="0039402C" w:rsidRPr="00CB5F48" w:rsidRDefault="0039402C" w:rsidP="0039402C">
            <w:pPr>
              <w:tabs>
                <w:tab w:val="left" w:pos="940"/>
              </w:tabs>
              <w:spacing w:line="360" w:lineRule="auto"/>
              <w:rPr>
                <w:color w:val="000000" w:themeColor="text1"/>
              </w:rPr>
            </w:pPr>
            <w:r w:rsidRPr="00CB5F48">
              <w:rPr>
                <w:color w:val="000000" w:themeColor="text1"/>
              </w:rPr>
              <w:t>313.43</w:t>
            </w:r>
          </w:p>
        </w:tc>
        <w:tc>
          <w:tcPr>
            <w:tcW w:w="709" w:type="dxa"/>
            <w:noWrap/>
            <w:hideMark/>
          </w:tcPr>
          <w:p w14:paraId="7FD86A67" w14:textId="77777777" w:rsidR="0039402C" w:rsidRPr="00CB5F48" w:rsidRDefault="0039402C" w:rsidP="0039402C">
            <w:pPr>
              <w:tabs>
                <w:tab w:val="left" w:pos="940"/>
              </w:tabs>
              <w:spacing w:line="360" w:lineRule="auto"/>
              <w:rPr>
                <w:color w:val="000000" w:themeColor="text1"/>
              </w:rPr>
            </w:pPr>
            <w:r w:rsidRPr="00CB5F48">
              <w:rPr>
                <w:color w:val="000000" w:themeColor="text1"/>
              </w:rPr>
              <w:t>1047.76</w:t>
            </w:r>
          </w:p>
        </w:tc>
        <w:tc>
          <w:tcPr>
            <w:tcW w:w="709" w:type="dxa"/>
            <w:noWrap/>
            <w:hideMark/>
          </w:tcPr>
          <w:p w14:paraId="2C76F8D1" w14:textId="77777777" w:rsidR="0039402C" w:rsidRPr="00CB5F48" w:rsidRDefault="0039402C" w:rsidP="0039402C">
            <w:pPr>
              <w:tabs>
                <w:tab w:val="left" w:pos="940"/>
              </w:tabs>
              <w:spacing w:line="360" w:lineRule="auto"/>
              <w:rPr>
                <w:color w:val="000000" w:themeColor="text1"/>
              </w:rPr>
            </w:pPr>
            <w:r w:rsidRPr="00CB5F48">
              <w:rPr>
                <w:color w:val="000000" w:themeColor="text1"/>
              </w:rPr>
              <w:t>35.82</w:t>
            </w:r>
          </w:p>
        </w:tc>
        <w:tc>
          <w:tcPr>
            <w:tcW w:w="709" w:type="dxa"/>
            <w:noWrap/>
            <w:hideMark/>
          </w:tcPr>
          <w:p w14:paraId="6B342617" w14:textId="77777777" w:rsidR="0039402C" w:rsidRPr="00CB5F48" w:rsidRDefault="0039402C" w:rsidP="0039402C">
            <w:pPr>
              <w:tabs>
                <w:tab w:val="left" w:pos="940"/>
              </w:tabs>
              <w:spacing w:line="360" w:lineRule="auto"/>
              <w:rPr>
                <w:color w:val="000000" w:themeColor="text1"/>
              </w:rPr>
            </w:pPr>
            <w:r w:rsidRPr="00CB5F48">
              <w:rPr>
                <w:color w:val="000000" w:themeColor="text1"/>
              </w:rPr>
              <w:t>20.9</w:t>
            </w:r>
          </w:p>
        </w:tc>
        <w:tc>
          <w:tcPr>
            <w:tcW w:w="708" w:type="dxa"/>
            <w:noWrap/>
            <w:hideMark/>
          </w:tcPr>
          <w:p w14:paraId="4AA63B16"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6635A936"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33A95DE0" w14:textId="77777777" w:rsidR="0039402C" w:rsidRPr="00CB5F48" w:rsidRDefault="0039402C" w:rsidP="0039402C">
            <w:pPr>
              <w:tabs>
                <w:tab w:val="left" w:pos="940"/>
              </w:tabs>
              <w:spacing w:line="360" w:lineRule="auto"/>
              <w:rPr>
                <w:color w:val="000000" w:themeColor="text1"/>
              </w:rPr>
            </w:pPr>
            <w:r w:rsidRPr="00CB5F48">
              <w:rPr>
                <w:color w:val="000000" w:themeColor="text1"/>
              </w:rPr>
              <w:t>0.30</w:t>
            </w:r>
          </w:p>
        </w:tc>
        <w:tc>
          <w:tcPr>
            <w:tcW w:w="850" w:type="dxa"/>
            <w:noWrap/>
            <w:hideMark/>
          </w:tcPr>
          <w:p w14:paraId="03832B60" w14:textId="77777777" w:rsidR="0039402C" w:rsidRPr="00CB5F48" w:rsidRDefault="0039402C" w:rsidP="0039402C">
            <w:pPr>
              <w:tabs>
                <w:tab w:val="left" w:pos="940"/>
              </w:tabs>
              <w:spacing w:line="360" w:lineRule="auto"/>
              <w:rPr>
                <w:color w:val="000000" w:themeColor="text1"/>
              </w:rPr>
            </w:pPr>
            <w:r w:rsidRPr="00CB5F48">
              <w:rPr>
                <w:color w:val="000000" w:themeColor="text1"/>
              </w:rPr>
              <w:t>50.13</w:t>
            </w:r>
          </w:p>
        </w:tc>
        <w:tc>
          <w:tcPr>
            <w:tcW w:w="992" w:type="dxa"/>
            <w:noWrap/>
            <w:hideMark/>
          </w:tcPr>
          <w:p w14:paraId="5A23C2E9" w14:textId="77777777" w:rsidR="0039402C" w:rsidRPr="00CB5F48" w:rsidRDefault="0039402C" w:rsidP="0039402C">
            <w:pPr>
              <w:tabs>
                <w:tab w:val="left" w:pos="940"/>
              </w:tabs>
              <w:spacing w:line="360" w:lineRule="auto"/>
              <w:rPr>
                <w:color w:val="000000" w:themeColor="text1"/>
              </w:rPr>
            </w:pPr>
            <w:r w:rsidRPr="00CB5F48">
              <w:rPr>
                <w:color w:val="000000" w:themeColor="text1"/>
              </w:rPr>
              <w:t>29.25</w:t>
            </w:r>
          </w:p>
        </w:tc>
        <w:tc>
          <w:tcPr>
            <w:tcW w:w="1134" w:type="dxa"/>
            <w:noWrap/>
            <w:hideMark/>
          </w:tcPr>
          <w:p w14:paraId="28F957F6"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00B040C1" w14:textId="77777777" w:rsidR="0039402C" w:rsidRPr="00CB5F48" w:rsidRDefault="0039402C" w:rsidP="0039402C">
            <w:pPr>
              <w:tabs>
                <w:tab w:val="left" w:pos="940"/>
              </w:tabs>
              <w:spacing w:line="360" w:lineRule="auto"/>
              <w:rPr>
                <w:color w:val="000000" w:themeColor="text1"/>
              </w:rPr>
            </w:pPr>
            <w:r>
              <w:rPr>
                <w:color w:val="000000" w:themeColor="text1"/>
              </w:rPr>
              <w:t>[140]</w:t>
            </w:r>
          </w:p>
        </w:tc>
      </w:tr>
      <w:tr w:rsidR="0039402C" w:rsidRPr="00CB5F48" w14:paraId="567FAE1D" w14:textId="77777777" w:rsidTr="0039402C">
        <w:trPr>
          <w:trHeight w:val="580"/>
        </w:trPr>
        <w:tc>
          <w:tcPr>
            <w:tcW w:w="1134" w:type="dxa"/>
            <w:noWrap/>
            <w:hideMark/>
          </w:tcPr>
          <w:p w14:paraId="0D6AD8F8" w14:textId="77777777" w:rsidR="0039402C" w:rsidRPr="00CB5F48" w:rsidRDefault="0039402C" w:rsidP="0039402C">
            <w:pPr>
              <w:tabs>
                <w:tab w:val="left" w:pos="940"/>
              </w:tabs>
              <w:spacing w:line="360" w:lineRule="auto"/>
              <w:rPr>
                <w:color w:val="000000" w:themeColor="text1"/>
              </w:rPr>
            </w:pPr>
            <w:r w:rsidRPr="00CB5F48">
              <w:rPr>
                <w:color w:val="000000" w:themeColor="text1"/>
              </w:rPr>
              <w:t>ZIF-62</w:t>
            </w:r>
          </w:p>
        </w:tc>
        <w:tc>
          <w:tcPr>
            <w:tcW w:w="993" w:type="dxa"/>
            <w:noWrap/>
            <w:hideMark/>
          </w:tcPr>
          <w:p w14:paraId="57124AE3"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73CFC826" w14:textId="77777777" w:rsidR="0039402C" w:rsidRPr="00CB5F48" w:rsidRDefault="0039402C" w:rsidP="0039402C">
            <w:pPr>
              <w:tabs>
                <w:tab w:val="left" w:pos="940"/>
              </w:tabs>
              <w:spacing w:line="360" w:lineRule="auto"/>
              <w:rPr>
                <w:color w:val="000000" w:themeColor="text1"/>
              </w:rPr>
            </w:pPr>
            <w:r w:rsidRPr="00CB5F48">
              <w:rPr>
                <w:color w:val="000000" w:themeColor="text1"/>
              </w:rPr>
              <w:t>melt-quenching</w:t>
            </w:r>
          </w:p>
        </w:tc>
        <w:tc>
          <w:tcPr>
            <w:tcW w:w="708" w:type="dxa"/>
            <w:noWrap/>
            <w:hideMark/>
          </w:tcPr>
          <w:p w14:paraId="053E5C7C" w14:textId="77777777" w:rsidR="0039402C" w:rsidRPr="00CB5F48" w:rsidRDefault="0039402C" w:rsidP="0039402C">
            <w:pPr>
              <w:tabs>
                <w:tab w:val="left" w:pos="940"/>
              </w:tabs>
              <w:spacing w:line="360" w:lineRule="auto"/>
              <w:rPr>
                <w:color w:val="000000" w:themeColor="text1"/>
              </w:rPr>
            </w:pPr>
            <w:r w:rsidRPr="00CB5F48">
              <w:rPr>
                <w:color w:val="000000" w:themeColor="text1"/>
              </w:rPr>
              <w:t>56.72</w:t>
            </w:r>
          </w:p>
        </w:tc>
        <w:tc>
          <w:tcPr>
            <w:tcW w:w="709" w:type="dxa"/>
            <w:noWrap/>
            <w:hideMark/>
          </w:tcPr>
          <w:p w14:paraId="446EAC21" w14:textId="77777777" w:rsidR="0039402C" w:rsidRPr="00CB5F48" w:rsidRDefault="0039402C" w:rsidP="0039402C">
            <w:pPr>
              <w:tabs>
                <w:tab w:val="left" w:pos="940"/>
              </w:tabs>
              <w:spacing w:line="360" w:lineRule="auto"/>
              <w:rPr>
                <w:color w:val="000000" w:themeColor="text1"/>
              </w:rPr>
            </w:pPr>
            <w:r w:rsidRPr="00CB5F48">
              <w:rPr>
                <w:color w:val="000000" w:themeColor="text1"/>
              </w:rPr>
              <w:t>35.82</w:t>
            </w:r>
          </w:p>
        </w:tc>
        <w:tc>
          <w:tcPr>
            <w:tcW w:w="709" w:type="dxa"/>
            <w:noWrap/>
            <w:hideMark/>
          </w:tcPr>
          <w:p w14:paraId="64CE58D6" w14:textId="77777777" w:rsidR="0039402C" w:rsidRPr="00CB5F48" w:rsidRDefault="0039402C" w:rsidP="0039402C">
            <w:pPr>
              <w:tabs>
                <w:tab w:val="left" w:pos="940"/>
              </w:tabs>
              <w:spacing w:line="360" w:lineRule="auto"/>
              <w:rPr>
                <w:color w:val="000000" w:themeColor="text1"/>
              </w:rPr>
            </w:pPr>
            <w:r w:rsidRPr="00CB5F48">
              <w:rPr>
                <w:color w:val="000000" w:themeColor="text1"/>
              </w:rPr>
              <w:t>1.14</w:t>
            </w:r>
          </w:p>
        </w:tc>
        <w:tc>
          <w:tcPr>
            <w:tcW w:w="709" w:type="dxa"/>
            <w:noWrap/>
            <w:hideMark/>
          </w:tcPr>
          <w:p w14:paraId="5B32E454" w14:textId="77777777" w:rsidR="0039402C" w:rsidRPr="00CB5F48" w:rsidRDefault="0039402C" w:rsidP="0039402C">
            <w:pPr>
              <w:tabs>
                <w:tab w:val="left" w:pos="940"/>
              </w:tabs>
              <w:spacing w:line="360" w:lineRule="auto"/>
              <w:rPr>
                <w:color w:val="000000" w:themeColor="text1"/>
              </w:rPr>
            </w:pPr>
            <w:r w:rsidRPr="00CB5F48">
              <w:rPr>
                <w:color w:val="000000" w:themeColor="text1"/>
              </w:rPr>
              <w:t>1.05</w:t>
            </w:r>
          </w:p>
        </w:tc>
        <w:tc>
          <w:tcPr>
            <w:tcW w:w="708" w:type="dxa"/>
            <w:noWrap/>
            <w:hideMark/>
          </w:tcPr>
          <w:p w14:paraId="4A6E5B82"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06B960C6"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10C2378B" w14:textId="77777777" w:rsidR="0039402C" w:rsidRPr="00CB5F48" w:rsidRDefault="0039402C" w:rsidP="0039402C">
            <w:pPr>
              <w:tabs>
                <w:tab w:val="left" w:pos="940"/>
              </w:tabs>
              <w:spacing w:line="360" w:lineRule="auto"/>
              <w:rPr>
                <w:color w:val="000000" w:themeColor="text1"/>
              </w:rPr>
            </w:pPr>
            <w:r w:rsidRPr="00CB5F48">
              <w:rPr>
                <w:color w:val="000000" w:themeColor="text1"/>
              </w:rPr>
              <w:t>1.58</w:t>
            </w:r>
          </w:p>
        </w:tc>
        <w:tc>
          <w:tcPr>
            <w:tcW w:w="850" w:type="dxa"/>
            <w:noWrap/>
            <w:hideMark/>
          </w:tcPr>
          <w:p w14:paraId="05D97809" w14:textId="77777777" w:rsidR="0039402C" w:rsidRPr="00CB5F48" w:rsidRDefault="0039402C" w:rsidP="0039402C">
            <w:pPr>
              <w:tabs>
                <w:tab w:val="left" w:pos="940"/>
              </w:tabs>
              <w:spacing w:line="360" w:lineRule="auto"/>
              <w:rPr>
                <w:color w:val="000000" w:themeColor="text1"/>
              </w:rPr>
            </w:pPr>
            <w:r w:rsidRPr="00CB5F48">
              <w:rPr>
                <w:color w:val="000000" w:themeColor="text1"/>
              </w:rPr>
              <w:t>34.11</w:t>
            </w:r>
          </w:p>
        </w:tc>
        <w:tc>
          <w:tcPr>
            <w:tcW w:w="992" w:type="dxa"/>
            <w:noWrap/>
            <w:hideMark/>
          </w:tcPr>
          <w:p w14:paraId="02DEAF04" w14:textId="77777777" w:rsidR="0039402C" w:rsidRPr="00CB5F48" w:rsidRDefault="0039402C" w:rsidP="0039402C">
            <w:pPr>
              <w:tabs>
                <w:tab w:val="left" w:pos="940"/>
              </w:tabs>
              <w:spacing w:line="360" w:lineRule="auto"/>
              <w:rPr>
                <w:color w:val="000000" w:themeColor="text1"/>
              </w:rPr>
            </w:pPr>
            <w:r w:rsidRPr="00CB5F48">
              <w:rPr>
                <w:color w:val="000000" w:themeColor="text1"/>
              </w:rPr>
              <w:t>31.42</w:t>
            </w:r>
          </w:p>
        </w:tc>
        <w:tc>
          <w:tcPr>
            <w:tcW w:w="1134" w:type="dxa"/>
            <w:noWrap/>
            <w:hideMark/>
          </w:tcPr>
          <w:p w14:paraId="33ECD358"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1F7494DD" w14:textId="77777777" w:rsidR="0039402C" w:rsidRPr="00CB5F48" w:rsidRDefault="0039402C" w:rsidP="0039402C">
            <w:pPr>
              <w:tabs>
                <w:tab w:val="left" w:pos="940"/>
              </w:tabs>
              <w:spacing w:line="360" w:lineRule="auto"/>
              <w:rPr>
                <w:color w:val="000000" w:themeColor="text1"/>
              </w:rPr>
            </w:pPr>
            <w:r>
              <w:rPr>
                <w:color w:val="000000" w:themeColor="text1"/>
              </w:rPr>
              <w:t>[109]</w:t>
            </w:r>
          </w:p>
        </w:tc>
      </w:tr>
      <w:tr w:rsidR="0039402C" w:rsidRPr="00CB5F48" w14:paraId="610B4BB9" w14:textId="77777777" w:rsidTr="0039402C">
        <w:trPr>
          <w:trHeight w:val="870"/>
        </w:trPr>
        <w:tc>
          <w:tcPr>
            <w:tcW w:w="1134" w:type="dxa"/>
            <w:noWrap/>
            <w:hideMark/>
          </w:tcPr>
          <w:p w14:paraId="7B47617A" w14:textId="77777777" w:rsidR="0039402C" w:rsidRPr="00CB5F48" w:rsidRDefault="0039402C" w:rsidP="0039402C">
            <w:pPr>
              <w:tabs>
                <w:tab w:val="left" w:pos="940"/>
              </w:tabs>
              <w:spacing w:line="360" w:lineRule="auto"/>
              <w:rPr>
                <w:color w:val="000000" w:themeColor="text1"/>
              </w:rPr>
            </w:pPr>
            <w:r w:rsidRPr="00CB5F48">
              <w:rPr>
                <w:color w:val="000000" w:themeColor="text1"/>
              </w:rPr>
              <w:t>ZIF-8</w:t>
            </w:r>
          </w:p>
        </w:tc>
        <w:tc>
          <w:tcPr>
            <w:tcW w:w="993" w:type="dxa"/>
            <w:noWrap/>
            <w:hideMark/>
          </w:tcPr>
          <w:p w14:paraId="7C738871"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77465274" w14:textId="77777777" w:rsidR="0039402C" w:rsidRPr="00CB5F48" w:rsidRDefault="0039402C" w:rsidP="0039402C">
            <w:pPr>
              <w:tabs>
                <w:tab w:val="left" w:pos="940"/>
              </w:tabs>
              <w:spacing w:line="360" w:lineRule="auto"/>
              <w:rPr>
                <w:color w:val="000000" w:themeColor="text1"/>
              </w:rPr>
            </w:pPr>
            <w:r w:rsidRPr="00CB5F48">
              <w:rPr>
                <w:color w:val="000000" w:themeColor="text1"/>
              </w:rPr>
              <w:t>interfacial synthesis</w:t>
            </w:r>
          </w:p>
        </w:tc>
        <w:tc>
          <w:tcPr>
            <w:tcW w:w="708" w:type="dxa"/>
            <w:noWrap/>
            <w:hideMark/>
          </w:tcPr>
          <w:p w14:paraId="5FD632A3"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376172DA" w14:textId="77777777" w:rsidR="0039402C" w:rsidRPr="00CB5F48" w:rsidRDefault="0039402C" w:rsidP="0039402C">
            <w:pPr>
              <w:tabs>
                <w:tab w:val="left" w:pos="940"/>
              </w:tabs>
              <w:spacing w:line="360" w:lineRule="auto"/>
              <w:rPr>
                <w:color w:val="000000" w:themeColor="text1"/>
              </w:rPr>
            </w:pPr>
            <w:r w:rsidRPr="00CB5F48">
              <w:rPr>
                <w:color w:val="000000" w:themeColor="text1"/>
              </w:rPr>
              <w:t>140.3</w:t>
            </w:r>
          </w:p>
        </w:tc>
        <w:tc>
          <w:tcPr>
            <w:tcW w:w="709" w:type="dxa"/>
            <w:noWrap/>
            <w:hideMark/>
          </w:tcPr>
          <w:p w14:paraId="307FF4A8"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37D9943E" w14:textId="77777777" w:rsidR="0039402C" w:rsidRPr="00CB5F48" w:rsidRDefault="0039402C" w:rsidP="0039402C">
            <w:pPr>
              <w:tabs>
                <w:tab w:val="left" w:pos="940"/>
              </w:tabs>
              <w:spacing w:line="360" w:lineRule="auto"/>
              <w:rPr>
                <w:color w:val="000000" w:themeColor="text1"/>
              </w:rPr>
            </w:pPr>
            <w:r w:rsidRPr="00CB5F48">
              <w:rPr>
                <w:color w:val="000000" w:themeColor="text1"/>
              </w:rPr>
              <w:t>25.56</w:t>
            </w:r>
          </w:p>
        </w:tc>
        <w:tc>
          <w:tcPr>
            <w:tcW w:w="708" w:type="dxa"/>
            <w:noWrap/>
            <w:hideMark/>
          </w:tcPr>
          <w:p w14:paraId="3118E5BE"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23326DFC"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60B22CB8"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0" w:type="dxa"/>
            <w:noWrap/>
            <w:hideMark/>
          </w:tcPr>
          <w:p w14:paraId="2E6A7652" w14:textId="77777777" w:rsidR="0039402C" w:rsidRPr="00CB5F48" w:rsidRDefault="0039402C" w:rsidP="0039402C">
            <w:pPr>
              <w:tabs>
                <w:tab w:val="left" w:pos="940"/>
              </w:tabs>
              <w:spacing w:line="360" w:lineRule="auto"/>
              <w:rPr>
                <w:color w:val="000000" w:themeColor="text1"/>
              </w:rPr>
            </w:pPr>
            <w:r w:rsidRPr="00CB5F48">
              <w:rPr>
                <w:color w:val="000000" w:themeColor="text1"/>
              </w:rPr>
              <w:t>5.49</w:t>
            </w:r>
          </w:p>
        </w:tc>
        <w:tc>
          <w:tcPr>
            <w:tcW w:w="992" w:type="dxa"/>
            <w:noWrap/>
            <w:hideMark/>
          </w:tcPr>
          <w:p w14:paraId="4549FBB5"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1134" w:type="dxa"/>
            <w:noWrap/>
            <w:hideMark/>
          </w:tcPr>
          <w:p w14:paraId="424A3961"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348803EC" w14:textId="77777777" w:rsidR="0039402C" w:rsidRPr="00CB5F48" w:rsidRDefault="0039402C" w:rsidP="0039402C">
            <w:pPr>
              <w:tabs>
                <w:tab w:val="left" w:pos="940"/>
              </w:tabs>
              <w:spacing w:line="360" w:lineRule="auto"/>
              <w:rPr>
                <w:color w:val="000000" w:themeColor="text1"/>
              </w:rPr>
            </w:pPr>
            <w:r>
              <w:rPr>
                <w:color w:val="000000" w:themeColor="text1"/>
              </w:rPr>
              <w:t>[65]</w:t>
            </w:r>
          </w:p>
        </w:tc>
      </w:tr>
      <w:tr w:rsidR="0039402C" w:rsidRPr="00CB5F48" w14:paraId="44CE04C6" w14:textId="77777777" w:rsidTr="0039402C">
        <w:trPr>
          <w:trHeight w:val="870"/>
        </w:trPr>
        <w:tc>
          <w:tcPr>
            <w:tcW w:w="1134" w:type="dxa"/>
            <w:noWrap/>
            <w:hideMark/>
          </w:tcPr>
          <w:p w14:paraId="0964F3FE" w14:textId="77777777" w:rsidR="0039402C" w:rsidRPr="00CB5F48" w:rsidRDefault="0039402C" w:rsidP="0039402C">
            <w:pPr>
              <w:tabs>
                <w:tab w:val="left" w:pos="940"/>
              </w:tabs>
              <w:spacing w:line="360" w:lineRule="auto"/>
              <w:rPr>
                <w:color w:val="000000" w:themeColor="text1"/>
              </w:rPr>
            </w:pPr>
            <w:r w:rsidRPr="00CB5F48">
              <w:rPr>
                <w:color w:val="000000" w:themeColor="text1"/>
              </w:rPr>
              <w:t>ZIF-8</w:t>
            </w:r>
          </w:p>
        </w:tc>
        <w:tc>
          <w:tcPr>
            <w:tcW w:w="993" w:type="dxa"/>
            <w:noWrap/>
            <w:hideMark/>
          </w:tcPr>
          <w:p w14:paraId="00F10D73" w14:textId="77777777" w:rsidR="0039402C" w:rsidRPr="00CB5F48" w:rsidRDefault="0039402C" w:rsidP="0039402C">
            <w:pPr>
              <w:tabs>
                <w:tab w:val="left" w:pos="940"/>
              </w:tabs>
              <w:spacing w:line="360" w:lineRule="auto"/>
              <w:rPr>
                <w:color w:val="000000" w:themeColor="text1"/>
              </w:rPr>
            </w:pPr>
            <w:r w:rsidRPr="00CB5F48">
              <w:rPr>
                <w:color w:val="000000" w:themeColor="text1"/>
              </w:rPr>
              <w:t>nylon</w:t>
            </w:r>
          </w:p>
        </w:tc>
        <w:tc>
          <w:tcPr>
            <w:tcW w:w="1134" w:type="dxa"/>
            <w:noWrap/>
            <w:hideMark/>
          </w:tcPr>
          <w:p w14:paraId="3A9DB4C4" w14:textId="77777777" w:rsidR="0039402C" w:rsidRPr="00CB5F48" w:rsidRDefault="0039402C" w:rsidP="0039402C">
            <w:pPr>
              <w:tabs>
                <w:tab w:val="left" w:pos="940"/>
              </w:tabs>
              <w:spacing w:line="360" w:lineRule="auto"/>
              <w:rPr>
                <w:color w:val="000000" w:themeColor="text1"/>
              </w:rPr>
            </w:pPr>
            <w:r w:rsidRPr="00CB5F48">
              <w:rPr>
                <w:color w:val="000000" w:themeColor="text1"/>
              </w:rPr>
              <w:t>interfacial synthesis</w:t>
            </w:r>
          </w:p>
        </w:tc>
        <w:tc>
          <w:tcPr>
            <w:tcW w:w="708" w:type="dxa"/>
            <w:noWrap/>
            <w:hideMark/>
          </w:tcPr>
          <w:p w14:paraId="4F2CA1B0" w14:textId="77777777" w:rsidR="0039402C" w:rsidRPr="00CB5F48" w:rsidRDefault="0039402C" w:rsidP="0039402C">
            <w:pPr>
              <w:tabs>
                <w:tab w:val="left" w:pos="940"/>
              </w:tabs>
              <w:spacing w:line="360" w:lineRule="auto"/>
              <w:rPr>
                <w:color w:val="000000" w:themeColor="text1"/>
              </w:rPr>
            </w:pPr>
            <w:r w:rsidRPr="00CB5F48">
              <w:rPr>
                <w:color w:val="000000" w:themeColor="text1"/>
              </w:rPr>
              <w:t>3373.13</w:t>
            </w:r>
          </w:p>
        </w:tc>
        <w:tc>
          <w:tcPr>
            <w:tcW w:w="709" w:type="dxa"/>
            <w:noWrap/>
            <w:hideMark/>
          </w:tcPr>
          <w:p w14:paraId="7E43C41C"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08C76AF3"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655E9AA8" w14:textId="77777777" w:rsidR="0039402C" w:rsidRPr="00CB5F48" w:rsidRDefault="0039402C" w:rsidP="0039402C">
            <w:pPr>
              <w:tabs>
                <w:tab w:val="left" w:pos="940"/>
              </w:tabs>
              <w:spacing w:line="360" w:lineRule="auto"/>
              <w:rPr>
                <w:color w:val="000000" w:themeColor="text1"/>
              </w:rPr>
            </w:pPr>
            <w:r w:rsidRPr="00CB5F48">
              <w:rPr>
                <w:color w:val="000000" w:themeColor="text1"/>
              </w:rPr>
              <w:t>746.27</w:t>
            </w:r>
          </w:p>
        </w:tc>
        <w:tc>
          <w:tcPr>
            <w:tcW w:w="708" w:type="dxa"/>
            <w:noWrap/>
            <w:hideMark/>
          </w:tcPr>
          <w:p w14:paraId="79600993"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745C57D7"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15A2D4A9"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0" w:type="dxa"/>
            <w:noWrap/>
            <w:hideMark/>
          </w:tcPr>
          <w:p w14:paraId="22C50D1F"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992" w:type="dxa"/>
            <w:noWrap/>
            <w:hideMark/>
          </w:tcPr>
          <w:p w14:paraId="7C951ACD"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1134" w:type="dxa"/>
            <w:noWrap/>
            <w:hideMark/>
          </w:tcPr>
          <w:p w14:paraId="7F3221AE"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4143101D" w14:textId="77777777" w:rsidR="0039402C" w:rsidRPr="00CB5F48" w:rsidRDefault="0039402C" w:rsidP="0039402C">
            <w:pPr>
              <w:tabs>
                <w:tab w:val="left" w:pos="940"/>
              </w:tabs>
              <w:spacing w:line="360" w:lineRule="auto"/>
              <w:rPr>
                <w:color w:val="000000" w:themeColor="text1"/>
              </w:rPr>
            </w:pPr>
            <w:r>
              <w:rPr>
                <w:color w:val="000000" w:themeColor="text1"/>
              </w:rPr>
              <w:t>[66]</w:t>
            </w:r>
          </w:p>
        </w:tc>
      </w:tr>
      <w:tr w:rsidR="0039402C" w:rsidRPr="00CB5F48" w14:paraId="00662794" w14:textId="77777777" w:rsidTr="0039402C">
        <w:trPr>
          <w:trHeight w:val="870"/>
        </w:trPr>
        <w:tc>
          <w:tcPr>
            <w:tcW w:w="1134" w:type="dxa"/>
            <w:noWrap/>
            <w:hideMark/>
          </w:tcPr>
          <w:p w14:paraId="2E99EA69" w14:textId="77777777" w:rsidR="0039402C" w:rsidRPr="00CB5F48" w:rsidRDefault="0039402C" w:rsidP="0039402C">
            <w:pPr>
              <w:tabs>
                <w:tab w:val="left" w:pos="940"/>
              </w:tabs>
              <w:spacing w:line="360" w:lineRule="auto"/>
              <w:rPr>
                <w:color w:val="000000" w:themeColor="text1"/>
              </w:rPr>
            </w:pPr>
            <w:r w:rsidRPr="00CB5F48">
              <w:rPr>
                <w:color w:val="000000" w:themeColor="text1"/>
              </w:rPr>
              <w:t>ZIF-8</w:t>
            </w:r>
          </w:p>
        </w:tc>
        <w:tc>
          <w:tcPr>
            <w:tcW w:w="993" w:type="dxa"/>
            <w:noWrap/>
            <w:hideMark/>
          </w:tcPr>
          <w:p w14:paraId="61C286C0" w14:textId="77777777" w:rsidR="0039402C" w:rsidRPr="00CB5F48" w:rsidRDefault="0039402C" w:rsidP="0039402C">
            <w:pPr>
              <w:tabs>
                <w:tab w:val="left" w:pos="940"/>
              </w:tabs>
              <w:spacing w:line="360" w:lineRule="auto"/>
              <w:rPr>
                <w:color w:val="000000" w:themeColor="text1"/>
              </w:rPr>
            </w:pPr>
            <w:r w:rsidRPr="00CB5F48">
              <w:rPr>
                <w:color w:val="000000" w:themeColor="text1"/>
              </w:rPr>
              <w:t>torlon</w:t>
            </w:r>
          </w:p>
        </w:tc>
        <w:tc>
          <w:tcPr>
            <w:tcW w:w="1134" w:type="dxa"/>
            <w:noWrap/>
            <w:hideMark/>
          </w:tcPr>
          <w:p w14:paraId="7EB84DF6" w14:textId="77777777" w:rsidR="0039402C" w:rsidRPr="00CB5F48" w:rsidRDefault="0039402C" w:rsidP="0039402C">
            <w:pPr>
              <w:tabs>
                <w:tab w:val="left" w:pos="940"/>
              </w:tabs>
              <w:spacing w:line="360" w:lineRule="auto"/>
              <w:rPr>
                <w:color w:val="000000" w:themeColor="text1"/>
              </w:rPr>
            </w:pPr>
            <w:r w:rsidRPr="00CB5F48">
              <w:rPr>
                <w:color w:val="000000" w:themeColor="text1"/>
              </w:rPr>
              <w:t>interfacial synthesis</w:t>
            </w:r>
          </w:p>
        </w:tc>
        <w:tc>
          <w:tcPr>
            <w:tcW w:w="708" w:type="dxa"/>
            <w:noWrap/>
            <w:hideMark/>
          </w:tcPr>
          <w:p w14:paraId="7F93CAE1"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63DB04F5" w14:textId="77777777" w:rsidR="0039402C" w:rsidRPr="00CB5F48" w:rsidRDefault="0039402C" w:rsidP="0039402C">
            <w:pPr>
              <w:tabs>
                <w:tab w:val="left" w:pos="940"/>
              </w:tabs>
              <w:spacing w:line="360" w:lineRule="auto"/>
              <w:rPr>
                <w:color w:val="000000" w:themeColor="text1"/>
              </w:rPr>
            </w:pPr>
            <w:r w:rsidRPr="00CB5F48">
              <w:rPr>
                <w:color w:val="000000" w:themeColor="text1"/>
              </w:rPr>
              <w:t>22</w:t>
            </w:r>
          </w:p>
        </w:tc>
        <w:tc>
          <w:tcPr>
            <w:tcW w:w="709" w:type="dxa"/>
            <w:noWrap/>
            <w:hideMark/>
          </w:tcPr>
          <w:p w14:paraId="645A2882"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71D0E694" w14:textId="77777777" w:rsidR="0039402C" w:rsidRPr="00CB5F48" w:rsidRDefault="0039402C" w:rsidP="0039402C">
            <w:pPr>
              <w:tabs>
                <w:tab w:val="left" w:pos="940"/>
              </w:tabs>
              <w:spacing w:line="360" w:lineRule="auto"/>
              <w:rPr>
                <w:color w:val="000000" w:themeColor="text1"/>
              </w:rPr>
            </w:pPr>
            <w:r w:rsidRPr="00CB5F48">
              <w:rPr>
                <w:color w:val="000000" w:themeColor="text1"/>
              </w:rPr>
              <w:t>0.42</w:t>
            </w:r>
          </w:p>
        </w:tc>
        <w:tc>
          <w:tcPr>
            <w:tcW w:w="708" w:type="dxa"/>
            <w:noWrap/>
            <w:hideMark/>
          </w:tcPr>
          <w:p w14:paraId="762AB66C"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5FA53469"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5FD87EA1"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0" w:type="dxa"/>
            <w:noWrap/>
            <w:hideMark/>
          </w:tcPr>
          <w:p w14:paraId="0F7EC234" w14:textId="77777777" w:rsidR="0039402C" w:rsidRPr="00CB5F48" w:rsidRDefault="0039402C" w:rsidP="0039402C">
            <w:pPr>
              <w:tabs>
                <w:tab w:val="left" w:pos="940"/>
              </w:tabs>
              <w:spacing w:line="360" w:lineRule="auto"/>
              <w:rPr>
                <w:color w:val="000000" w:themeColor="text1"/>
              </w:rPr>
            </w:pPr>
            <w:r w:rsidRPr="00CB5F48">
              <w:rPr>
                <w:color w:val="000000" w:themeColor="text1"/>
              </w:rPr>
              <w:t>52.38</w:t>
            </w:r>
          </w:p>
        </w:tc>
        <w:tc>
          <w:tcPr>
            <w:tcW w:w="992" w:type="dxa"/>
            <w:noWrap/>
            <w:hideMark/>
          </w:tcPr>
          <w:p w14:paraId="0CED04F5"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1134" w:type="dxa"/>
            <w:noWrap/>
            <w:hideMark/>
          </w:tcPr>
          <w:p w14:paraId="7BE3EA17"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7198724F" w14:textId="77777777" w:rsidR="0039402C" w:rsidRPr="00CB5F48" w:rsidRDefault="0039402C" w:rsidP="0039402C">
            <w:pPr>
              <w:tabs>
                <w:tab w:val="left" w:pos="940"/>
              </w:tabs>
              <w:spacing w:line="360" w:lineRule="auto"/>
              <w:rPr>
                <w:color w:val="000000" w:themeColor="text1"/>
              </w:rPr>
            </w:pPr>
            <w:r>
              <w:rPr>
                <w:color w:val="000000" w:themeColor="text1"/>
              </w:rPr>
              <w:t>[74]</w:t>
            </w:r>
          </w:p>
        </w:tc>
      </w:tr>
      <w:tr w:rsidR="0039402C" w:rsidRPr="00CB5F48" w14:paraId="4A60FA60" w14:textId="77777777" w:rsidTr="0039402C">
        <w:trPr>
          <w:trHeight w:val="870"/>
        </w:trPr>
        <w:tc>
          <w:tcPr>
            <w:tcW w:w="1134" w:type="dxa"/>
            <w:noWrap/>
            <w:hideMark/>
          </w:tcPr>
          <w:p w14:paraId="6A091B60" w14:textId="77777777" w:rsidR="0039402C" w:rsidRPr="00CB5F48" w:rsidRDefault="0039402C" w:rsidP="0039402C">
            <w:pPr>
              <w:tabs>
                <w:tab w:val="left" w:pos="940"/>
              </w:tabs>
              <w:spacing w:line="360" w:lineRule="auto"/>
              <w:rPr>
                <w:color w:val="000000" w:themeColor="text1"/>
              </w:rPr>
            </w:pPr>
            <w:r w:rsidRPr="00CB5F48">
              <w:rPr>
                <w:color w:val="000000" w:themeColor="text1"/>
              </w:rPr>
              <w:t>ZIF-8</w:t>
            </w:r>
          </w:p>
        </w:tc>
        <w:tc>
          <w:tcPr>
            <w:tcW w:w="993" w:type="dxa"/>
            <w:noWrap/>
            <w:hideMark/>
          </w:tcPr>
          <w:p w14:paraId="7A6C1E12"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20CA8BDB" w14:textId="77777777" w:rsidR="0039402C" w:rsidRPr="00CB5F48" w:rsidRDefault="0039402C" w:rsidP="0039402C">
            <w:pPr>
              <w:tabs>
                <w:tab w:val="left" w:pos="940"/>
              </w:tabs>
              <w:spacing w:line="360" w:lineRule="auto"/>
              <w:rPr>
                <w:color w:val="000000" w:themeColor="text1"/>
              </w:rPr>
            </w:pPr>
            <w:r w:rsidRPr="00CB5F48">
              <w:rPr>
                <w:color w:val="000000" w:themeColor="text1"/>
              </w:rPr>
              <w:t>liquid-phase epitaxy</w:t>
            </w:r>
          </w:p>
        </w:tc>
        <w:tc>
          <w:tcPr>
            <w:tcW w:w="708" w:type="dxa"/>
            <w:noWrap/>
            <w:hideMark/>
          </w:tcPr>
          <w:p w14:paraId="15641904" w14:textId="77777777" w:rsidR="0039402C" w:rsidRPr="00CB5F48" w:rsidRDefault="0039402C" w:rsidP="0039402C">
            <w:pPr>
              <w:tabs>
                <w:tab w:val="left" w:pos="940"/>
              </w:tabs>
              <w:spacing w:line="360" w:lineRule="auto"/>
              <w:rPr>
                <w:color w:val="000000" w:themeColor="text1"/>
              </w:rPr>
            </w:pPr>
            <w:r w:rsidRPr="00CB5F48">
              <w:rPr>
                <w:color w:val="000000" w:themeColor="text1"/>
              </w:rPr>
              <w:t>56.72</w:t>
            </w:r>
          </w:p>
        </w:tc>
        <w:tc>
          <w:tcPr>
            <w:tcW w:w="709" w:type="dxa"/>
            <w:noWrap/>
            <w:hideMark/>
          </w:tcPr>
          <w:p w14:paraId="3C207ABB" w14:textId="77777777" w:rsidR="0039402C" w:rsidRPr="00CB5F48" w:rsidRDefault="0039402C" w:rsidP="0039402C">
            <w:pPr>
              <w:tabs>
                <w:tab w:val="left" w:pos="940"/>
              </w:tabs>
              <w:spacing w:line="360" w:lineRule="auto"/>
              <w:rPr>
                <w:color w:val="000000" w:themeColor="text1"/>
              </w:rPr>
            </w:pPr>
            <w:r w:rsidRPr="00CB5F48">
              <w:rPr>
                <w:color w:val="000000" w:themeColor="text1"/>
              </w:rPr>
              <w:t>5.97</w:t>
            </w:r>
          </w:p>
        </w:tc>
        <w:tc>
          <w:tcPr>
            <w:tcW w:w="709" w:type="dxa"/>
            <w:noWrap/>
            <w:hideMark/>
          </w:tcPr>
          <w:p w14:paraId="45112E53" w14:textId="77777777" w:rsidR="0039402C" w:rsidRPr="00CB5F48" w:rsidRDefault="0039402C" w:rsidP="0039402C">
            <w:pPr>
              <w:tabs>
                <w:tab w:val="left" w:pos="940"/>
              </w:tabs>
              <w:spacing w:line="360" w:lineRule="auto"/>
              <w:rPr>
                <w:color w:val="000000" w:themeColor="text1"/>
              </w:rPr>
            </w:pPr>
            <w:r w:rsidRPr="00CB5F48">
              <w:rPr>
                <w:color w:val="000000" w:themeColor="text1"/>
              </w:rPr>
              <w:t>12.24</w:t>
            </w:r>
          </w:p>
        </w:tc>
        <w:tc>
          <w:tcPr>
            <w:tcW w:w="709" w:type="dxa"/>
            <w:noWrap/>
            <w:hideMark/>
          </w:tcPr>
          <w:p w14:paraId="3F2B108D" w14:textId="77777777" w:rsidR="0039402C" w:rsidRPr="00CB5F48" w:rsidRDefault="0039402C" w:rsidP="0039402C">
            <w:pPr>
              <w:tabs>
                <w:tab w:val="left" w:pos="940"/>
              </w:tabs>
              <w:spacing w:line="360" w:lineRule="auto"/>
              <w:rPr>
                <w:color w:val="000000" w:themeColor="text1"/>
              </w:rPr>
            </w:pPr>
            <w:r w:rsidRPr="00CB5F48">
              <w:rPr>
                <w:color w:val="000000" w:themeColor="text1"/>
              </w:rPr>
              <w:t>5.67</w:t>
            </w:r>
          </w:p>
        </w:tc>
        <w:tc>
          <w:tcPr>
            <w:tcW w:w="708" w:type="dxa"/>
            <w:noWrap/>
            <w:hideMark/>
          </w:tcPr>
          <w:p w14:paraId="7226C85D" w14:textId="77777777" w:rsidR="0039402C" w:rsidRPr="00EB23D9" w:rsidRDefault="0039402C" w:rsidP="0039402C">
            <w:pPr>
              <w:tabs>
                <w:tab w:val="left" w:pos="940"/>
              </w:tabs>
              <w:spacing w:line="360" w:lineRule="auto"/>
              <w:rPr>
                <w:color w:val="000000" w:themeColor="text1"/>
              </w:rPr>
            </w:pPr>
            <w:r w:rsidRPr="00EB23D9">
              <w:rPr>
                <w:color w:val="000000" w:themeColor="text1"/>
              </w:rPr>
              <w:t>1.79</w:t>
            </w:r>
          </w:p>
        </w:tc>
        <w:tc>
          <w:tcPr>
            <w:tcW w:w="709" w:type="dxa"/>
            <w:noWrap/>
            <w:hideMark/>
          </w:tcPr>
          <w:p w14:paraId="54E17B24" w14:textId="77777777" w:rsidR="0039402C" w:rsidRPr="00CB5F48" w:rsidRDefault="0039402C" w:rsidP="0039402C">
            <w:pPr>
              <w:tabs>
                <w:tab w:val="left" w:pos="940"/>
              </w:tabs>
              <w:spacing w:line="360" w:lineRule="auto"/>
              <w:rPr>
                <w:color w:val="000000" w:themeColor="text1"/>
              </w:rPr>
            </w:pPr>
            <w:r w:rsidRPr="00CB5F48">
              <w:rPr>
                <w:color w:val="000000" w:themeColor="text1"/>
              </w:rPr>
              <w:t>0.51</w:t>
            </w:r>
          </w:p>
        </w:tc>
        <w:tc>
          <w:tcPr>
            <w:tcW w:w="851" w:type="dxa"/>
            <w:noWrap/>
            <w:hideMark/>
          </w:tcPr>
          <w:p w14:paraId="693DE885" w14:textId="77777777" w:rsidR="0039402C" w:rsidRPr="00CB5F48" w:rsidRDefault="0039402C" w:rsidP="0039402C">
            <w:pPr>
              <w:tabs>
                <w:tab w:val="left" w:pos="940"/>
              </w:tabs>
              <w:spacing w:line="360" w:lineRule="auto"/>
              <w:rPr>
                <w:color w:val="000000" w:themeColor="text1"/>
              </w:rPr>
            </w:pPr>
            <w:r w:rsidRPr="00CB5F48">
              <w:rPr>
                <w:color w:val="000000" w:themeColor="text1"/>
              </w:rPr>
              <w:t>9.50</w:t>
            </w:r>
          </w:p>
        </w:tc>
        <w:tc>
          <w:tcPr>
            <w:tcW w:w="850" w:type="dxa"/>
            <w:noWrap/>
            <w:hideMark/>
          </w:tcPr>
          <w:p w14:paraId="070E2B5C" w14:textId="77777777" w:rsidR="0039402C" w:rsidRPr="00CB5F48" w:rsidRDefault="0039402C" w:rsidP="0039402C">
            <w:pPr>
              <w:tabs>
                <w:tab w:val="left" w:pos="940"/>
              </w:tabs>
              <w:spacing w:line="360" w:lineRule="auto"/>
              <w:rPr>
                <w:color w:val="000000" w:themeColor="text1"/>
              </w:rPr>
            </w:pPr>
            <w:r w:rsidRPr="00CB5F48">
              <w:rPr>
                <w:color w:val="000000" w:themeColor="text1"/>
              </w:rPr>
              <w:t>1.05</w:t>
            </w:r>
          </w:p>
        </w:tc>
        <w:tc>
          <w:tcPr>
            <w:tcW w:w="992" w:type="dxa"/>
            <w:noWrap/>
            <w:hideMark/>
          </w:tcPr>
          <w:p w14:paraId="45A21142" w14:textId="77777777" w:rsidR="0039402C" w:rsidRPr="00CB5F48" w:rsidRDefault="0039402C" w:rsidP="0039402C">
            <w:pPr>
              <w:tabs>
                <w:tab w:val="left" w:pos="940"/>
              </w:tabs>
              <w:spacing w:line="360" w:lineRule="auto"/>
              <w:rPr>
                <w:color w:val="000000" w:themeColor="text1"/>
              </w:rPr>
            </w:pPr>
            <w:r w:rsidRPr="00CB5F48">
              <w:rPr>
                <w:color w:val="000000" w:themeColor="text1"/>
              </w:rPr>
              <w:t>0.49</w:t>
            </w:r>
          </w:p>
        </w:tc>
        <w:tc>
          <w:tcPr>
            <w:tcW w:w="1134" w:type="dxa"/>
            <w:noWrap/>
            <w:hideMark/>
          </w:tcPr>
          <w:p w14:paraId="757CEA96" w14:textId="77777777" w:rsidR="0039402C" w:rsidRPr="00EB23D9" w:rsidRDefault="0039402C" w:rsidP="0039402C">
            <w:pPr>
              <w:tabs>
                <w:tab w:val="left" w:pos="940"/>
              </w:tabs>
              <w:spacing w:line="360" w:lineRule="auto"/>
              <w:rPr>
                <w:color w:val="000000" w:themeColor="text1"/>
              </w:rPr>
            </w:pPr>
            <w:r w:rsidRPr="00EB23D9">
              <w:rPr>
                <w:color w:val="000000" w:themeColor="text1"/>
              </w:rPr>
              <w:t>3.51</w:t>
            </w:r>
          </w:p>
        </w:tc>
        <w:tc>
          <w:tcPr>
            <w:tcW w:w="709" w:type="dxa"/>
            <w:hideMark/>
          </w:tcPr>
          <w:p w14:paraId="544085FC" w14:textId="77777777" w:rsidR="0039402C" w:rsidRPr="00CB5F48" w:rsidRDefault="0039402C" w:rsidP="0039402C">
            <w:pPr>
              <w:tabs>
                <w:tab w:val="left" w:pos="940"/>
              </w:tabs>
              <w:spacing w:line="360" w:lineRule="auto"/>
              <w:rPr>
                <w:color w:val="000000" w:themeColor="text1"/>
              </w:rPr>
            </w:pPr>
            <w:r>
              <w:rPr>
                <w:color w:val="000000" w:themeColor="text1"/>
              </w:rPr>
              <w:t>[76]</w:t>
            </w:r>
          </w:p>
        </w:tc>
      </w:tr>
      <w:tr w:rsidR="0039402C" w:rsidRPr="00CB5F48" w14:paraId="13B5764A" w14:textId="77777777" w:rsidTr="0039402C">
        <w:trPr>
          <w:trHeight w:val="600"/>
        </w:trPr>
        <w:tc>
          <w:tcPr>
            <w:tcW w:w="1134" w:type="dxa"/>
            <w:noWrap/>
            <w:hideMark/>
          </w:tcPr>
          <w:p w14:paraId="057208F3" w14:textId="77777777" w:rsidR="0039402C" w:rsidRPr="00CB5F48" w:rsidRDefault="0039402C" w:rsidP="0039402C">
            <w:pPr>
              <w:tabs>
                <w:tab w:val="left" w:pos="940"/>
              </w:tabs>
              <w:spacing w:line="360" w:lineRule="auto"/>
              <w:rPr>
                <w:color w:val="000000" w:themeColor="text1"/>
              </w:rPr>
            </w:pPr>
            <w:r w:rsidRPr="00CB5F48">
              <w:rPr>
                <w:color w:val="000000" w:themeColor="text1"/>
              </w:rPr>
              <w:t>UiO-66-NH</w:t>
            </w:r>
            <w:r w:rsidRPr="00CB5F48">
              <w:rPr>
                <w:rFonts w:hint="eastAsia"/>
                <w:color w:val="000000" w:themeColor="text1"/>
                <w:vertAlign w:val="subscript"/>
              </w:rPr>
              <w:t>2</w:t>
            </w:r>
          </w:p>
        </w:tc>
        <w:tc>
          <w:tcPr>
            <w:tcW w:w="993" w:type="dxa"/>
            <w:noWrap/>
            <w:hideMark/>
          </w:tcPr>
          <w:p w14:paraId="02CDFE1D"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339A5BFA" w14:textId="77777777" w:rsidR="0039402C" w:rsidRPr="00CB5F48" w:rsidRDefault="0039402C" w:rsidP="0039402C">
            <w:pPr>
              <w:tabs>
                <w:tab w:val="left" w:pos="940"/>
              </w:tabs>
              <w:spacing w:line="360" w:lineRule="auto"/>
              <w:rPr>
                <w:color w:val="000000" w:themeColor="text1"/>
              </w:rPr>
            </w:pPr>
            <w:r w:rsidRPr="00CB5F48">
              <w:rPr>
                <w:color w:val="000000" w:themeColor="text1"/>
              </w:rPr>
              <w:t>liquid-phase epitaxy</w:t>
            </w:r>
          </w:p>
        </w:tc>
        <w:tc>
          <w:tcPr>
            <w:tcW w:w="708" w:type="dxa"/>
            <w:noWrap/>
            <w:hideMark/>
          </w:tcPr>
          <w:p w14:paraId="43C75D90" w14:textId="77777777" w:rsidR="0039402C" w:rsidRPr="00CB5F48" w:rsidRDefault="0039402C" w:rsidP="0039402C">
            <w:pPr>
              <w:tabs>
                <w:tab w:val="left" w:pos="940"/>
              </w:tabs>
              <w:spacing w:line="360" w:lineRule="auto"/>
              <w:rPr>
                <w:color w:val="000000" w:themeColor="text1"/>
              </w:rPr>
            </w:pPr>
            <w:r w:rsidRPr="00CB5F48">
              <w:rPr>
                <w:color w:val="000000" w:themeColor="text1"/>
              </w:rPr>
              <w:t>35671.64</w:t>
            </w:r>
          </w:p>
        </w:tc>
        <w:tc>
          <w:tcPr>
            <w:tcW w:w="709" w:type="dxa"/>
            <w:noWrap/>
            <w:hideMark/>
          </w:tcPr>
          <w:p w14:paraId="525D42B1"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5ED450EC"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123158A9" w14:textId="77777777" w:rsidR="0039402C" w:rsidRPr="00CB5F48" w:rsidRDefault="0039402C" w:rsidP="0039402C">
            <w:pPr>
              <w:tabs>
                <w:tab w:val="left" w:pos="940"/>
              </w:tabs>
              <w:spacing w:line="360" w:lineRule="auto"/>
              <w:rPr>
                <w:color w:val="000000" w:themeColor="text1"/>
              </w:rPr>
            </w:pPr>
            <w:r w:rsidRPr="00CB5F48">
              <w:rPr>
                <w:color w:val="000000" w:themeColor="text1"/>
              </w:rPr>
              <w:t>8268.66</w:t>
            </w:r>
          </w:p>
        </w:tc>
        <w:tc>
          <w:tcPr>
            <w:tcW w:w="708" w:type="dxa"/>
            <w:noWrap/>
            <w:hideMark/>
          </w:tcPr>
          <w:p w14:paraId="0A230697"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noWrap/>
            <w:hideMark/>
          </w:tcPr>
          <w:p w14:paraId="7CC0955C"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1" w:type="dxa"/>
            <w:noWrap/>
            <w:hideMark/>
          </w:tcPr>
          <w:p w14:paraId="032EE7B5"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0" w:type="dxa"/>
            <w:noWrap/>
            <w:hideMark/>
          </w:tcPr>
          <w:p w14:paraId="397BB2D7"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992" w:type="dxa"/>
            <w:noWrap/>
            <w:hideMark/>
          </w:tcPr>
          <w:p w14:paraId="5988C2C4"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1134" w:type="dxa"/>
            <w:noWrap/>
            <w:hideMark/>
          </w:tcPr>
          <w:p w14:paraId="6EA4AFD1" w14:textId="77777777" w:rsidR="0039402C" w:rsidRPr="00EB23D9" w:rsidRDefault="0039402C" w:rsidP="0039402C">
            <w:pPr>
              <w:tabs>
                <w:tab w:val="left" w:pos="940"/>
              </w:tabs>
              <w:spacing w:line="360" w:lineRule="auto"/>
              <w:rPr>
                <w:color w:val="000000" w:themeColor="text1"/>
              </w:rPr>
            </w:pPr>
            <w:r w:rsidRPr="00EB23D9">
              <w:rPr>
                <w:color w:val="000000" w:themeColor="text1"/>
              </w:rPr>
              <w:t>N/A</w:t>
            </w:r>
          </w:p>
        </w:tc>
        <w:tc>
          <w:tcPr>
            <w:tcW w:w="709" w:type="dxa"/>
            <w:hideMark/>
          </w:tcPr>
          <w:p w14:paraId="3EF9E43B" w14:textId="77777777" w:rsidR="0039402C" w:rsidRPr="00CB5F48" w:rsidRDefault="0039402C" w:rsidP="0039402C">
            <w:pPr>
              <w:tabs>
                <w:tab w:val="left" w:pos="940"/>
              </w:tabs>
              <w:spacing w:line="360" w:lineRule="auto"/>
              <w:rPr>
                <w:color w:val="000000" w:themeColor="text1"/>
              </w:rPr>
            </w:pPr>
            <w:r>
              <w:rPr>
                <w:color w:val="000000" w:themeColor="text1"/>
              </w:rPr>
              <w:t>[82]</w:t>
            </w:r>
          </w:p>
        </w:tc>
      </w:tr>
      <w:tr w:rsidR="0039402C" w:rsidRPr="00CB5F48" w14:paraId="3D9F51BE" w14:textId="77777777" w:rsidTr="0039402C">
        <w:trPr>
          <w:trHeight w:val="580"/>
        </w:trPr>
        <w:tc>
          <w:tcPr>
            <w:tcW w:w="1134" w:type="dxa"/>
            <w:noWrap/>
            <w:hideMark/>
          </w:tcPr>
          <w:p w14:paraId="3387B9F8" w14:textId="77777777" w:rsidR="0039402C" w:rsidRPr="00CB5F48" w:rsidRDefault="0039402C" w:rsidP="0039402C">
            <w:pPr>
              <w:tabs>
                <w:tab w:val="left" w:pos="940"/>
              </w:tabs>
              <w:spacing w:line="360" w:lineRule="auto"/>
              <w:rPr>
                <w:color w:val="000000" w:themeColor="text1"/>
              </w:rPr>
            </w:pPr>
            <w:r w:rsidRPr="00CB5F48">
              <w:rPr>
                <w:color w:val="000000" w:themeColor="text1"/>
              </w:rPr>
              <w:t>ZIF-8</w:t>
            </w:r>
          </w:p>
        </w:tc>
        <w:tc>
          <w:tcPr>
            <w:tcW w:w="993" w:type="dxa"/>
            <w:noWrap/>
            <w:hideMark/>
          </w:tcPr>
          <w:p w14:paraId="78F624B3"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15EADD6B" w14:textId="77777777" w:rsidR="0039402C" w:rsidRPr="00CB5F48" w:rsidRDefault="0039402C" w:rsidP="0039402C">
            <w:pPr>
              <w:tabs>
                <w:tab w:val="left" w:pos="940"/>
              </w:tabs>
              <w:spacing w:line="360" w:lineRule="auto"/>
              <w:rPr>
                <w:color w:val="000000" w:themeColor="text1"/>
              </w:rPr>
            </w:pPr>
            <w:r w:rsidRPr="00CB5F48">
              <w:rPr>
                <w:color w:val="000000" w:themeColor="text1"/>
              </w:rPr>
              <w:t>vapor deposition</w:t>
            </w:r>
          </w:p>
        </w:tc>
        <w:tc>
          <w:tcPr>
            <w:tcW w:w="708" w:type="dxa"/>
            <w:noWrap/>
            <w:hideMark/>
          </w:tcPr>
          <w:p w14:paraId="6E3D050B"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35F77986"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71FDCD56"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30BB5D45"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8" w:type="dxa"/>
            <w:noWrap/>
            <w:hideMark/>
          </w:tcPr>
          <w:p w14:paraId="1EF5F1D1" w14:textId="77777777" w:rsidR="0039402C" w:rsidRPr="00EB23D9" w:rsidRDefault="0039402C" w:rsidP="0039402C">
            <w:pPr>
              <w:tabs>
                <w:tab w:val="left" w:pos="940"/>
              </w:tabs>
              <w:spacing w:line="360" w:lineRule="auto"/>
              <w:rPr>
                <w:color w:val="000000" w:themeColor="text1"/>
              </w:rPr>
            </w:pPr>
            <w:r w:rsidRPr="00EB23D9">
              <w:rPr>
                <w:color w:val="000000" w:themeColor="text1"/>
              </w:rPr>
              <w:t>479.4</w:t>
            </w:r>
          </w:p>
        </w:tc>
        <w:tc>
          <w:tcPr>
            <w:tcW w:w="709" w:type="dxa"/>
            <w:noWrap/>
            <w:hideMark/>
          </w:tcPr>
          <w:p w14:paraId="5C4A98EB" w14:textId="77777777" w:rsidR="0039402C" w:rsidRPr="00CB5F48" w:rsidRDefault="0039402C" w:rsidP="0039402C">
            <w:pPr>
              <w:tabs>
                <w:tab w:val="left" w:pos="940"/>
              </w:tabs>
              <w:spacing w:line="360" w:lineRule="auto"/>
              <w:rPr>
                <w:color w:val="000000" w:themeColor="text1"/>
              </w:rPr>
            </w:pPr>
            <w:r w:rsidRPr="00CB5F48">
              <w:rPr>
                <w:color w:val="000000" w:themeColor="text1"/>
              </w:rPr>
              <w:t>6.48</w:t>
            </w:r>
          </w:p>
        </w:tc>
        <w:tc>
          <w:tcPr>
            <w:tcW w:w="851" w:type="dxa"/>
            <w:noWrap/>
            <w:hideMark/>
          </w:tcPr>
          <w:p w14:paraId="34D95FD7"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0" w:type="dxa"/>
            <w:noWrap/>
            <w:hideMark/>
          </w:tcPr>
          <w:p w14:paraId="123E873C"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992" w:type="dxa"/>
            <w:noWrap/>
            <w:hideMark/>
          </w:tcPr>
          <w:p w14:paraId="03D6D142"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1134" w:type="dxa"/>
            <w:noWrap/>
            <w:hideMark/>
          </w:tcPr>
          <w:p w14:paraId="632676E3" w14:textId="77777777" w:rsidR="0039402C" w:rsidRPr="00EB23D9" w:rsidRDefault="0039402C" w:rsidP="0039402C">
            <w:pPr>
              <w:tabs>
                <w:tab w:val="left" w:pos="940"/>
              </w:tabs>
              <w:spacing w:line="360" w:lineRule="auto"/>
              <w:rPr>
                <w:color w:val="000000" w:themeColor="text1"/>
              </w:rPr>
            </w:pPr>
            <w:r w:rsidRPr="00EB23D9">
              <w:rPr>
                <w:color w:val="000000" w:themeColor="text1"/>
              </w:rPr>
              <w:t>73.98</w:t>
            </w:r>
          </w:p>
        </w:tc>
        <w:tc>
          <w:tcPr>
            <w:tcW w:w="709" w:type="dxa"/>
            <w:hideMark/>
          </w:tcPr>
          <w:p w14:paraId="55ABDF38" w14:textId="77777777" w:rsidR="0039402C" w:rsidRPr="00CB5F48" w:rsidRDefault="0039402C" w:rsidP="0039402C">
            <w:pPr>
              <w:tabs>
                <w:tab w:val="left" w:pos="940"/>
              </w:tabs>
              <w:spacing w:line="360" w:lineRule="auto"/>
              <w:rPr>
                <w:color w:val="000000" w:themeColor="text1"/>
              </w:rPr>
            </w:pPr>
            <w:r>
              <w:rPr>
                <w:color w:val="000000" w:themeColor="text1"/>
              </w:rPr>
              <w:t>[88]</w:t>
            </w:r>
          </w:p>
        </w:tc>
      </w:tr>
      <w:tr w:rsidR="0039402C" w:rsidRPr="00CB5F48" w14:paraId="14FE8508" w14:textId="77777777" w:rsidTr="0039402C">
        <w:trPr>
          <w:trHeight w:val="580"/>
        </w:trPr>
        <w:tc>
          <w:tcPr>
            <w:tcW w:w="1134" w:type="dxa"/>
            <w:noWrap/>
            <w:hideMark/>
          </w:tcPr>
          <w:p w14:paraId="240FBD2B" w14:textId="77777777" w:rsidR="0039402C" w:rsidRPr="00CB5F48" w:rsidRDefault="0039402C" w:rsidP="0039402C">
            <w:pPr>
              <w:tabs>
                <w:tab w:val="left" w:pos="940"/>
              </w:tabs>
              <w:spacing w:line="360" w:lineRule="auto"/>
              <w:rPr>
                <w:color w:val="000000" w:themeColor="text1"/>
              </w:rPr>
            </w:pPr>
            <w:r w:rsidRPr="00CB5F48">
              <w:rPr>
                <w:color w:val="000000" w:themeColor="text1"/>
              </w:rPr>
              <w:t>ZIF-8</w:t>
            </w:r>
          </w:p>
        </w:tc>
        <w:tc>
          <w:tcPr>
            <w:tcW w:w="993" w:type="dxa"/>
            <w:noWrap/>
            <w:hideMark/>
          </w:tcPr>
          <w:p w14:paraId="0AD8D79E" w14:textId="77777777" w:rsidR="0039402C" w:rsidRPr="00CB5F48" w:rsidRDefault="0039402C" w:rsidP="0039402C">
            <w:pPr>
              <w:tabs>
                <w:tab w:val="left" w:pos="940"/>
              </w:tabs>
              <w:spacing w:line="360" w:lineRule="auto"/>
              <w:rPr>
                <w:color w:val="000000" w:themeColor="text1"/>
              </w:rPr>
            </w:pPr>
            <w:r w:rsidRPr="00CB5F48">
              <w:rPr>
                <w:color w:val="000000" w:themeColor="text1"/>
              </w:rPr>
              <w:t>PVDF</w:t>
            </w:r>
          </w:p>
        </w:tc>
        <w:tc>
          <w:tcPr>
            <w:tcW w:w="1134" w:type="dxa"/>
            <w:noWrap/>
            <w:hideMark/>
          </w:tcPr>
          <w:p w14:paraId="3BD47654" w14:textId="77777777" w:rsidR="0039402C" w:rsidRPr="00CB5F48" w:rsidRDefault="0039402C" w:rsidP="0039402C">
            <w:pPr>
              <w:tabs>
                <w:tab w:val="left" w:pos="940"/>
              </w:tabs>
              <w:spacing w:line="360" w:lineRule="auto"/>
              <w:rPr>
                <w:color w:val="000000" w:themeColor="text1"/>
              </w:rPr>
            </w:pPr>
            <w:r w:rsidRPr="00CB5F48">
              <w:rPr>
                <w:color w:val="000000" w:themeColor="text1"/>
              </w:rPr>
              <w:t>vapor deposition</w:t>
            </w:r>
          </w:p>
        </w:tc>
        <w:tc>
          <w:tcPr>
            <w:tcW w:w="708" w:type="dxa"/>
            <w:noWrap/>
            <w:hideMark/>
          </w:tcPr>
          <w:p w14:paraId="60CC5B9E" w14:textId="77777777" w:rsidR="0039402C" w:rsidRPr="00CB5F48" w:rsidRDefault="0039402C" w:rsidP="0039402C">
            <w:pPr>
              <w:tabs>
                <w:tab w:val="left" w:pos="940"/>
              </w:tabs>
              <w:spacing w:line="360" w:lineRule="auto"/>
              <w:rPr>
                <w:color w:val="000000" w:themeColor="text1"/>
              </w:rPr>
            </w:pPr>
            <w:r w:rsidRPr="00CB5F48">
              <w:rPr>
                <w:color w:val="000000" w:themeColor="text1"/>
              </w:rPr>
              <w:t>64298.51</w:t>
            </w:r>
          </w:p>
        </w:tc>
        <w:tc>
          <w:tcPr>
            <w:tcW w:w="709" w:type="dxa"/>
            <w:noWrap/>
            <w:hideMark/>
          </w:tcPr>
          <w:p w14:paraId="1AE393D8" w14:textId="77777777" w:rsidR="0039402C" w:rsidRPr="00CB5F48" w:rsidRDefault="0039402C" w:rsidP="0039402C">
            <w:pPr>
              <w:tabs>
                <w:tab w:val="left" w:pos="940"/>
              </w:tabs>
              <w:spacing w:line="360" w:lineRule="auto"/>
              <w:rPr>
                <w:color w:val="000000" w:themeColor="text1"/>
              </w:rPr>
            </w:pPr>
            <w:r w:rsidRPr="00CB5F48">
              <w:rPr>
                <w:color w:val="000000" w:themeColor="text1"/>
              </w:rPr>
              <w:t>22568.35</w:t>
            </w:r>
          </w:p>
        </w:tc>
        <w:tc>
          <w:tcPr>
            <w:tcW w:w="709" w:type="dxa"/>
            <w:noWrap/>
            <w:hideMark/>
          </w:tcPr>
          <w:p w14:paraId="27AB77F9" w14:textId="77777777" w:rsidR="0039402C" w:rsidRPr="00CB5F48" w:rsidRDefault="0039402C" w:rsidP="0039402C">
            <w:pPr>
              <w:tabs>
                <w:tab w:val="left" w:pos="940"/>
              </w:tabs>
              <w:spacing w:line="360" w:lineRule="auto"/>
              <w:rPr>
                <w:color w:val="000000" w:themeColor="text1"/>
              </w:rPr>
            </w:pPr>
            <w:r w:rsidRPr="00CB5F48">
              <w:rPr>
                <w:color w:val="000000" w:themeColor="text1"/>
              </w:rPr>
              <w:t>3592.1</w:t>
            </w:r>
          </w:p>
        </w:tc>
        <w:tc>
          <w:tcPr>
            <w:tcW w:w="709" w:type="dxa"/>
            <w:noWrap/>
            <w:hideMark/>
          </w:tcPr>
          <w:p w14:paraId="78264F44" w14:textId="77777777" w:rsidR="0039402C" w:rsidRPr="00CB5F48" w:rsidRDefault="0039402C" w:rsidP="0039402C">
            <w:pPr>
              <w:tabs>
                <w:tab w:val="left" w:pos="940"/>
              </w:tabs>
              <w:spacing w:line="360" w:lineRule="auto"/>
              <w:rPr>
                <w:color w:val="000000" w:themeColor="text1"/>
              </w:rPr>
            </w:pPr>
            <w:r w:rsidRPr="00CB5F48">
              <w:rPr>
                <w:color w:val="000000" w:themeColor="text1"/>
              </w:rPr>
              <w:t>4258.18</w:t>
            </w:r>
          </w:p>
        </w:tc>
        <w:tc>
          <w:tcPr>
            <w:tcW w:w="708" w:type="dxa"/>
            <w:noWrap/>
            <w:hideMark/>
          </w:tcPr>
          <w:p w14:paraId="70BBCC4D" w14:textId="77777777" w:rsidR="0039402C" w:rsidRPr="00EB23D9" w:rsidRDefault="0039402C" w:rsidP="0039402C">
            <w:pPr>
              <w:tabs>
                <w:tab w:val="left" w:pos="940"/>
              </w:tabs>
              <w:spacing w:line="360" w:lineRule="auto"/>
              <w:rPr>
                <w:color w:val="000000" w:themeColor="text1"/>
              </w:rPr>
            </w:pPr>
            <w:r w:rsidRPr="00EB23D9">
              <w:rPr>
                <w:color w:val="000000" w:themeColor="text1"/>
              </w:rPr>
              <w:t>2498.94</w:t>
            </w:r>
          </w:p>
        </w:tc>
        <w:tc>
          <w:tcPr>
            <w:tcW w:w="709" w:type="dxa"/>
            <w:noWrap/>
            <w:hideMark/>
          </w:tcPr>
          <w:p w14:paraId="6F9995B0" w14:textId="77777777" w:rsidR="0039402C" w:rsidRPr="00CB5F48" w:rsidRDefault="0039402C" w:rsidP="0039402C">
            <w:pPr>
              <w:tabs>
                <w:tab w:val="left" w:pos="940"/>
              </w:tabs>
              <w:spacing w:line="360" w:lineRule="auto"/>
              <w:rPr>
                <w:color w:val="000000" w:themeColor="text1"/>
              </w:rPr>
            </w:pPr>
            <w:r w:rsidRPr="00CB5F48">
              <w:rPr>
                <w:color w:val="000000" w:themeColor="text1"/>
              </w:rPr>
              <w:t>56.16</w:t>
            </w:r>
          </w:p>
        </w:tc>
        <w:tc>
          <w:tcPr>
            <w:tcW w:w="851" w:type="dxa"/>
            <w:noWrap/>
            <w:hideMark/>
          </w:tcPr>
          <w:p w14:paraId="72107A8B" w14:textId="77777777" w:rsidR="0039402C" w:rsidRPr="00CB5F48" w:rsidRDefault="0039402C" w:rsidP="0039402C">
            <w:pPr>
              <w:tabs>
                <w:tab w:val="left" w:pos="940"/>
              </w:tabs>
              <w:spacing w:line="360" w:lineRule="auto"/>
              <w:rPr>
                <w:color w:val="000000" w:themeColor="text1"/>
              </w:rPr>
            </w:pPr>
            <w:r w:rsidRPr="00CB5F48">
              <w:rPr>
                <w:color w:val="000000" w:themeColor="text1"/>
              </w:rPr>
              <w:t>2.85</w:t>
            </w:r>
          </w:p>
        </w:tc>
        <w:tc>
          <w:tcPr>
            <w:tcW w:w="850" w:type="dxa"/>
            <w:noWrap/>
            <w:hideMark/>
          </w:tcPr>
          <w:p w14:paraId="7D3A1F34" w14:textId="77777777" w:rsidR="0039402C" w:rsidRPr="00CB5F48" w:rsidRDefault="0039402C" w:rsidP="0039402C">
            <w:pPr>
              <w:tabs>
                <w:tab w:val="left" w:pos="940"/>
              </w:tabs>
              <w:spacing w:line="360" w:lineRule="auto"/>
              <w:rPr>
                <w:color w:val="000000" w:themeColor="text1"/>
              </w:rPr>
            </w:pPr>
            <w:r w:rsidRPr="00CB5F48">
              <w:rPr>
                <w:color w:val="000000" w:themeColor="text1"/>
              </w:rPr>
              <w:t>5.30</w:t>
            </w:r>
          </w:p>
        </w:tc>
        <w:tc>
          <w:tcPr>
            <w:tcW w:w="992" w:type="dxa"/>
            <w:noWrap/>
            <w:hideMark/>
          </w:tcPr>
          <w:p w14:paraId="39CBFFB5" w14:textId="77777777" w:rsidR="0039402C" w:rsidRPr="00CB5F48" w:rsidRDefault="0039402C" w:rsidP="0039402C">
            <w:pPr>
              <w:tabs>
                <w:tab w:val="left" w:pos="940"/>
              </w:tabs>
              <w:spacing w:line="360" w:lineRule="auto"/>
              <w:rPr>
                <w:color w:val="000000" w:themeColor="text1"/>
              </w:rPr>
            </w:pPr>
            <w:r w:rsidRPr="00CB5F48">
              <w:rPr>
                <w:color w:val="000000" w:themeColor="text1"/>
              </w:rPr>
              <w:t>6.28</w:t>
            </w:r>
          </w:p>
        </w:tc>
        <w:tc>
          <w:tcPr>
            <w:tcW w:w="1134" w:type="dxa"/>
            <w:noWrap/>
            <w:hideMark/>
          </w:tcPr>
          <w:p w14:paraId="621D994B" w14:textId="77777777" w:rsidR="0039402C" w:rsidRPr="00EB23D9" w:rsidRDefault="0039402C" w:rsidP="0039402C">
            <w:pPr>
              <w:tabs>
                <w:tab w:val="left" w:pos="940"/>
              </w:tabs>
              <w:spacing w:line="360" w:lineRule="auto"/>
              <w:rPr>
                <w:color w:val="000000" w:themeColor="text1"/>
              </w:rPr>
            </w:pPr>
            <w:r w:rsidRPr="00EB23D9">
              <w:rPr>
                <w:color w:val="000000" w:themeColor="text1"/>
              </w:rPr>
              <w:t>44.50</w:t>
            </w:r>
          </w:p>
        </w:tc>
        <w:tc>
          <w:tcPr>
            <w:tcW w:w="709" w:type="dxa"/>
            <w:hideMark/>
          </w:tcPr>
          <w:p w14:paraId="248ECA95" w14:textId="77777777" w:rsidR="0039402C" w:rsidRPr="00CB5F48" w:rsidRDefault="0039402C" w:rsidP="0039402C">
            <w:pPr>
              <w:tabs>
                <w:tab w:val="left" w:pos="940"/>
              </w:tabs>
              <w:spacing w:line="360" w:lineRule="auto"/>
              <w:rPr>
                <w:color w:val="000000" w:themeColor="text1"/>
              </w:rPr>
            </w:pPr>
            <w:r>
              <w:rPr>
                <w:color w:val="000000" w:themeColor="text1"/>
              </w:rPr>
              <w:t>[141]</w:t>
            </w:r>
          </w:p>
        </w:tc>
      </w:tr>
      <w:tr w:rsidR="0039402C" w:rsidRPr="00CB5F48" w14:paraId="16637A71" w14:textId="77777777" w:rsidTr="0039402C">
        <w:trPr>
          <w:trHeight w:val="870"/>
        </w:trPr>
        <w:tc>
          <w:tcPr>
            <w:tcW w:w="1134" w:type="dxa"/>
            <w:noWrap/>
            <w:hideMark/>
          </w:tcPr>
          <w:p w14:paraId="034241A7" w14:textId="77777777" w:rsidR="0039402C" w:rsidRPr="00CB5F48" w:rsidRDefault="0039402C" w:rsidP="0039402C">
            <w:pPr>
              <w:tabs>
                <w:tab w:val="left" w:pos="940"/>
              </w:tabs>
              <w:spacing w:line="360" w:lineRule="auto"/>
              <w:rPr>
                <w:color w:val="000000" w:themeColor="text1"/>
              </w:rPr>
            </w:pPr>
            <w:r w:rsidRPr="00CB5F48">
              <w:rPr>
                <w:color w:val="000000" w:themeColor="text1"/>
              </w:rPr>
              <w:t>ZIF-8</w:t>
            </w:r>
          </w:p>
        </w:tc>
        <w:tc>
          <w:tcPr>
            <w:tcW w:w="993" w:type="dxa"/>
            <w:noWrap/>
            <w:hideMark/>
          </w:tcPr>
          <w:p w14:paraId="1FDD4A8F" w14:textId="77777777" w:rsidR="0039402C" w:rsidRPr="00CB5F48" w:rsidRDefault="0039402C" w:rsidP="0039402C">
            <w:pPr>
              <w:tabs>
                <w:tab w:val="left" w:pos="940"/>
              </w:tabs>
              <w:spacing w:line="360" w:lineRule="auto"/>
              <w:rPr>
                <w:color w:val="000000" w:themeColor="text1"/>
              </w:rPr>
            </w:pPr>
            <w:r w:rsidRPr="00CB5F48">
              <w:rPr>
                <w:color w:val="000000" w:themeColor="text1"/>
              </w:rPr>
              <w:t>alumina</w:t>
            </w:r>
          </w:p>
        </w:tc>
        <w:tc>
          <w:tcPr>
            <w:tcW w:w="1134" w:type="dxa"/>
            <w:noWrap/>
            <w:hideMark/>
          </w:tcPr>
          <w:p w14:paraId="07820DD9" w14:textId="77777777" w:rsidR="0039402C" w:rsidRPr="00CB5F48" w:rsidRDefault="0039402C" w:rsidP="0039402C">
            <w:pPr>
              <w:tabs>
                <w:tab w:val="left" w:pos="940"/>
              </w:tabs>
              <w:spacing w:line="360" w:lineRule="auto"/>
              <w:rPr>
                <w:color w:val="000000" w:themeColor="text1"/>
              </w:rPr>
            </w:pPr>
            <w:r w:rsidRPr="00CB5F48">
              <w:rPr>
                <w:color w:val="000000" w:themeColor="text1"/>
              </w:rPr>
              <w:t>Electrodeposition</w:t>
            </w:r>
          </w:p>
        </w:tc>
        <w:tc>
          <w:tcPr>
            <w:tcW w:w="708" w:type="dxa"/>
            <w:noWrap/>
            <w:hideMark/>
          </w:tcPr>
          <w:p w14:paraId="2359E34C"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4A71AD8E"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061BFD5A"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9" w:type="dxa"/>
            <w:noWrap/>
            <w:hideMark/>
          </w:tcPr>
          <w:p w14:paraId="7AD31439"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708" w:type="dxa"/>
            <w:noWrap/>
            <w:hideMark/>
          </w:tcPr>
          <w:p w14:paraId="0EBBC732" w14:textId="77777777" w:rsidR="0039402C" w:rsidRPr="00EB23D9" w:rsidRDefault="0039402C" w:rsidP="0039402C">
            <w:pPr>
              <w:tabs>
                <w:tab w:val="left" w:pos="940"/>
              </w:tabs>
              <w:spacing w:line="360" w:lineRule="auto"/>
              <w:rPr>
                <w:color w:val="000000" w:themeColor="text1"/>
              </w:rPr>
            </w:pPr>
            <w:r w:rsidRPr="00EB23D9">
              <w:rPr>
                <w:color w:val="000000" w:themeColor="text1"/>
              </w:rPr>
              <w:t>182</w:t>
            </w:r>
          </w:p>
        </w:tc>
        <w:tc>
          <w:tcPr>
            <w:tcW w:w="709" w:type="dxa"/>
            <w:noWrap/>
            <w:hideMark/>
          </w:tcPr>
          <w:p w14:paraId="54D57FA3" w14:textId="77777777" w:rsidR="0039402C" w:rsidRPr="00CB5F48" w:rsidRDefault="0039402C" w:rsidP="0039402C">
            <w:pPr>
              <w:tabs>
                <w:tab w:val="left" w:pos="940"/>
              </w:tabs>
              <w:spacing w:line="360" w:lineRule="auto"/>
              <w:rPr>
                <w:color w:val="000000" w:themeColor="text1"/>
              </w:rPr>
            </w:pPr>
            <w:r w:rsidRPr="00CB5F48">
              <w:rPr>
                <w:color w:val="000000" w:themeColor="text1"/>
              </w:rPr>
              <w:t>1.28</w:t>
            </w:r>
          </w:p>
        </w:tc>
        <w:tc>
          <w:tcPr>
            <w:tcW w:w="851" w:type="dxa"/>
            <w:noWrap/>
            <w:hideMark/>
          </w:tcPr>
          <w:p w14:paraId="1D8E6C14"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850" w:type="dxa"/>
            <w:noWrap/>
            <w:hideMark/>
          </w:tcPr>
          <w:p w14:paraId="7BD50943"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992" w:type="dxa"/>
            <w:noWrap/>
            <w:hideMark/>
          </w:tcPr>
          <w:p w14:paraId="36D152EA" w14:textId="77777777" w:rsidR="0039402C" w:rsidRPr="00CB5F48" w:rsidRDefault="0039402C" w:rsidP="0039402C">
            <w:pPr>
              <w:tabs>
                <w:tab w:val="left" w:pos="940"/>
              </w:tabs>
              <w:spacing w:line="360" w:lineRule="auto"/>
              <w:rPr>
                <w:color w:val="000000" w:themeColor="text1"/>
              </w:rPr>
            </w:pPr>
            <w:r w:rsidRPr="00CB5F48">
              <w:rPr>
                <w:color w:val="000000" w:themeColor="text1"/>
              </w:rPr>
              <w:t>N/A</w:t>
            </w:r>
          </w:p>
        </w:tc>
        <w:tc>
          <w:tcPr>
            <w:tcW w:w="1134" w:type="dxa"/>
            <w:noWrap/>
            <w:hideMark/>
          </w:tcPr>
          <w:p w14:paraId="1766B35A" w14:textId="77777777" w:rsidR="0039402C" w:rsidRPr="00EB23D9" w:rsidRDefault="0039402C" w:rsidP="0039402C">
            <w:pPr>
              <w:tabs>
                <w:tab w:val="left" w:pos="940"/>
              </w:tabs>
              <w:spacing w:line="360" w:lineRule="auto"/>
              <w:rPr>
                <w:color w:val="000000" w:themeColor="text1"/>
              </w:rPr>
            </w:pPr>
            <w:r w:rsidRPr="00EB23D9">
              <w:rPr>
                <w:color w:val="000000" w:themeColor="text1"/>
              </w:rPr>
              <w:t>142.19</w:t>
            </w:r>
          </w:p>
        </w:tc>
        <w:tc>
          <w:tcPr>
            <w:tcW w:w="709" w:type="dxa"/>
            <w:hideMark/>
          </w:tcPr>
          <w:p w14:paraId="59FB3D17" w14:textId="77777777" w:rsidR="0039402C" w:rsidRPr="00CB5F48" w:rsidRDefault="0039402C" w:rsidP="0039402C">
            <w:pPr>
              <w:tabs>
                <w:tab w:val="left" w:pos="940"/>
              </w:tabs>
              <w:spacing w:line="360" w:lineRule="auto"/>
              <w:rPr>
                <w:color w:val="000000" w:themeColor="text1"/>
              </w:rPr>
            </w:pPr>
            <w:r>
              <w:rPr>
                <w:color w:val="000000" w:themeColor="text1"/>
              </w:rPr>
              <w:t>[93]</w:t>
            </w:r>
          </w:p>
        </w:tc>
      </w:tr>
    </w:tbl>
    <w:p w14:paraId="2936C229" w14:textId="6A99BE23" w:rsidR="00C13854" w:rsidRDefault="003670C1" w:rsidP="003670C1">
      <w:pPr>
        <w:pStyle w:val="MDPI31text"/>
      </w:pPr>
      <w:r>
        <w:lastRenderedPageBreak/>
        <w:t xml:space="preserve"> </w:t>
      </w:r>
      <w:r w:rsidR="00C13854">
        <w:t>The intrinsic pore structures of MOFs result in the surge of interest in developing pure MOF membranes for hydrogen purification, CO</w:t>
      </w:r>
      <w:r w:rsidR="00C13854" w:rsidRPr="00FE1581">
        <w:rPr>
          <w:vertAlign w:val="subscript"/>
        </w:rPr>
        <w:t>2</w:t>
      </w:r>
      <w:r w:rsidR="00C13854">
        <w:t xml:space="preserve"> removal and propylene-propane separation. </w:t>
      </w:r>
      <w:r w:rsidR="00C13854" w:rsidRPr="0050271D">
        <w:rPr>
          <w:color w:val="00B050"/>
        </w:rPr>
        <w:t xml:space="preserve">Table </w:t>
      </w:r>
      <w:r w:rsidR="00C13854">
        <w:rPr>
          <w:color w:val="00B050"/>
        </w:rPr>
        <w:t>3</w:t>
      </w:r>
      <w:r w:rsidR="00C13854">
        <w:t xml:space="preserve"> summarizes the gas permeation properties of pure MOF membranes fabricated by different methods. The H</w:t>
      </w:r>
      <w:r w:rsidR="00C13854" w:rsidRPr="00484018">
        <w:rPr>
          <w:vertAlign w:val="subscript"/>
        </w:rPr>
        <w:t>2</w:t>
      </w:r>
      <w:r w:rsidR="00C13854">
        <w:t>/</w:t>
      </w:r>
      <w:r w:rsidR="00C13854" w:rsidRPr="003A06D8">
        <w:t>CO</w:t>
      </w:r>
      <w:r w:rsidR="00C13854" w:rsidRPr="00484018">
        <w:rPr>
          <w:vertAlign w:val="subscript"/>
        </w:rPr>
        <w:t>2</w:t>
      </w:r>
      <w:r w:rsidR="00C13854">
        <w:t>, CO</w:t>
      </w:r>
      <w:r w:rsidR="00C13854" w:rsidRPr="00484018">
        <w:rPr>
          <w:vertAlign w:val="subscript"/>
        </w:rPr>
        <w:t>2</w:t>
      </w:r>
      <w:r w:rsidR="00C13854">
        <w:t>/N</w:t>
      </w:r>
      <w:r w:rsidR="00C13854" w:rsidRPr="00484018">
        <w:rPr>
          <w:vertAlign w:val="subscript"/>
        </w:rPr>
        <w:t>2</w:t>
      </w:r>
      <w:r w:rsidR="00C13854">
        <w:t>, CO</w:t>
      </w:r>
      <w:r w:rsidR="00C13854" w:rsidRPr="00484018">
        <w:rPr>
          <w:vertAlign w:val="subscript"/>
        </w:rPr>
        <w:t>2</w:t>
      </w:r>
      <w:r w:rsidR="00C13854">
        <w:t>/CH</w:t>
      </w:r>
      <w:r w:rsidR="00C13854" w:rsidRPr="00484018">
        <w:rPr>
          <w:vertAlign w:val="subscript"/>
        </w:rPr>
        <w:t>4</w:t>
      </w:r>
      <w:r w:rsidR="00C13854">
        <w:t xml:space="preserve"> and C</w:t>
      </w:r>
      <w:r w:rsidR="00C13854" w:rsidRPr="00484018">
        <w:rPr>
          <w:vertAlign w:val="subscript"/>
        </w:rPr>
        <w:t>3</w:t>
      </w:r>
      <w:r w:rsidR="00C13854">
        <w:t>H</w:t>
      </w:r>
      <w:r w:rsidR="00C13854" w:rsidRPr="00484018">
        <w:rPr>
          <w:vertAlign w:val="subscript"/>
        </w:rPr>
        <w:t>6</w:t>
      </w:r>
      <w:r w:rsidR="00C13854">
        <w:t>/C</w:t>
      </w:r>
      <w:r w:rsidR="00C13854" w:rsidRPr="00484018">
        <w:rPr>
          <w:vertAlign w:val="subscript"/>
        </w:rPr>
        <w:t>3</w:t>
      </w:r>
      <w:r w:rsidR="00C13854">
        <w:t>H</w:t>
      </w:r>
      <w:r w:rsidR="00C13854" w:rsidRPr="00484018">
        <w:rPr>
          <w:vertAlign w:val="subscript"/>
        </w:rPr>
        <w:t>8</w:t>
      </w:r>
      <w:r w:rsidR="00C13854">
        <w:t xml:space="preserve"> separation performance of pure MOF membranes are drawn against the upper bounds in </w:t>
      </w:r>
      <w:r w:rsidR="00C13854" w:rsidRPr="00A92191">
        <w:rPr>
          <w:color w:val="00B050"/>
        </w:rPr>
        <w:t>Fig.</w:t>
      </w:r>
      <w:r w:rsidR="00C13854">
        <w:rPr>
          <w:color w:val="00B050"/>
        </w:rPr>
        <w:t>7</w:t>
      </w:r>
      <w:r w:rsidR="00C13854">
        <w:t>.</w:t>
      </w:r>
      <w:r w:rsidR="00C13854" w:rsidRPr="008A67BD">
        <w:t xml:space="preserve"> </w:t>
      </w:r>
    </w:p>
    <w:p w14:paraId="34C35EF6" w14:textId="77777777" w:rsidR="00C13854" w:rsidRDefault="00C13854" w:rsidP="00C13854">
      <w:pPr>
        <w:tabs>
          <w:tab w:val="left" w:pos="940"/>
        </w:tabs>
        <w:spacing w:line="360" w:lineRule="auto"/>
        <w:jc w:val="center"/>
      </w:pPr>
      <w:r w:rsidRPr="00222083">
        <w:t xml:space="preserve">Table </w:t>
      </w:r>
      <w:r>
        <w:t>1</w:t>
      </w:r>
      <w:r w:rsidRPr="00222083">
        <w:t xml:space="preserve">. </w:t>
      </w:r>
      <w:r>
        <w:t xml:space="preserve">Brief overview </w:t>
      </w:r>
      <w:r w:rsidRPr="00222083">
        <w:t xml:space="preserve">of </w:t>
      </w:r>
      <w:r>
        <w:t>s</w:t>
      </w:r>
      <w:r w:rsidRPr="00222083">
        <w:t xml:space="preserve">tructural </w:t>
      </w:r>
      <w:r>
        <w:t>p</w:t>
      </w:r>
      <w:r w:rsidRPr="00222083">
        <w:t xml:space="preserve">arameters of MOFs </w:t>
      </w:r>
      <w:r>
        <w:t xml:space="preserve">utilized </w:t>
      </w:r>
      <w:r w:rsidRPr="00222083">
        <w:t xml:space="preserve">in </w:t>
      </w:r>
      <w:r>
        <w:t>gas separation and pervaporation</w:t>
      </w:r>
    </w:p>
    <w:p w14:paraId="5079E4DB" w14:textId="77777777" w:rsidR="00C13854" w:rsidRDefault="00C13854" w:rsidP="00C13854">
      <w:pPr>
        <w:tabs>
          <w:tab w:val="left" w:pos="940"/>
        </w:tabs>
        <w:spacing w:line="360" w:lineRule="auto"/>
      </w:pPr>
    </w:p>
    <w:p w14:paraId="6F4D7CC6" w14:textId="77777777" w:rsidR="00C13854" w:rsidRDefault="00C13854" w:rsidP="00C13854">
      <w:pPr>
        <w:tabs>
          <w:tab w:val="left" w:pos="940"/>
        </w:tabs>
        <w:spacing w:line="360" w:lineRule="auto"/>
      </w:pPr>
    </w:p>
    <w:p w14:paraId="0AB8A242" w14:textId="77777777" w:rsidR="00C13854" w:rsidRDefault="00C13854" w:rsidP="00C13854">
      <w:pPr>
        <w:tabs>
          <w:tab w:val="left" w:pos="940"/>
        </w:tabs>
        <w:spacing w:line="360" w:lineRule="auto"/>
        <w:jc w:val="center"/>
      </w:pPr>
      <w:r>
        <w:t>Table 2. Kinetic diameter for various molecules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5"/>
        <w:gridCol w:w="4315"/>
      </w:tblGrid>
      <w:tr w:rsidR="00C13854" w:rsidRPr="00CB5F48" w14:paraId="62E452F2" w14:textId="77777777" w:rsidTr="003060D5">
        <w:tc>
          <w:tcPr>
            <w:tcW w:w="4315" w:type="dxa"/>
          </w:tcPr>
          <w:p w14:paraId="683567DC" w14:textId="77777777" w:rsidR="00C13854" w:rsidRPr="00CB5F48" w:rsidRDefault="00C13854" w:rsidP="003060D5">
            <w:pPr>
              <w:tabs>
                <w:tab w:val="left" w:pos="940"/>
              </w:tabs>
              <w:spacing w:line="360" w:lineRule="auto"/>
            </w:pPr>
            <w:r w:rsidRPr="00CB5F48">
              <w:t>Molecule</w:t>
            </w:r>
          </w:p>
        </w:tc>
        <w:tc>
          <w:tcPr>
            <w:tcW w:w="4315" w:type="dxa"/>
          </w:tcPr>
          <w:p w14:paraId="63DE515D" w14:textId="77777777" w:rsidR="00C13854" w:rsidRPr="00CB5F48" w:rsidRDefault="00C13854" w:rsidP="003060D5">
            <w:pPr>
              <w:tabs>
                <w:tab w:val="left" w:pos="940"/>
              </w:tabs>
              <w:spacing w:line="360" w:lineRule="auto"/>
            </w:pPr>
            <w:r w:rsidRPr="00CB5F48">
              <w:t>Kinetic diameter (Å)</w:t>
            </w:r>
          </w:p>
        </w:tc>
      </w:tr>
      <w:tr w:rsidR="00C13854" w:rsidRPr="00CB5F48" w14:paraId="73DDB971" w14:textId="77777777" w:rsidTr="003060D5">
        <w:tc>
          <w:tcPr>
            <w:tcW w:w="4315" w:type="dxa"/>
          </w:tcPr>
          <w:p w14:paraId="6C4EF8E9" w14:textId="77777777" w:rsidR="00C13854" w:rsidRPr="00CB5F48" w:rsidRDefault="00C13854" w:rsidP="003060D5">
            <w:pPr>
              <w:tabs>
                <w:tab w:val="left" w:pos="940"/>
              </w:tabs>
              <w:spacing w:line="360" w:lineRule="auto"/>
            </w:pPr>
            <w:r w:rsidRPr="00CB5F48">
              <w:t>H</w:t>
            </w:r>
            <w:r w:rsidRPr="00CB5F48">
              <w:rPr>
                <w:vertAlign w:val="subscript"/>
              </w:rPr>
              <w:t>2</w:t>
            </w:r>
          </w:p>
        </w:tc>
        <w:tc>
          <w:tcPr>
            <w:tcW w:w="4315" w:type="dxa"/>
          </w:tcPr>
          <w:p w14:paraId="2CAFEB2C" w14:textId="77777777" w:rsidR="00C13854" w:rsidRPr="00CB5F48" w:rsidRDefault="00C13854" w:rsidP="003060D5">
            <w:pPr>
              <w:tabs>
                <w:tab w:val="left" w:pos="940"/>
              </w:tabs>
              <w:spacing w:line="360" w:lineRule="auto"/>
            </w:pPr>
            <w:r w:rsidRPr="00CB5F48">
              <w:t>2.89</w:t>
            </w:r>
          </w:p>
        </w:tc>
      </w:tr>
      <w:tr w:rsidR="00C13854" w:rsidRPr="00CB5F48" w14:paraId="61942833" w14:textId="77777777" w:rsidTr="003060D5">
        <w:tc>
          <w:tcPr>
            <w:tcW w:w="4315" w:type="dxa"/>
          </w:tcPr>
          <w:p w14:paraId="1C2028AD" w14:textId="77777777" w:rsidR="00C13854" w:rsidRPr="00CB5F48" w:rsidRDefault="00C13854" w:rsidP="003060D5">
            <w:pPr>
              <w:tabs>
                <w:tab w:val="left" w:pos="940"/>
              </w:tabs>
              <w:spacing w:line="360" w:lineRule="auto"/>
            </w:pPr>
            <w:r w:rsidRPr="00CB5F48">
              <w:t>CO</w:t>
            </w:r>
            <w:r w:rsidRPr="00CB5F48">
              <w:rPr>
                <w:vertAlign w:val="subscript"/>
              </w:rPr>
              <w:t>2</w:t>
            </w:r>
          </w:p>
        </w:tc>
        <w:tc>
          <w:tcPr>
            <w:tcW w:w="4315" w:type="dxa"/>
          </w:tcPr>
          <w:p w14:paraId="18C53BCF" w14:textId="77777777" w:rsidR="00C13854" w:rsidRPr="00CB5F48" w:rsidRDefault="00C13854" w:rsidP="003060D5">
            <w:pPr>
              <w:tabs>
                <w:tab w:val="left" w:pos="940"/>
              </w:tabs>
              <w:spacing w:line="360" w:lineRule="auto"/>
            </w:pPr>
            <w:r w:rsidRPr="00CB5F48">
              <w:t>3.30</w:t>
            </w:r>
          </w:p>
        </w:tc>
      </w:tr>
      <w:tr w:rsidR="00C13854" w:rsidRPr="00CB5F48" w14:paraId="63BE5B66" w14:textId="77777777" w:rsidTr="003060D5">
        <w:tc>
          <w:tcPr>
            <w:tcW w:w="4315" w:type="dxa"/>
          </w:tcPr>
          <w:p w14:paraId="0BD7089E" w14:textId="77777777" w:rsidR="00C13854" w:rsidRPr="00CB5F48" w:rsidRDefault="00C13854" w:rsidP="003060D5">
            <w:pPr>
              <w:tabs>
                <w:tab w:val="left" w:pos="940"/>
              </w:tabs>
              <w:spacing w:line="360" w:lineRule="auto"/>
            </w:pPr>
            <w:r w:rsidRPr="00CB5F48">
              <w:t>N</w:t>
            </w:r>
            <w:r w:rsidRPr="00CB5F48">
              <w:rPr>
                <w:vertAlign w:val="subscript"/>
              </w:rPr>
              <w:t>2</w:t>
            </w:r>
          </w:p>
        </w:tc>
        <w:tc>
          <w:tcPr>
            <w:tcW w:w="4315" w:type="dxa"/>
          </w:tcPr>
          <w:p w14:paraId="537251F1" w14:textId="77777777" w:rsidR="00C13854" w:rsidRPr="00CB5F48" w:rsidRDefault="00C13854" w:rsidP="003060D5">
            <w:pPr>
              <w:tabs>
                <w:tab w:val="left" w:pos="940"/>
              </w:tabs>
              <w:spacing w:line="360" w:lineRule="auto"/>
            </w:pPr>
            <w:r w:rsidRPr="00CB5F48">
              <w:t>3.64</w:t>
            </w:r>
          </w:p>
        </w:tc>
      </w:tr>
      <w:tr w:rsidR="00C13854" w:rsidRPr="00CB5F48" w14:paraId="69F9B938" w14:textId="77777777" w:rsidTr="003060D5">
        <w:tc>
          <w:tcPr>
            <w:tcW w:w="4315" w:type="dxa"/>
          </w:tcPr>
          <w:p w14:paraId="18C53186" w14:textId="77777777" w:rsidR="00C13854" w:rsidRPr="00CB5F48" w:rsidRDefault="00C13854" w:rsidP="003060D5">
            <w:pPr>
              <w:tabs>
                <w:tab w:val="left" w:pos="940"/>
              </w:tabs>
              <w:spacing w:line="360" w:lineRule="auto"/>
            </w:pPr>
            <w:r w:rsidRPr="00CB5F48">
              <w:t>CH</w:t>
            </w:r>
            <w:r w:rsidRPr="00CB5F48">
              <w:rPr>
                <w:vertAlign w:val="subscript"/>
              </w:rPr>
              <w:t>4</w:t>
            </w:r>
          </w:p>
        </w:tc>
        <w:tc>
          <w:tcPr>
            <w:tcW w:w="4315" w:type="dxa"/>
          </w:tcPr>
          <w:p w14:paraId="60099082" w14:textId="77777777" w:rsidR="00C13854" w:rsidRPr="00CB5F48" w:rsidRDefault="00C13854" w:rsidP="003060D5">
            <w:pPr>
              <w:tabs>
                <w:tab w:val="left" w:pos="940"/>
              </w:tabs>
              <w:spacing w:line="360" w:lineRule="auto"/>
            </w:pPr>
            <w:r w:rsidRPr="00CB5F48">
              <w:t>3.80</w:t>
            </w:r>
          </w:p>
        </w:tc>
      </w:tr>
      <w:tr w:rsidR="00C13854" w:rsidRPr="00CB5F48" w14:paraId="4136037A" w14:textId="77777777" w:rsidTr="003060D5">
        <w:tc>
          <w:tcPr>
            <w:tcW w:w="4315" w:type="dxa"/>
          </w:tcPr>
          <w:p w14:paraId="2C438C0F" w14:textId="77777777" w:rsidR="00C13854" w:rsidRPr="00CB5F48" w:rsidRDefault="00C13854" w:rsidP="003060D5">
            <w:pPr>
              <w:tabs>
                <w:tab w:val="left" w:pos="940"/>
              </w:tabs>
              <w:spacing w:line="360" w:lineRule="auto"/>
            </w:pPr>
            <w:r w:rsidRPr="00CB5F48">
              <w:t>C</w:t>
            </w:r>
            <w:r w:rsidRPr="00CB5F48">
              <w:rPr>
                <w:vertAlign w:val="subscript"/>
              </w:rPr>
              <w:t>3</w:t>
            </w:r>
            <w:r w:rsidRPr="00CB5F48">
              <w:t>H</w:t>
            </w:r>
            <w:r w:rsidRPr="00CB5F48">
              <w:rPr>
                <w:vertAlign w:val="subscript"/>
              </w:rPr>
              <w:t>6</w:t>
            </w:r>
          </w:p>
        </w:tc>
        <w:tc>
          <w:tcPr>
            <w:tcW w:w="4315" w:type="dxa"/>
          </w:tcPr>
          <w:p w14:paraId="3660F8D0" w14:textId="77777777" w:rsidR="00C13854" w:rsidRPr="00CB5F48" w:rsidRDefault="00C13854" w:rsidP="003060D5">
            <w:pPr>
              <w:tabs>
                <w:tab w:val="left" w:pos="940"/>
              </w:tabs>
              <w:spacing w:line="360" w:lineRule="auto"/>
            </w:pPr>
            <w:r w:rsidRPr="00CB5F48">
              <w:t>3.90</w:t>
            </w:r>
          </w:p>
        </w:tc>
      </w:tr>
      <w:tr w:rsidR="00C13854" w:rsidRPr="00CB5F48" w14:paraId="7DF4E074" w14:textId="77777777" w:rsidTr="003060D5">
        <w:tc>
          <w:tcPr>
            <w:tcW w:w="4315" w:type="dxa"/>
          </w:tcPr>
          <w:p w14:paraId="503036D6" w14:textId="77777777" w:rsidR="00C13854" w:rsidRPr="00CB5F48" w:rsidRDefault="00C13854" w:rsidP="003060D5">
            <w:pPr>
              <w:tabs>
                <w:tab w:val="left" w:pos="940"/>
              </w:tabs>
              <w:spacing w:line="360" w:lineRule="auto"/>
            </w:pPr>
            <w:r w:rsidRPr="00CB5F48">
              <w:t>C</w:t>
            </w:r>
            <w:r w:rsidRPr="00CB5F48">
              <w:rPr>
                <w:vertAlign w:val="subscript"/>
              </w:rPr>
              <w:t>3</w:t>
            </w:r>
            <w:r w:rsidRPr="00CB5F48">
              <w:t>H</w:t>
            </w:r>
            <w:r w:rsidRPr="00CB5F48">
              <w:rPr>
                <w:vertAlign w:val="subscript"/>
              </w:rPr>
              <w:t>8</w:t>
            </w:r>
          </w:p>
        </w:tc>
        <w:tc>
          <w:tcPr>
            <w:tcW w:w="4315" w:type="dxa"/>
          </w:tcPr>
          <w:p w14:paraId="64B48F93" w14:textId="77777777" w:rsidR="00C13854" w:rsidRPr="00CB5F48" w:rsidRDefault="00C13854" w:rsidP="003060D5">
            <w:pPr>
              <w:tabs>
                <w:tab w:val="left" w:pos="940"/>
              </w:tabs>
              <w:spacing w:line="360" w:lineRule="auto"/>
            </w:pPr>
            <w:r w:rsidRPr="00CB5F48">
              <w:t>4.30</w:t>
            </w:r>
          </w:p>
        </w:tc>
      </w:tr>
    </w:tbl>
    <w:p w14:paraId="3653AB1E" w14:textId="77777777" w:rsidR="00C13854" w:rsidRPr="00484018" w:rsidRDefault="00C13854" w:rsidP="00C13854">
      <w:pPr>
        <w:tabs>
          <w:tab w:val="left" w:pos="940"/>
        </w:tabs>
        <w:spacing w:line="360" w:lineRule="auto"/>
      </w:pPr>
    </w:p>
    <w:p w14:paraId="42D863CF" w14:textId="77777777" w:rsidR="00C13854" w:rsidRDefault="00C13854" w:rsidP="00C13854">
      <w:pPr>
        <w:tabs>
          <w:tab w:val="left" w:pos="940"/>
        </w:tabs>
        <w:spacing w:line="360" w:lineRule="auto"/>
        <w:jc w:val="center"/>
      </w:pPr>
      <w:bookmarkStart w:id="22" w:name="_Hlk116841746"/>
      <w:r>
        <w:t>Table 3. Pure MOF membranes for gas separation</w:t>
      </w:r>
      <w:bookmarkEnd w:id="22"/>
    </w:p>
    <w:p w14:paraId="2B96DC9E" w14:textId="77777777" w:rsidR="00C13854" w:rsidRDefault="00C13854" w:rsidP="00C13854">
      <w:pPr>
        <w:tabs>
          <w:tab w:val="left" w:pos="940"/>
        </w:tabs>
        <w:spacing w:line="360" w:lineRule="auto"/>
      </w:pPr>
      <w:r>
        <w:lastRenderedPageBreak/>
        <w:drawing>
          <wp:anchor distT="0" distB="0" distL="114300" distR="114300" simplePos="0" relativeHeight="251666432" behindDoc="0" locked="0" layoutInCell="1" allowOverlap="1" wp14:anchorId="030C045E" wp14:editId="7F104ABC">
            <wp:simplePos x="0" y="0"/>
            <wp:positionH relativeFrom="margin">
              <wp:posOffset>-1089025</wp:posOffset>
            </wp:positionH>
            <wp:positionV relativeFrom="paragraph">
              <wp:posOffset>0</wp:posOffset>
            </wp:positionV>
            <wp:extent cx="7633335" cy="5363845"/>
            <wp:effectExtent l="0" t="0" r="5715" b="8255"/>
            <wp:wrapSquare wrapText="bothSides"/>
            <wp:docPr id="1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33335" cy="53638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9A6CDE" w14:textId="25B13E5B" w:rsidR="00C13854" w:rsidRDefault="00C13854" w:rsidP="0039402C">
      <w:pPr>
        <w:pStyle w:val="MDPI51figurecaption"/>
      </w:pPr>
      <w:r w:rsidRPr="0039402C">
        <w:rPr>
          <w:b/>
        </w:rPr>
        <w:t xml:space="preserve"> Fig. </w:t>
      </w:r>
      <w:r>
        <w:t xml:space="preserve">7. Selectivity-permeance comparisons against upper bounds </w:t>
      </w:r>
      <w:r>
        <w:rPr>
          <w:noProof/>
        </w:rPr>
        <w:t>[142, 143]</w:t>
      </w:r>
      <w:r>
        <w:t>: (a) H</w:t>
      </w:r>
      <w:r w:rsidRPr="004E0C4F">
        <w:rPr>
          <w:vertAlign w:val="subscript"/>
        </w:rPr>
        <w:t>2</w:t>
      </w:r>
      <w:r>
        <w:t>/CO</w:t>
      </w:r>
      <w:r w:rsidRPr="004E0C4F">
        <w:rPr>
          <w:vertAlign w:val="subscript"/>
        </w:rPr>
        <w:t>2</w:t>
      </w:r>
      <w:r>
        <w:t xml:space="preserve"> separation, (b) CO</w:t>
      </w:r>
      <w:r w:rsidRPr="004E0C4F">
        <w:rPr>
          <w:vertAlign w:val="subscript"/>
        </w:rPr>
        <w:t>2</w:t>
      </w:r>
      <w:r>
        <w:t>/N</w:t>
      </w:r>
      <w:r w:rsidRPr="004E0C4F">
        <w:rPr>
          <w:vertAlign w:val="subscript"/>
        </w:rPr>
        <w:t>2</w:t>
      </w:r>
      <w:r>
        <w:t xml:space="preserve"> separation, (c)CO</w:t>
      </w:r>
      <w:r w:rsidRPr="004E0C4F">
        <w:rPr>
          <w:vertAlign w:val="subscript"/>
        </w:rPr>
        <w:t>2</w:t>
      </w:r>
      <w:r>
        <w:t>/CH</w:t>
      </w:r>
      <w:r w:rsidRPr="004E0C4F">
        <w:rPr>
          <w:vertAlign w:val="subscript"/>
        </w:rPr>
        <w:t>4</w:t>
      </w:r>
      <w:r>
        <w:t xml:space="preserve"> separation and (d) C</w:t>
      </w:r>
      <w:r w:rsidRPr="004E0C4F">
        <w:rPr>
          <w:vertAlign w:val="subscript"/>
        </w:rPr>
        <w:t>3</w:t>
      </w:r>
      <w:r>
        <w:t>H</w:t>
      </w:r>
      <w:r w:rsidRPr="004E0C4F">
        <w:rPr>
          <w:vertAlign w:val="subscript"/>
        </w:rPr>
        <w:t>6</w:t>
      </w:r>
      <w:r>
        <w:t>/C</w:t>
      </w:r>
      <w:r w:rsidRPr="004E0C4F">
        <w:rPr>
          <w:vertAlign w:val="subscript"/>
        </w:rPr>
        <w:t>3</w:t>
      </w:r>
      <w:r>
        <w:t>H</w:t>
      </w:r>
      <w:r w:rsidRPr="004E0C4F">
        <w:rPr>
          <w:vertAlign w:val="subscript"/>
        </w:rPr>
        <w:t>8</w:t>
      </w:r>
      <w:r>
        <w:t xml:space="preserve"> separation.</w:t>
      </w:r>
    </w:p>
    <w:p w14:paraId="204F67D4" w14:textId="77777777" w:rsidR="00C13854" w:rsidRPr="00AB265F" w:rsidRDefault="00C13854" w:rsidP="0039402C">
      <w:pPr>
        <w:pStyle w:val="MDPI31text"/>
        <w:rPr>
          <w:color w:val="000000" w:themeColor="text1"/>
        </w:rPr>
      </w:pPr>
      <w:r>
        <w:t>Pure MOF membranes have mostly been used to act as molecular sieves to separate smaller molecules (H</w:t>
      </w:r>
      <w:r w:rsidRPr="00795222">
        <w:rPr>
          <w:vertAlign w:val="subscript"/>
        </w:rPr>
        <w:t>2</w:t>
      </w:r>
      <w:r>
        <w:t>, CO</w:t>
      </w:r>
      <w:r w:rsidRPr="00795222">
        <w:rPr>
          <w:vertAlign w:val="subscript"/>
        </w:rPr>
        <w:t>2</w:t>
      </w:r>
      <w:r>
        <w:t>, and C</w:t>
      </w:r>
      <w:r w:rsidRPr="00795222">
        <w:rPr>
          <w:vertAlign w:val="subscript"/>
        </w:rPr>
        <w:t>3</w:t>
      </w:r>
      <w:r>
        <w:t>H</w:t>
      </w:r>
      <w:r w:rsidRPr="00795222">
        <w:rPr>
          <w:vertAlign w:val="subscript"/>
        </w:rPr>
        <w:t>6</w:t>
      </w:r>
      <w:r>
        <w:t>) from larger molecules (CO</w:t>
      </w:r>
      <w:r w:rsidRPr="00921DB0">
        <w:rPr>
          <w:vertAlign w:val="subscript"/>
        </w:rPr>
        <w:t>2</w:t>
      </w:r>
      <w:r>
        <w:t>, N</w:t>
      </w:r>
      <w:r w:rsidRPr="00921DB0">
        <w:rPr>
          <w:vertAlign w:val="subscript"/>
        </w:rPr>
        <w:t>2</w:t>
      </w:r>
      <w:r>
        <w:t>, CH</w:t>
      </w:r>
      <w:r w:rsidRPr="00921DB0">
        <w:rPr>
          <w:vertAlign w:val="subscript"/>
        </w:rPr>
        <w:t>4</w:t>
      </w:r>
      <w:r>
        <w:t>, and C</w:t>
      </w:r>
      <w:r w:rsidRPr="00921DB0">
        <w:rPr>
          <w:vertAlign w:val="subscript"/>
        </w:rPr>
        <w:t>3</w:t>
      </w:r>
      <w:r>
        <w:t>H</w:t>
      </w:r>
      <w:r w:rsidRPr="00921DB0">
        <w:rPr>
          <w:vertAlign w:val="subscript"/>
        </w:rPr>
        <w:t>6</w:t>
      </w:r>
      <w:r>
        <w:t xml:space="preserve">). Excellent hydrogen permeance and selectivity over the upper bound has been witnessed in </w:t>
      </w:r>
      <w:r w:rsidRPr="00834B35">
        <w:rPr>
          <w:color w:val="00B050"/>
        </w:rPr>
        <w:t xml:space="preserve">Fig. </w:t>
      </w:r>
      <w:r>
        <w:rPr>
          <w:color w:val="00B050"/>
        </w:rPr>
        <w:t>7</w:t>
      </w:r>
      <w:r w:rsidRPr="00834B35">
        <w:rPr>
          <w:color w:val="00B050"/>
        </w:rPr>
        <w:t>a</w:t>
      </w:r>
      <w:r>
        <w:rPr>
          <w:color w:val="00B050"/>
        </w:rPr>
        <w:t xml:space="preserve"> </w:t>
      </w:r>
      <w:r w:rsidRPr="00834B35">
        <w:rPr>
          <w:color w:val="000000" w:themeColor="text1"/>
        </w:rPr>
        <w:t xml:space="preserve">because </w:t>
      </w:r>
      <w:r>
        <w:rPr>
          <w:color w:val="000000" w:themeColor="text1"/>
        </w:rPr>
        <w:t>the electron-poor H</w:t>
      </w:r>
      <w:r w:rsidRPr="0034608E">
        <w:rPr>
          <w:color w:val="000000" w:themeColor="text1"/>
          <w:vertAlign w:val="subscript"/>
        </w:rPr>
        <w:t>2</w:t>
      </w:r>
      <w:r>
        <w:rPr>
          <w:color w:val="000000" w:themeColor="text1"/>
        </w:rPr>
        <w:t xml:space="preserve"> is relatively smaller over CO</w:t>
      </w:r>
      <w:r w:rsidRPr="0034608E">
        <w:rPr>
          <w:color w:val="000000" w:themeColor="text1"/>
          <w:vertAlign w:val="subscript"/>
        </w:rPr>
        <w:t>2</w:t>
      </w:r>
      <w:r>
        <w:rPr>
          <w:color w:val="000000" w:themeColor="text1"/>
        </w:rPr>
        <w:t xml:space="preserve"> molecules. </w:t>
      </w:r>
      <w:r>
        <w:t>However, the performance for the CO</w:t>
      </w:r>
      <w:r w:rsidRPr="00142693">
        <w:rPr>
          <w:vertAlign w:val="subscript"/>
        </w:rPr>
        <w:t>2</w:t>
      </w:r>
      <w:r>
        <w:t xml:space="preserve"> separation from N</w:t>
      </w:r>
      <w:r w:rsidRPr="002D1E84">
        <w:rPr>
          <w:vertAlign w:val="subscript"/>
        </w:rPr>
        <w:t>2</w:t>
      </w:r>
      <w:r>
        <w:t xml:space="preserve"> and CH</w:t>
      </w:r>
      <w:r w:rsidRPr="002D1E84">
        <w:rPr>
          <w:vertAlign w:val="subscript"/>
        </w:rPr>
        <w:t>4</w:t>
      </w:r>
      <w:r>
        <w:t xml:space="preserve"> using pure MOF membrane is below or close to the upper bound (Fig. 26b and c), though there is large difference between the kinetic diameters of CO</w:t>
      </w:r>
      <w:r w:rsidRPr="0034312C">
        <w:rPr>
          <w:vertAlign w:val="subscript"/>
        </w:rPr>
        <w:t>2</w:t>
      </w:r>
      <w:r>
        <w:t xml:space="preserve"> and N</w:t>
      </w:r>
      <w:r w:rsidRPr="0034312C">
        <w:rPr>
          <w:vertAlign w:val="subscript"/>
        </w:rPr>
        <w:t>2</w:t>
      </w:r>
      <w:r>
        <w:t xml:space="preserve"> or CH</w:t>
      </w:r>
      <w:r w:rsidRPr="0034312C">
        <w:rPr>
          <w:vertAlign w:val="subscript"/>
        </w:rPr>
        <w:t>4</w:t>
      </w:r>
      <w:r>
        <w:t>. Apart from the technical factors of membrane production, the window size of the MOF is another factor that might influence the separation performance of CO</w:t>
      </w:r>
      <w:r w:rsidRPr="00E818CC">
        <w:rPr>
          <w:vertAlign w:val="subscript"/>
        </w:rPr>
        <w:t>2</w:t>
      </w:r>
      <w:r>
        <w:t xml:space="preserve"> from N</w:t>
      </w:r>
      <w:r w:rsidRPr="00E818CC">
        <w:rPr>
          <w:vertAlign w:val="subscript"/>
        </w:rPr>
        <w:t>2</w:t>
      </w:r>
      <w:r>
        <w:t xml:space="preserve"> and CH</w:t>
      </w:r>
      <w:r w:rsidRPr="00E818CC">
        <w:rPr>
          <w:vertAlign w:val="subscript"/>
        </w:rPr>
        <w:t>4</w:t>
      </w:r>
      <w:r>
        <w:t xml:space="preserve">. From </w:t>
      </w:r>
      <w:r w:rsidRPr="00371103">
        <w:rPr>
          <w:color w:val="00B050"/>
        </w:rPr>
        <w:t>Table 1</w:t>
      </w:r>
      <w:r>
        <w:t xml:space="preserve"> and </w:t>
      </w:r>
      <w:r w:rsidRPr="00371103">
        <w:rPr>
          <w:color w:val="00B050"/>
        </w:rPr>
        <w:t xml:space="preserve">Table </w:t>
      </w:r>
      <w:r>
        <w:rPr>
          <w:color w:val="00B050"/>
        </w:rPr>
        <w:t>2</w:t>
      </w:r>
      <w:r w:rsidRPr="00371103">
        <w:rPr>
          <w:color w:val="000000" w:themeColor="text1"/>
        </w:rPr>
        <w:t>,</w:t>
      </w:r>
      <w:r>
        <w:rPr>
          <w:color w:val="00B050"/>
        </w:rPr>
        <w:t xml:space="preserve"> </w:t>
      </w:r>
      <w:r w:rsidRPr="00371103">
        <w:t>we can know</w:t>
      </w:r>
      <w:r>
        <w:rPr>
          <w:color w:val="00B050"/>
        </w:rPr>
        <w:t xml:space="preserve"> </w:t>
      </w:r>
      <w:r w:rsidRPr="001F0A6A">
        <w:rPr>
          <w:color w:val="000000" w:themeColor="text1"/>
        </w:rPr>
        <w:t>the</w:t>
      </w:r>
      <w:r>
        <w:rPr>
          <w:color w:val="000000" w:themeColor="text1"/>
        </w:rPr>
        <w:t xml:space="preserve"> window sizes of ZIF-8 and MIL-96 exactly fall between the kinetic diameters of CO</w:t>
      </w:r>
      <w:r w:rsidRPr="006F05C0">
        <w:rPr>
          <w:color w:val="000000" w:themeColor="text1"/>
          <w:vertAlign w:val="subscript"/>
        </w:rPr>
        <w:t>2</w:t>
      </w:r>
      <w:r>
        <w:rPr>
          <w:color w:val="000000" w:themeColor="text1"/>
        </w:rPr>
        <w:t xml:space="preserve"> and N</w:t>
      </w:r>
      <w:r w:rsidRPr="006F05C0">
        <w:rPr>
          <w:color w:val="000000" w:themeColor="text1"/>
          <w:vertAlign w:val="subscript"/>
        </w:rPr>
        <w:t>2</w:t>
      </w:r>
      <w:r>
        <w:rPr>
          <w:color w:val="000000" w:themeColor="text1"/>
        </w:rPr>
        <w:t xml:space="preserve"> or CH</w:t>
      </w:r>
      <w:r w:rsidRPr="006F05C0">
        <w:rPr>
          <w:color w:val="000000" w:themeColor="text1"/>
          <w:vertAlign w:val="subscript"/>
        </w:rPr>
        <w:t>4</w:t>
      </w:r>
      <w:r>
        <w:rPr>
          <w:color w:val="000000" w:themeColor="text1"/>
        </w:rPr>
        <w:t xml:space="preserve">. However, it should be noted that some MOFs have flexible nature and dynamic properties, like the effective aperture size of ZIF-8 between 4.0 to 4.2 </w:t>
      </w:r>
      <w:r w:rsidRPr="00900CF8">
        <w:rPr>
          <w:color w:val="000000" w:themeColor="text1"/>
        </w:rPr>
        <w:t>Å</w:t>
      </w:r>
      <w:r>
        <w:rPr>
          <w:color w:val="000000" w:themeColor="text1"/>
        </w:rPr>
        <w:t xml:space="preserve"> </w:t>
      </w:r>
      <w:r>
        <w:rPr>
          <w:noProof/>
          <w:color w:val="000000" w:themeColor="text1"/>
        </w:rPr>
        <w:t>[144]</w:t>
      </w:r>
      <w:r>
        <w:rPr>
          <w:color w:val="000000" w:themeColor="text1"/>
        </w:rPr>
        <w:t xml:space="preserve">. That means, the effective aperture sizes of most MOFs in </w:t>
      </w:r>
      <w:r w:rsidRPr="00FF3995">
        <w:rPr>
          <w:color w:val="00B050"/>
        </w:rPr>
        <w:t>Table 1</w:t>
      </w:r>
      <w:r>
        <w:rPr>
          <w:color w:val="00B050"/>
        </w:rPr>
        <w:t xml:space="preserve"> </w:t>
      </w:r>
      <w:r w:rsidRPr="00F91014">
        <w:rPr>
          <w:color w:val="000000" w:themeColor="text1"/>
        </w:rPr>
        <w:t>are larger tha</w:t>
      </w:r>
      <w:r>
        <w:rPr>
          <w:color w:val="000000" w:themeColor="text1"/>
        </w:rPr>
        <w:t>n the kinetic diameters of CO</w:t>
      </w:r>
      <w:r w:rsidRPr="00772505">
        <w:rPr>
          <w:color w:val="000000" w:themeColor="text1"/>
          <w:vertAlign w:val="subscript"/>
        </w:rPr>
        <w:t>2</w:t>
      </w:r>
      <w:r>
        <w:rPr>
          <w:color w:val="000000" w:themeColor="text1"/>
        </w:rPr>
        <w:t>, N</w:t>
      </w:r>
      <w:r w:rsidRPr="00772505">
        <w:rPr>
          <w:color w:val="000000" w:themeColor="text1"/>
          <w:vertAlign w:val="subscript"/>
        </w:rPr>
        <w:t>2</w:t>
      </w:r>
      <w:r>
        <w:rPr>
          <w:color w:val="000000" w:themeColor="text1"/>
        </w:rPr>
        <w:t xml:space="preserve"> and CH</w:t>
      </w:r>
      <w:r w:rsidRPr="00772505">
        <w:rPr>
          <w:color w:val="000000" w:themeColor="text1"/>
          <w:vertAlign w:val="subscript"/>
        </w:rPr>
        <w:t>4</w:t>
      </w:r>
      <w:r>
        <w:rPr>
          <w:color w:val="000000" w:themeColor="text1"/>
        </w:rPr>
        <w:t xml:space="preserve">, resulting in that most pure MOF membranes cannot exhibit sharp molecular sieving. Furthermore, the interaction, including polarizability, magnetic susceptibility, permanent dipole moment, quadrupole moment, etc. between the gas </w:t>
      </w:r>
      <w:r>
        <w:rPr>
          <w:color w:val="000000" w:themeColor="text1"/>
        </w:rPr>
        <w:lastRenderedPageBreak/>
        <w:t>molecule and the MOF membrane needs to be highly emphasized</w:t>
      </w:r>
      <w:r>
        <w:rPr>
          <w:noProof/>
          <w:color w:val="000000" w:themeColor="text1"/>
        </w:rPr>
        <w:t>[145]</w:t>
      </w:r>
      <w:r>
        <w:rPr>
          <w:color w:val="000000" w:themeColor="text1"/>
        </w:rPr>
        <w:t xml:space="preserve">. From membrane material points, the strong polarizing groups from the MOF ligands such as </w:t>
      </w:r>
      <w:r w:rsidRPr="00F13820">
        <w:rPr>
          <w:color w:val="000000" w:themeColor="text1"/>
        </w:rPr>
        <w:t>1,4-benzenedicarboxylate</w:t>
      </w:r>
      <w:r>
        <w:rPr>
          <w:color w:val="000000" w:themeColor="text1"/>
        </w:rPr>
        <w:t xml:space="preserve"> and </w:t>
      </w:r>
      <w:r w:rsidRPr="002E1CF0">
        <w:rPr>
          <w:color w:val="000000" w:themeColor="text1"/>
        </w:rPr>
        <w:t>imidazolate-2-carboxyaldehyde</w:t>
      </w:r>
      <w:r>
        <w:rPr>
          <w:color w:val="000000" w:themeColor="text1"/>
        </w:rPr>
        <w:t>, and high-valence metal precursors such as Zr</w:t>
      </w:r>
      <w:r w:rsidRPr="001A3B16">
        <w:rPr>
          <w:color w:val="000000" w:themeColor="text1"/>
          <w:vertAlign w:val="superscript"/>
        </w:rPr>
        <w:t>4+</w:t>
      </w:r>
      <w:r>
        <w:rPr>
          <w:color w:val="000000" w:themeColor="text1"/>
        </w:rPr>
        <w:t>, Cr</w:t>
      </w:r>
      <w:r w:rsidRPr="001A3B16">
        <w:rPr>
          <w:color w:val="000000" w:themeColor="text1"/>
          <w:vertAlign w:val="superscript"/>
        </w:rPr>
        <w:t>3+</w:t>
      </w:r>
      <w:r>
        <w:rPr>
          <w:color w:val="000000" w:themeColor="text1"/>
        </w:rPr>
        <w:t>, Al</w:t>
      </w:r>
      <w:r w:rsidRPr="001A3B16">
        <w:rPr>
          <w:color w:val="000000" w:themeColor="text1"/>
          <w:vertAlign w:val="superscript"/>
        </w:rPr>
        <w:t>3+</w:t>
      </w:r>
      <w:r>
        <w:rPr>
          <w:color w:val="000000" w:themeColor="text1"/>
        </w:rPr>
        <w:t xml:space="preserve"> and Fe</w:t>
      </w:r>
      <w:r w:rsidRPr="001A3B16">
        <w:rPr>
          <w:color w:val="000000" w:themeColor="text1"/>
          <w:vertAlign w:val="superscript"/>
        </w:rPr>
        <w:t>3+</w:t>
      </w:r>
      <w:r>
        <w:rPr>
          <w:color w:val="000000" w:themeColor="text1"/>
        </w:rPr>
        <w:t xml:space="preserve"> can make MOF membrane show high adsorption to the gas molecule with a great permanent quadrupole moment, like CO</w:t>
      </w:r>
      <w:r w:rsidRPr="00756E3D">
        <w:rPr>
          <w:color w:val="000000" w:themeColor="text1"/>
          <w:vertAlign w:val="subscript"/>
        </w:rPr>
        <w:t>2</w:t>
      </w:r>
      <w:r>
        <w:rPr>
          <w:color w:val="000000" w:themeColor="text1"/>
        </w:rPr>
        <w:t xml:space="preserve">, but strong adsorption can also result in low diffusion coefficients according to recent researches </w:t>
      </w:r>
      <w:r>
        <w:rPr>
          <w:noProof/>
          <w:color w:val="000000" w:themeColor="text1"/>
        </w:rPr>
        <w:t>[145-147]</w:t>
      </w:r>
      <w:r>
        <w:rPr>
          <w:color w:val="000000" w:themeColor="text1"/>
        </w:rPr>
        <w:t>. Promising molecular sieve performances for the separation of C</w:t>
      </w:r>
      <w:r w:rsidRPr="0090789D">
        <w:rPr>
          <w:color w:val="000000" w:themeColor="text1"/>
          <w:vertAlign w:val="subscript"/>
        </w:rPr>
        <w:t>3</w:t>
      </w:r>
      <w:r>
        <w:rPr>
          <w:color w:val="000000" w:themeColor="text1"/>
        </w:rPr>
        <w:t>H</w:t>
      </w:r>
      <w:r w:rsidRPr="0090789D">
        <w:rPr>
          <w:color w:val="000000" w:themeColor="text1"/>
          <w:vertAlign w:val="subscript"/>
        </w:rPr>
        <w:t>6</w:t>
      </w:r>
      <w:r>
        <w:rPr>
          <w:color w:val="000000" w:themeColor="text1"/>
        </w:rPr>
        <w:t xml:space="preserve"> and C</w:t>
      </w:r>
      <w:r w:rsidRPr="0090789D">
        <w:rPr>
          <w:color w:val="000000" w:themeColor="text1"/>
          <w:vertAlign w:val="subscript"/>
        </w:rPr>
        <w:t>3</w:t>
      </w:r>
      <w:r>
        <w:rPr>
          <w:color w:val="000000" w:themeColor="text1"/>
        </w:rPr>
        <w:t>H</w:t>
      </w:r>
      <w:r w:rsidRPr="0090789D">
        <w:rPr>
          <w:color w:val="000000" w:themeColor="text1"/>
          <w:vertAlign w:val="subscript"/>
        </w:rPr>
        <w:t xml:space="preserve">8 </w:t>
      </w:r>
      <w:r>
        <w:rPr>
          <w:color w:val="000000" w:themeColor="text1"/>
        </w:rPr>
        <w:t>have been witnessed using pure MOF membranes (</w:t>
      </w:r>
      <w:r w:rsidRPr="00C420D3">
        <w:rPr>
          <w:color w:val="00B050"/>
        </w:rPr>
        <w:t xml:space="preserve">Fig. </w:t>
      </w:r>
      <w:r>
        <w:rPr>
          <w:color w:val="00B050"/>
        </w:rPr>
        <w:t>7</w:t>
      </w:r>
      <w:r w:rsidRPr="00C420D3">
        <w:rPr>
          <w:color w:val="00B050"/>
        </w:rPr>
        <w:t>d</w:t>
      </w:r>
      <w:r>
        <w:rPr>
          <w:color w:val="000000" w:themeColor="text1"/>
        </w:rPr>
        <w:t>). Although reports of C</w:t>
      </w:r>
      <w:r w:rsidRPr="00AB265F">
        <w:rPr>
          <w:color w:val="000000" w:themeColor="text1"/>
          <w:vertAlign w:val="subscript"/>
        </w:rPr>
        <w:t>3</w:t>
      </w:r>
      <w:r>
        <w:rPr>
          <w:color w:val="000000" w:themeColor="text1"/>
        </w:rPr>
        <w:t>H</w:t>
      </w:r>
      <w:r w:rsidRPr="00AB265F">
        <w:rPr>
          <w:color w:val="000000" w:themeColor="text1"/>
          <w:vertAlign w:val="subscript"/>
        </w:rPr>
        <w:t>6</w:t>
      </w:r>
      <w:r>
        <w:rPr>
          <w:color w:val="000000" w:themeColor="text1"/>
        </w:rPr>
        <w:t>/C</w:t>
      </w:r>
      <w:r w:rsidRPr="00AB265F">
        <w:rPr>
          <w:color w:val="000000" w:themeColor="text1"/>
          <w:vertAlign w:val="subscript"/>
        </w:rPr>
        <w:t>3</w:t>
      </w:r>
      <w:r>
        <w:rPr>
          <w:color w:val="000000" w:themeColor="text1"/>
        </w:rPr>
        <w:t>H</w:t>
      </w:r>
      <w:r w:rsidRPr="00AB265F">
        <w:rPr>
          <w:color w:val="000000" w:themeColor="text1"/>
          <w:vertAlign w:val="subscript"/>
        </w:rPr>
        <w:t>8</w:t>
      </w:r>
      <w:r>
        <w:rPr>
          <w:color w:val="000000" w:themeColor="text1"/>
        </w:rPr>
        <w:t xml:space="preserve"> separation have been only limited to ZIF-8, different fabrication methods can lead into different separation performance, such as ZIF-8 [63] and ZIF-8 [128], even different membrane supports using the same membrane fabrication method can have different separation performance, such as ZIF-8 [83] and ZIF-8 [136].</w:t>
      </w:r>
    </w:p>
    <w:p w14:paraId="214EE810" w14:textId="77777777" w:rsidR="00C13854" w:rsidRDefault="00C13854" w:rsidP="00C13854">
      <w:pPr>
        <w:tabs>
          <w:tab w:val="left" w:pos="940"/>
        </w:tabs>
        <w:spacing w:line="360" w:lineRule="auto"/>
      </w:pPr>
    </w:p>
    <w:p w14:paraId="6B29828E" w14:textId="265836BE" w:rsidR="00C13854" w:rsidRPr="0039402C" w:rsidRDefault="0039402C" w:rsidP="0039402C">
      <w:pPr>
        <w:pStyle w:val="MDPI22heading2"/>
        <w:spacing w:before="240"/>
      </w:pPr>
      <w:r w:rsidRPr="0039402C">
        <w:t xml:space="preserve">3.2. </w:t>
      </w:r>
      <w:r w:rsidR="00C13854" w:rsidRPr="0039402C">
        <w:t>Pure MOF membranes in pervaporation</w:t>
      </w:r>
    </w:p>
    <w:p w14:paraId="32826C23" w14:textId="77777777" w:rsidR="00C13854" w:rsidRPr="00975170" w:rsidRDefault="00C13854" w:rsidP="00C13854">
      <w:pPr>
        <w:tabs>
          <w:tab w:val="left" w:pos="940"/>
        </w:tabs>
        <w:spacing w:line="360" w:lineRule="auto"/>
        <w:jc w:val="center"/>
      </w:pPr>
      <w:r w:rsidRPr="00975170">
        <w:t xml:space="preserve">Table </w:t>
      </w:r>
      <w:r>
        <w:t>4</w:t>
      </w:r>
      <w:r w:rsidRPr="00975170">
        <w:t xml:space="preserve"> Physical parameters of liquid solvents in pervaporation</w:t>
      </w:r>
    </w:p>
    <w:tbl>
      <w:tblPr>
        <w:tblStyle w:val="TableGrid"/>
        <w:tblW w:w="4462" w:type="dxa"/>
        <w:jc w:val="center"/>
        <w:tblBorders>
          <w:left w:val="none" w:sz="0" w:space="0" w:color="auto"/>
          <w:right w:val="none" w:sz="0" w:space="0" w:color="auto"/>
        </w:tblBorders>
        <w:tblLook w:val="04A0" w:firstRow="1" w:lastRow="0" w:firstColumn="1" w:lastColumn="0" w:noHBand="0" w:noVBand="1"/>
      </w:tblPr>
      <w:tblGrid>
        <w:gridCol w:w="2410"/>
        <w:gridCol w:w="2052"/>
      </w:tblGrid>
      <w:tr w:rsidR="00C13854" w:rsidRPr="002B25C5" w14:paraId="5D03DDBA" w14:textId="77777777" w:rsidTr="003060D5">
        <w:trPr>
          <w:jc w:val="center"/>
        </w:trPr>
        <w:tc>
          <w:tcPr>
            <w:tcW w:w="2410" w:type="dxa"/>
            <w:tcBorders>
              <w:bottom w:val="nil"/>
              <w:right w:val="nil"/>
            </w:tcBorders>
          </w:tcPr>
          <w:p w14:paraId="507B3994"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Pr>
                <w:rFonts w:ascii="Arial" w:hAnsi="Arial" w:cs="Arial"/>
                <w:sz w:val="18"/>
                <w:szCs w:val="18"/>
              </w:rPr>
              <w:t>Solvent</w:t>
            </w:r>
          </w:p>
        </w:tc>
        <w:tc>
          <w:tcPr>
            <w:tcW w:w="2052" w:type="dxa"/>
            <w:tcBorders>
              <w:left w:val="nil"/>
              <w:bottom w:val="nil"/>
              <w:right w:val="nil"/>
            </w:tcBorders>
          </w:tcPr>
          <w:p w14:paraId="225CCBD1"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Kinetic diameter</w:t>
            </w:r>
            <w:r>
              <w:rPr>
                <w:rFonts w:ascii="Arial" w:hAnsi="Arial" w:cs="Arial"/>
                <w:sz w:val="18"/>
                <w:szCs w:val="18"/>
              </w:rPr>
              <w:t xml:space="preserve"> </w:t>
            </w:r>
            <w:r w:rsidRPr="002B25C5">
              <w:rPr>
                <w:rFonts w:ascii="Arial" w:hAnsi="Arial" w:cs="Arial"/>
                <w:sz w:val="18"/>
                <w:szCs w:val="18"/>
              </w:rPr>
              <w:t>/ Å</w:t>
            </w:r>
          </w:p>
        </w:tc>
      </w:tr>
      <w:tr w:rsidR="00C13854" w:rsidRPr="002B25C5" w14:paraId="28576E39" w14:textId="77777777" w:rsidTr="003060D5">
        <w:trPr>
          <w:jc w:val="center"/>
        </w:trPr>
        <w:tc>
          <w:tcPr>
            <w:tcW w:w="2410" w:type="dxa"/>
            <w:tcBorders>
              <w:bottom w:val="nil"/>
              <w:right w:val="nil"/>
            </w:tcBorders>
          </w:tcPr>
          <w:p w14:paraId="785E0960"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Water</w:t>
            </w:r>
          </w:p>
        </w:tc>
        <w:tc>
          <w:tcPr>
            <w:tcW w:w="2052" w:type="dxa"/>
            <w:tcBorders>
              <w:left w:val="nil"/>
              <w:bottom w:val="nil"/>
              <w:right w:val="nil"/>
            </w:tcBorders>
          </w:tcPr>
          <w:p w14:paraId="4A9A9BCA"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2.65</w:t>
            </w:r>
          </w:p>
        </w:tc>
      </w:tr>
      <w:tr w:rsidR="00C13854" w:rsidRPr="002B25C5" w14:paraId="72F9EAB6" w14:textId="77777777" w:rsidTr="003060D5">
        <w:trPr>
          <w:jc w:val="center"/>
        </w:trPr>
        <w:tc>
          <w:tcPr>
            <w:tcW w:w="2410" w:type="dxa"/>
            <w:tcBorders>
              <w:top w:val="nil"/>
              <w:bottom w:val="nil"/>
              <w:right w:val="nil"/>
            </w:tcBorders>
          </w:tcPr>
          <w:p w14:paraId="3D2C5261"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Methanol (MeOH)</w:t>
            </w:r>
          </w:p>
        </w:tc>
        <w:tc>
          <w:tcPr>
            <w:tcW w:w="2052" w:type="dxa"/>
            <w:tcBorders>
              <w:top w:val="nil"/>
              <w:left w:val="nil"/>
              <w:bottom w:val="nil"/>
              <w:right w:val="nil"/>
            </w:tcBorders>
          </w:tcPr>
          <w:p w14:paraId="68612CA0"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3.8</w:t>
            </w:r>
          </w:p>
        </w:tc>
      </w:tr>
      <w:tr w:rsidR="00C13854" w:rsidRPr="002B25C5" w14:paraId="558AFBC2" w14:textId="77777777" w:rsidTr="003060D5">
        <w:trPr>
          <w:jc w:val="center"/>
        </w:trPr>
        <w:tc>
          <w:tcPr>
            <w:tcW w:w="2410" w:type="dxa"/>
            <w:tcBorders>
              <w:top w:val="nil"/>
              <w:bottom w:val="nil"/>
              <w:right w:val="nil"/>
            </w:tcBorders>
          </w:tcPr>
          <w:p w14:paraId="78AE3A3B"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Ethanol</w:t>
            </w:r>
            <w:r>
              <w:rPr>
                <w:rFonts w:ascii="Arial" w:hAnsi="Arial" w:cs="Arial"/>
                <w:sz w:val="18"/>
                <w:szCs w:val="18"/>
              </w:rPr>
              <w:t xml:space="preserve"> (EtOH)</w:t>
            </w:r>
          </w:p>
        </w:tc>
        <w:tc>
          <w:tcPr>
            <w:tcW w:w="2052" w:type="dxa"/>
            <w:tcBorders>
              <w:top w:val="nil"/>
              <w:left w:val="nil"/>
              <w:bottom w:val="nil"/>
              <w:right w:val="nil"/>
            </w:tcBorders>
          </w:tcPr>
          <w:p w14:paraId="4EFCDBD9"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4.3</w:t>
            </w:r>
          </w:p>
        </w:tc>
      </w:tr>
      <w:tr w:rsidR="00C13854" w:rsidRPr="002B25C5" w14:paraId="6C612614" w14:textId="77777777" w:rsidTr="003060D5">
        <w:trPr>
          <w:jc w:val="center"/>
        </w:trPr>
        <w:tc>
          <w:tcPr>
            <w:tcW w:w="2410" w:type="dxa"/>
            <w:tcBorders>
              <w:top w:val="nil"/>
              <w:bottom w:val="nil"/>
              <w:right w:val="nil"/>
            </w:tcBorders>
          </w:tcPr>
          <w:p w14:paraId="4FE918D8"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Pr>
                <w:rFonts w:ascii="Arial" w:hAnsi="Arial" w:cs="Arial"/>
                <w:sz w:val="18"/>
                <w:szCs w:val="18"/>
              </w:rPr>
              <w:t>Isopropanol</w:t>
            </w:r>
          </w:p>
        </w:tc>
        <w:tc>
          <w:tcPr>
            <w:tcW w:w="2052" w:type="dxa"/>
            <w:tcBorders>
              <w:top w:val="nil"/>
              <w:left w:val="nil"/>
              <w:bottom w:val="nil"/>
              <w:right w:val="nil"/>
            </w:tcBorders>
          </w:tcPr>
          <w:p w14:paraId="3C6AE85E"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Pr>
                <w:rFonts w:ascii="Arial" w:hAnsi="Arial" w:cs="Arial"/>
                <w:sz w:val="18"/>
                <w:szCs w:val="18"/>
              </w:rPr>
              <w:t>4.6</w:t>
            </w:r>
          </w:p>
        </w:tc>
      </w:tr>
      <w:tr w:rsidR="00C13854" w:rsidRPr="002B25C5" w14:paraId="551BFAF3" w14:textId="77777777" w:rsidTr="003060D5">
        <w:trPr>
          <w:jc w:val="center"/>
        </w:trPr>
        <w:tc>
          <w:tcPr>
            <w:tcW w:w="2410" w:type="dxa"/>
            <w:tcBorders>
              <w:top w:val="nil"/>
              <w:bottom w:val="nil"/>
              <w:right w:val="nil"/>
            </w:tcBorders>
          </w:tcPr>
          <w:p w14:paraId="65FEB57D"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Thiophene</w:t>
            </w:r>
          </w:p>
        </w:tc>
        <w:tc>
          <w:tcPr>
            <w:tcW w:w="2052" w:type="dxa"/>
            <w:tcBorders>
              <w:top w:val="nil"/>
              <w:left w:val="nil"/>
              <w:bottom w:val="nil"/>
              <w:right w:val="nil"/>
            </w:tcBorders>
          </w:tcPr>
          <w:p w14:paraId="77856FB9"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4.6</w:t>
            </w:r>
          </w:p>
        </w:tc>
      </w:tr>
      <w:tr w:rsidR="00C13854" w:rsidRPr="002B25C5" w14:paraId="6C0E562F" w14:textId="77777777" w:rsidTr="003060D5">
        <w:trPr>
          <w:jc w:val="center"/>
        </w:trPr>
        <w:tc>
          <w:tcPr>
            <w:tcW w:w="2410" w:type="dxa"/>
            <w:tcBorders>
              <w:top w:val="nil"/>
              <w:bottom w:val="nil"/>
              <w:right w:val="nil"/>
            </w:tcBorders>
          </w:tcPr>
          <w:p w14:paraId="2D77281A" w14:textId="77777777" w:rsidR="00C13854" w:rsidRPr="002B25C5" w:rsidRDefault="00C13854" w:rsidP="003060D5">
            <w:pPr>
              <w:rPr>
                <w:rFonts w:ascii="Arial" w:hAnsi="Arial" w:cs="Arial"/>
                <w:sz w:val="18"/>
                <w:szCs w:val="18"/>
              </w:rPr>
            </w:pPr>
            <w:r w:rsidRPr="002B25C5">
              <w:rPr>
                <w:rFonts w:ascii="Arial" w:hAnsi="Arial" w:cs="Arial"/>
                <w:sz w:val="18"/>
                <w:szCs w:val="18"/>
              </w:rPr>
              <w:t>Methyl tert-butyl ether (MTBE)</w:t>
            </w:r>
          </w:p>
        </w:tc>
        <w:tc>
          <w:tcPr>
            <w:tcW w:w="2052" w:type="dxa"/>
            <w:tcBorders>
              <w:top w:val="nil"/>
              <w:left w:val="nil"/>
              <w:bottom w:val="nil"/>
              <w:right w:val="nil"/>
            </w:tcBorders>
          </w:tcPr>
          <w:p w14:paraId="4F4A2F88"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6.2</w:t>
            </w:r>
          </w:p>
        </w:tc>
      </w:tr>
      <w:tr w:rsidR="00C13854" w:rsidRPr="002B25C5" w14:paraId="6F1C3065" w14:textId="77777777" w:rsidTr="003060D5">
        <w:trPr>
          <w:jc w:val="center"/>
        </w:trPr>
        <w:tc>
          <w:tcPr>
            <w:tcW w:w="2410" w:type="dxa"/>
            <w:tcBorders>
              <w:top w:val="nil"/>
              <w:bottom w:val="nil"/>
              <w:right w:val="nil"/>
            </w:tcBorders>
          </w:tcPr>
          <w:p w14:paraId="7D0D4AD9" w14:textId="77777777" w:rsidR="00C13854" w:rsidRPr="002B25C5" w:rsidRDefault="00C13854" w:rsidP="003060D5">
            <w:pPr>
              <w:rPr>
                <w:rFonts w:ascii="Arial" w:hAnsi="Arial" w:cs="Arial"/>
                <w:sz w:val="18"/>
                <w:szCs w:val="18"/>
              </w:rPr>
            </w:pPr>
            <w:r>
              <w:rPr>
                <w:rFonts w:ascii="Arial" w:hAnsi="Arial" w:cs="Arial"/>
                <w:sz w:val="18"/>
                <w:szCs w:val="18"/>
              </w:rPr>
              <w:t>Ethyl acetate</w:t>
            </w:r>
          </w:p>
        </w:tc>
        <w:tc>
          <w:tcPr>
            <w:tcW w:w="2052" w:type="dxa"/>
            <w:tcBorders>
              <w:top w:val="nil"/>
              <w:left w:val="nil"/>
              <w:bottom w:val="nil"/>
              <w:right w:val="nil"/>
            </w:tcBorders>
          </w:tcPr>
          <w:p w14:paraId="01FD57C1"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Pr>
                <w:rFonts w:ascii="Arial" w:hAnsi="Arial" w:cs="Arial"/>
                <w:sz w:val="18"/>
                <w:szCs w:val="18"/>
              </w:rPr>
              <w:t>5.2</w:t>
            </w:r>
          </w:p>
        </w:tc>
      </w:tr>
      <w:tr w:rsidR="00C13854" w:rsidRPr="002B25C5" w14:paraId="30E01524" w14:textId="77777777" w:rsidTr="003060D5">
        <w:trPr>
          <w:jc w:val="center"/>
        </w:trPr>
        <w:tc>
          <w:tcPr>
            <w:tcW w:w="2410" w:type="dxa"/>
            <w:tcBorders>
              <w:top w:val="nil"/>
              <w:right w:val="nil"/>
            </w:tcBorders>
          </w:tcPr>
          <w:p w14:paraId="2779961F"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N-octane</w:t>
            </w:r>
          </w:p>
        </w:tc>
        <w:tc>
          <w:tcPr>
            <w:tcW w:w="2052" w:type="dxa"/>
            <w:tcBorders>
              <w:top w:val="nil"/>
              <w:left w:val="nil"/>
              <w:right w:val="nil"/>
            </w:tcBorders>
          </w:tcPr>
          <w:p w14:paraId="7E80DE60" w14:textId="77777777" w:rsidR="00C13854" w:rsidRPr="002B25C5" w:rsidRDefault="00C13854" w:rsidP="003060D5">
            <w:pPr>
              <w:pStyle w:val="ListParagraph"/>
              <w:tabs>
                <w:tab w:val="left" w:pos="940"/>
              </w:tabs>
              <w:spacing w:line="360" w:lineRule="auto"/>
              <w:ind w:left="0"/>
              <w:jc w:val="both"/>
              <w:rPr>
                <w:rFonts w:ascii="Arial" w:hAnsi="Arial" w:cs="Arial"/>
                <w:sz w:val="18"/>
                <w:szCs w:val="18"/>
              </w:rPr>
            </w:pPr>
            <w:r w:rsidRPr="002B25C5">
              <w:rPr>
                <w:rFonts w:ascii="Arial" w:hAnsi="Arial" w:cs="Arial"/>
                <w:sz w:val="18"/>
                <w:szCs w:val="18"/>
              </w:rPr>
              <w:t>4.3</w:t>
            </w:r>
          </w:p>
        </w:tc>
      </w:tr>
    </w:tbl>
    <w:p w14:paraId="1F97E11E" w14:textId="77777777" w:rsidR="00C13854" w:rsidRDefault="00C13854" w:rsidP="00C13854">
      <w:pPr>
        <w:tabs>
          <w:tab w:val="left" w:pos="940"/>
        </w:tabs>
        <w:spacing w:line="360" w:lineRule="auto"/>
      </w:pPr>
    </w:p>
    <w:p w14:paraId="20A409FA" w14:textId="77777777" w:rsidR="00C13854" w:rsidRDefault="00C13854" w:rsidP="00C13854">
      <w:pPr>
        <w:tabs>
          <w:tab w:val="left" w:pos="940"/>
        </w:tabs>
        <w:spacing w:line="360" w:lineRule="auto"/>
      </w:pPr>
    </w:p>
    <w:p w14:paraId="501F79A3" w14:textId="77777777" w:rsidR="00C13854" w:rsidRDefault="00C13854" w:rsidP="00C13854">
      <w:pPr>
        <w:tabs>
          <w:tab w:val="left" w:pos="940"/>
        </w:tabs>
        <w:spacing w:line="360" w:lineRule="auto"/>
        <w:jc w:val="center"/>
      </w:pPr>
      <w:r>
        <w:t>Table 5. Pure MOF membranes for pervaporation</w:t>
      </w:r>
    </w:p>
    <w:tbl>
      <w:tblPr>
        <w:tblStyle w:val="TableGrid"/>
        <w:tblW w:w="12049" w:type="dxa"/>
        <w:tblInd w:w="-1706" w:type="dxa"/>
        <w:tblBorders>
          <w:left w:val="none" w:sz="0" w:space="0" w:color="auto"/>
          <w:right w:val="none" w:sz="0" w:space="0" w:color="auto"/>
        </w:tblBorders>
        <w:tblLayout w:type="fixed"/>
        <w:tblLook w:val="04A0" w:firstRow="1" w:lastRow="0" w:firstColumn="1" w:lastColumn="0" w:noHBand="0" w:noVBand="1"/>
      </w:tblPr>
      <w:tblGrid>
        <w:gridCol w:w="997"/>
        <w:gridCol w:w="993"/>
        <w:gridCol w:w="1134"/>
        <w:gridCol w:w="992"/>
        <w:gridCol w:w="992"/>
        <w:gridCol w:w="567"/>
        <w:gridCol w:w="851"/>
        <w:gridCol w:w="1276"/>
        <w:gridCol w:w="1275"/>
        <w:gridCol w:w="1134"/>
        <w:gridCol w:w="1134"/>
        <w:gridCol w:w="704"/>
      </w:tblGrid>
      <w:tr w:rsidR="00C13854" w:rsidRPr="00CB5F48" w14:paraId="52BF923D" w14:textId="77777777" w:rsidTr="003060D5">
        <w:trPr>
          <w:trHeight w:val="290"/>
        </w:trPr>
        <w:tc>
          <w:tcPr>
            <w:tcW w:w="997" w:type="dxa"/>
            <w:tcBorders>
              <w:bottom w:val="single" w:sz="4" w:space="0" w:color="auto"/>
              <w:right w:val="nil"/>
            </w:tcBorders>
            <w:noWrap/>
            <w:hideMark/>
          </w:tcPr>
          <w:p w14:paraId="628A366F" w14:textId="77777777" w:rsidR="00C13854" w:rsidRPr="00CB5F48" w:rsidRDefault="00C13854" w:rsidP="003060D5">
            <w:pPr>
              <w:tabs>
                <w:tab w:val="left" w:pos="940"/>
              </w:tabs>
              <w:spacing w:line="360" w:lineRule="auto"/>
            </w:pPr>
            <w:bookmarkStart w:id="23" w:name="OLE_LINK1"/>
            <w:r w:rsidRPr="00CB5F48">
              <w:t>MOF</w:t>
            </w:r>
          </w:p>
        </w:tc>
        <w:tc>
          <w:tcPr>
            <w:tcW w:w="993" w:type="dxa"/>
            <w:tcBorders>
              <w:left w:val="nil"/>
              <w:bottom w:val="single" w:sz="4" w:space="0" w:color="auto"/>
              <w:right w:val="nil"/>
            </w:tcBorders>
            <w:noWrap/>
            <w:hideMark/>
          </w:tcPr>
          <w:p w14:paraId="6B572074" w14:textId="77777777" w:rsidR="00C13854" w:rsidRPr="00CB5F48" w:rsidRDefault="00C13854" w:rsidP="003060D5">
            <w:pPr>
              <w:tabs>
                <w:tab w:val="left" w:pos="940"/>
              </w:tabs>
              <w:spacing w:line="360" w:lineRule="auto"/>
            </w:pPr>
            <w:r w:rsidRPr="00CB5F48">
              <w:t>Support</w:t>
            </w:r>
          </w:p>
        </w:tc>
        <w:tc>
          <w:tcPr>
            <w:tcW w:w="1134" w:type="dxa"/>
            <w:tcBorders>
              <w:left w:val="nil"/>
              <w:bottom w:val="single" w:sz="4" w:space="0" w:color="auto"/>
              <w:right w:val="nil"/>
            </w:tcBorders>
            <w:noWrap/>
            <w:hideMark/>
          </w:tcPr>
          <w:p w14:paraId="08850412" w14:textId="77777777" w:rsidR="00C13854" w:rsidRPr="00CB5F48" w:rsidRDefault="00C13854" w:rsidP="003060D5">
            <w:pPr>
              <w:tabs>
                <w:tab w:val="left" w:pos="940"/>
              </w:tabs>
              <w:spacing w:line="360" w:lineRule="auto"/>
            </w:pPr>
            <w:r w:rsidRPr="00CB5F48">
              <w:t>Method</w:t>
            </w:r>
          </w:p>
        </w:tc>
        <w:tc>
          <w:tcPr>
            <w:tcW w:w="992" w:type="dxa"/>
            <w:tcBorders>
              <w:left w:val="nil"/>
              <w:bottom w:val="single" w:sz="4" w:space="0" w:color="auto"/>
              <w:right w:val="nil"/>
            </w:tcBorders>
            <w:hideMark/>
          </w:tcPr>
          <w:p w14:paraId="71F9D8D0" w14:textId="77777777" w:rsidR="00C13854" w:rsidRPr="00CB5F48" w:rsidRDefault="00C13854" w:rsidP="003060D5">
            <w:pPr>
              <w:tabs>
                <w:tab w:val="left" w:pos="940"/>
              </w:tabs>
              <w:spacing w:line="360" w:lineRule="auto"/>
            </w:pPr>
            <w:r w:rsidRPr="00CB5F48">
              <w:t>Mixture (i/j)</w:t>
            </w:r>
          </w:p>
        </w:tc>
        <w:tc>
          <w:tcPr>
            <w:tcW w:w="992" w:type="dxa"/>
            <w:tcBorders>
              <w:left w:val="nil"/>
              <w:bottom w:val="single" w:sz="4" w:space="0" w:color="auto"/>
              <w:right w:val="nil"/>
            </w:tcBorders>
            <w:noWrap/>
            <w:hideMark/>
          </w:tcPr>
          <w:p w14:paraId="18FF9F32" w14:textId="77777777" w:rsidR="00C13854" w:rsidRPr="00CB5F48" w:rsidRDefault="00C13854" w:rsidP="003060D5">
            <w:pPr>
              <w:tabs>
                <w:tab w:val="left" w:pos="940"/>
              </w:tabs>
              <w:spacing w:line="360" w:lineRule="auto"/>
            </w:pPr>
            <w:r w:rsidRPr="00CB5F48">
              <w:t xml:space="preserve">Mass ratio </w:t>
            </w:r>
            <w:r w:rsidRPr="00CB5F48">
              <w:rPr>
                <w:rFonts w:hint="eastAsia"/>
              </w:rPr>
              <w:t>(</w:t>
            </w:r>
            <w:r w:rsidRPr="00CB5F48">
              <w:t>i/j)</w:t>
            </w:r>
          </w:p>
        </w:tc>
        <w:tc>
          <w:tcPr>
            <w:tcW w:w="567" w:type="dxa"/>
            <w:tcBorders>
              <w:left w:val="nil"/>
              <w:bottom w:val="single" w:sz="4" w:space="0" w:color="auto"/>
              <w:right w:val="nil"/>
            </w:tcBorders>
            <w:noWrap/>
            <w:hideMark/>
          </w:tcPr>
          <w:p w14:paraId="218B0FEA" w14:textId="77777777" w:rsidR="00C13854" w:rsidRPr="00CB5F48" w:rsidRDefault="00C13854" w:rsidP="003060D5">
            <w:pPr>
              <w:tabs>
                <w:tab w:val="left" w:pos="940"/>
              </w:tabs>
              <w:spacing w:line="360" w:lineRule="auto"/>
            </w:pPr>
            <w:r w:rsidRPr="00CB5F48">
              <w:t>T (</w:t>
            </w:r>
            <w:r w:rsidRPr="00CB5F48">
              <w:rPr>
                <w:rFonts w:ascii="Times New Roman" w:hAnsi="Times New Roman"/>
              </w:rPr>
              <w:t>℃</w:t>
            </w:r>
            <w:r w:rsidRPr="00CB5F48">
              <w:t>)</w:t>
            </w:r>
          </w:p>
        </w:tc>
        <w:tc>
          <w:tcPr>
            <w:tcW w:w="851" w:type="dxa"/>
            <w:tcBorders>
              <w:left w:val="nil"/>
              <w:bottom w:val="single" w:sz="4" w:space="0" w:color="auto"/>
              <w:right w:val="nil"/>
            </w:tcBorders>
            <w:noWrap/>
            <w:hideMark/>
          </w:tcPr>
          <w:p w14:paraId="6EEE5A2C" w14:textId="77777777" w:rsidR="00C13854" w:rsidRPr="00CB5F48" w:rsidRDefault="00C13854" w:rsidP="003060D5">
            <w:pPr>
              <w:tabs>
                <w:tab w:val="left" w:pos="940"/>
              </w:tabs>
              <w:spacing w:line="360" w:lineRule="auto"/>
            </w:pPr>
            <w:r w:rsidRPr="00CB5F48">
              <w:t>Flux (g/m</w:t>
            </w:r>
            <w:r w:rsidRPr="00CB5F48">
              <w:rPr>
                <w:vertAlign w:val="superscript"/>
              </w:rPr>
              <w:t>2</w:t>
            </w:r>
            <w:r w:rsidRPr="00CB5F48">
              <w:t>·h)</w:t>
            </w:r>
          </w:p>
        </w:tc>
        <w:tc>
          <w:tcPr>
            <w:tcW w:w="1276" w:type="dxa"/>
            <w:tcBorders>
              <w:left w:val="nil"/>
              <w:bottom w:val="single" w:sz="4" w:space="0" w:color="auto"/>
              <w:right w:val="nil"/>
            </w:tcBorders>
            <w:noWrap/>
            <w:hideMark/>
          </w:tcPr>
          <w:p w14:paraId="490645D7" w14:textId="77777777" w:rsidR="00C13854" w:rsidRPr="00CB5F48" w:rsidRDefault="00C13854" w:rsidP="003060D5">
            <w:pPr>
              <w:tabs>
                <w:tab w:val="left" w:pos="940"/>
              </w:tabs>
              <w:spacing w:line="360" w:lineRule="auto"/>
            </w:pPr>
            <w:r w:rsidRPr="00CB5F48">
              <w:t>i permeance (GPU)</w:t>
            </w:r>
          </w:p>
        </w:tc>
        <w:tc>
          <w:tcPr>
            <w:tcW w:w="1275" w:type="dxa"/>
            <w:tcBorders>
              <w:left w:val="nil"/>
              <w:bottom w:val="single" w:sz="4" w:space="0" w:color="auto"/>
              <w:right w:val="nil"/>
            </w:tcBorders>
            <w:hideMark/>
          </w:tcPr>
          <w:p w14:paraId="10B22CB0" w14:textId="77777777" w:rsidR="00C13854" w:rsidRPr="00CB5F48" w:rsidRDefault="00C13854" w:rsidP="003060D5">
            <w:pPr>
              <w:tabs>
                <w:tab w:val="left" w:pos="940"/>
              </w:tabs>
              <w:spacing w:line="360" w:lineRule="auto"/>
            </w:pPr>
            <w:r w:rsidRPr="00CB5F48">
              <w:t>j permeance (GPU)</w:t>
            </w:r>
          </w:p>
        </w:tc>
        <w:tc>
          <w:tcPr>
            <w:tcW w:w="1134" w:type="dxa"/>
            <w:tcBorders>
              <w:left w:val="nil"/>
              <w:bottom w:val="single" w:sz="4" w:space="0" w:color="auto"/>
              <w:right w:val="nil"/>
            </w:tcBorders>
            <w:noWrap/>
            <w:hideMark/>
          </w:tcPr>
          <w:p w14:paraId="1E691EC7" w14:textId="77777777" w:rsidR="00C13854" w:rsidRPr="00CB5F48" w:rsidRDefault="00C13854" w:rsidP="003060D5">
            <w:pPr>
              <w:tabs>
                <w:tab w:val="left" w:pos="940"/>
              </w:tabs>
              <w:spacing w:line="360" w:lineRule="auto"/>
            </w:pPr>
            <w:r w:rsidRPr="00CB5F48">
              <w:t>Separation factor (β</w:t>
            </w:r>
            <w:r w:rsidRPr="00CB5F48">
              <w:rPr>
                <w:vertAlign w:val="subscript"/>
              </w:rPr>
              <w:t>i/j</w:t>
            </w:r>
            <w:r w:rsidRPr="00CB5F48">
              <w:t>)</w:t>
            </w:r>
          </w:p>
        </w:tc>
        <w:tc>
          <w:tcPr>
            <w:tcW w:w="1134" w:type="dxa"/>
            <w:tcBorders>
              <w:left w:val="nil"/>
              <w:bottom w:val="single" w:sz="4" w:space="0" w:color="auto"/>
              <w:right w:val="nil"/>
            </w:tcBorders>
            <w:noWrap/>
            <w:hideMark/>
          </w:tcPr>
          <w:p w14:paraId="41CE6CAB" w14:textId="77777777" w:rsidR="00C13854" w:rsidRPr="00CB5F48" w:rsidRDefault="00C13854" w:rsidP="003060D5">
            <w:pPr>
              <w:tabs>
                <w:tab w:val="left" w:pos="940"/>
              </w:tabs>
              <w:spacing w:line="360" w:lineRule="auto"/>
            </w:pPr>
            <w:r w:rsidRPr="00CB5F48">
              <w:t>Selectivity (α</w:t>
            </w:r>
            <w:r w:rsidRPr="00CB5F48">
              <w:rPr>
                <w:vertAlign w:val="subscript"/>
              </w:rPr>
              <w:t>i/j</w:t>
            </w:r>
            <w:r w:rsidRPr="00CB5F48">
              <w:t>)</w:t>
            </w:r>
          </w:p>
        </w:tc>
        <w:tc>
          <w:tcPr>
            <w:tcW w:w="704" w:type="dxa"/>
            <w:tcBorders>
              <w:left w:val="nil"/>
              <w:bottom w:val="single" w:sz="4" w:space="0" w:color="auto"/>
            </w:tcBorders>
            <w:hideMark/>
          </w:tcPr>
          <w:p w14:paraId="272BB4B0" w14:textId="77777777" w:rsidR="00C13854" w:rsidRPr="00CB5F48" w:rsidRDefault="00C13854" w:rsidP="003060D5">
            <w:pPr>
              <w:tabs>
                <w:tab w:val="left" w:pos="940"/>
              </w:tabs>
              <w:spacing w:line="360" w:lineRule="auto"/>
            </w:pPr>
            <w:r w:rsidRPr="00CB5F48">
              <w:t>Ref.</w:t>
            </w:r>
          </w:p>
        </w:tc>
      </w:tr>
      <w:tr w:rsidR="00C13854" w:rsidRPr="00CB5F48" w14:paraId="025C2643" w14:textId="77777777" w:rsidTr="003060D5">
        <w:trPr>
          <w:trHeight w:val="600"/>
        </w:trPr>
        <w:tc>
          <w:tcPr>
            <w:tcW w:w="997" w:type="dxa"/>
            <w:tcBorders>
              <w:bottom w:val="nil"/>
              <w:right w:val="nil"/>
            </w:tcBorders>
            <w:noWrap/>
            <w:hideMark/>
          </w:tcPr>
          <w:p w14:paraId="1A5A00E2" w14:textId="77777777" w:rsidR="00C13854" w:rsidRPr="00CB5F48" w:rsidRDefault="00C13854" w:rsidP="003060D5">
            <w:pPr>
              <w:tabs>
                <w:tab w:val="left" w:pos="940"/>
              </w:tabs>
              <w:spacing w:line="360" w:lineRule="auto"/>
            </w:pPr>
            <w:r w:rsidRPr="00CB5F48">
              <w:lastRenderedPageBreak/>
              <w:t>CAU-10-H</w:t>
            </w:r>
          </w:p>
        </w:tc>
        <w:tc>
          <w:tcPr>
            <w:tcW w:w="993" w:type="dxa"/>
            <w:tcBorders>
              <w:left w:val="nil"/>
              <w:bottom w:val="nil"/>
              <w:right w:val="nil"/>
            </w:tcBorders>
            <w:noWrap/>
            <w:hideMark/>
          </w:tcPr>
          <w:p w14:paraId="09E0A5F6" w14:textId="77777777" w:rsidR="00C13854" w:rsidRPr="00CB5F48" w:rsidRDefault="00C13854" w:rsidP="003060D5">
            <w:pPr>
              <w:tabs>
                <w:tab w:val="left" w:pos="940"/>
              </w:tabs>
              <w:spacing w:line="360" w:lineRule="auto"/>
            </w:pPr>
            <w:r w:rsidRPr="00CB5F48">
              <w:t>alumina</w:t>
            </w:r>
          </w:p>
        </w:tc>
        <w:tc>
          <w:tcPr>
            <w:tcW w:w="1134" w:type="dxa"/>
            <w:tcBorders>
              <w:left w:val="nil"/>
              <w:bottom w:val="nil"/>
              <w:right w:val="nil"/>
            </w:tcBorders>
            <w:noWrap/>
            <w:hideMark/>
          </w:tcPr>
          <w:p w14:paraId="0A4B8944" w14:textId="77777777" w:rsidR="00C13854" w:rsidRPr="00CB5F48" w:rsidRDefault="00C13854" w:rsidP="003060D5">
            <w:pPr>
              <w:tabs>
                <w:tab w:val="left" w:pos="940"/>
              </w:tabs>
              <w:spacing w:line="360" w:lineRule="auto"/>
            </w:pPr>
            <w:r w:rsidRPr="00CB5F48">
              <w:t>secondary growth</w:t>
            </w:r>
          </w:p>
        </w:tc>
        <w:tc>
          <w:tcPr>
            <w:tcW w:w="992" w:type="dxa"/>
            <w:tcBorders>
              <w:left w:val="nil"/>
              <w:bottom w:val="nil"/>
              <w:right w:val="nil"/>
            </w:tcBorders>
            <w:hideMark/>
          </w:tcPr>
          <w:p w14:paraId="0EDDA057" w14:textId="77777777" w:rsidR="00C13854" w:rsidRPr="00CB5F48" w:rsidRDefault="00C13854" w:rsidP="003060D5">
            <w:pPr>
              <w:tabs>
                <w:tab w:val="left" w:pos="940"/>
              </w:tabs>
              <w:spacing w:line="360" w:lineRule="auto"/>
            </w:pPr>
            <w:r w:rsidRPr="00CB5F48">
              <w:t>H</w:t>
            </w:r>
            <w:r w:rsidRPr="00CB5F48">
              <w:rPr>
                <w:vertAlign w:val="subscript"/>
              </w:rPr>
              <w:t>2</w:t>
            </w:r>
            <w:r w:rsidRPr="00CB5F48">
              <w:t>O/EtOH</w:t>
            </w:r>
          </w:p>
        </w:tc>
        <w:tc>
          <w:tcPr>
            <w:tcW w:w="992" w:type="dxa"/>
            <w:tcBorders>
              <w:left w:val="nil"/>
              <w:bottom w:val="nil"/>
              <w:right w:val="nil"/>
            </w:tcBorders>
            <w:noWrap/>
            <w:hideMark/>
          </w:tcPr>
          <w:p w14:paraId="675CEAA4" w14:textId="77777777" w:rsidR="00C13854" w:rsidRPr="00CB5F48" w:rsidRDefault="00C13854" w:rsidP="003060D5">
            <w:pPr>
              <w:tabs>
                <w:tab w:val="left" w:pos="940"/>
              </w:tabs>
              <w:spacing w:line="360" w:lineRule="auto"/>
            </w:pPr>
            <w:r w:rsidRPr="00CB5F48">
              <w:t>10-90</w:t>
            </w:r>
          </w:p>
        </w:tc>
        <w:tc>
          <w:tcPr>
            <w:tcW w:w="567" w:type="dxa"/>
            <w:tcBorders>
              <w:left w:val="nil"/>
              <w:bottom w:val="nil"/>
              <w:right w:val="nil"/>
            </w:tcBorders>
            <w:noWrap/>
            <w:hideMark/>
          </w:tcPr>
          <w:p w14:paraId="72A288E4" w14:textId="77777777" w:rsidR="00C13854" w:rsidRPr="00CB5F48" w:rsidRDefault="00C13854" w:rsidP="003060D5">
            <w:pPr>
              <w:tabs>
                <w:tab w:val="left" w:pos="940"/>
              </w:tabs>
              <w:spacing w:line="360" w:lineRule="auto"/>
            </w:pPr>
            <w:r w:rsidRPr="00CB5F48">
              <w:t>40</w:t>
            </w:r>
          </w:p>
        </w:tc>
        <w:tc>
          <w:tcPr>
            <w:tcW w:w="851" w:type="dxa"/>
            <w:tcBorders>
              <w:left w:val="nil"/>
              <w:bottom w:val="nil"/>
              <w:right w:val="nil"/>
            </w:tcBorders>
            <w:noWrap/>
            <w:hideMark/>
          </w:tcPr>
          <w:p w14:paraId="606A8192" w14:textId="77777777" w:rsidR="00C13854" w:rsidRPr="00CB5F48" w:rsidRDefault="00C13854" w:rsidP="003060D5">
            <w:pPr>
              <w:tabs>
                <w:tab w:val="left" w:pos="940"/>
              </w:tabs>
              <w:spacing w:line="360" w:lineRule="auto"/>
            </w:pPr>
            <w:r w:rsidRPr="00CB5F48">
              <w:t>397</w:t>
            </w:r>
          </w:p>
        </w:tc>
        <w:tc>
          <w:tcPr>
            <w:tcW w:w="1276" w:type="dxa"/>
            <w:tcBorders>
              <w:left w:val="nil"/>
              <w:bottom w:val="nil"/>
              <w:right w:val="nil"/>
            </w:tcBorders>
            <w:noWrap/>
            <w:hideMark/>
          </w:tcPr>
          <w:p w14:paraId="70F9A9DC" w14:textId="77777777" w:rsidR="00C13854" w:rsidRPr="00CB5F48" w:rsidRDefault="00C13854" w:rsidP="003060D5">
            <w:pPr>
              <w:tabs>
                <w:tab w:val="left" w:pos="940"/>
              </w:tabs>
              <w:spacing w:line="360" w:lineRule="auto"/>
            </w:pPr>
            <w:r w:rsidRPr="00CB5F48">
              <w:t>5391.77</w:t>
            </w:r>
          </w:p>
        </w:tc>
        <w:tc>
          <w:tcPr>
            <w:tcW w:w="1275" w:type="dxa"/>
            <w:tcBorders>
              <w:left w:val="nil"/>
              <w:bottom w:val="nil"/>
              <w:right w:val="nil"/>
            </w:tcBorders>
            <w:hideMark/>
          </w:tcPr>
          <w:p w14:paraId="34F6455F" w14:textId="77777777" w:rsidR="00C13854" w:rsidRPr="00CB5F48" w:rsidRDefault="00C13854" w:rsidP="003060D5">
            <w:pPr>
              <w:tabs>
                <w:tab w:val="left" w:pos="940"/>
              </w:tabs>
              <w:spacing w:line="360" w:lineRule="auto"/>
            </w:pPr>
            <w:r w:rsidRPr="00CB5F48">
              <w:t>12.52</w:t>
            </w:r>
          </w:p>
        </w:tc>
        <w:tc>
          <w:tcPr>
            <w:tcW w:w="1134" w:type="dxa"/>
            <w:tcBorders>
              <w:left w:val="nil"/>
              <w:bottom w:val="nil"/>
              <w:right w:val="nil"/>
            </w:tcBorders>
            <w:noWrap/>
            <w:hideMark/>
          </w:tcPr>
          <w:p w14:paraId="66D02F71" w14:textId="77777777" w:rsidR="00C13854" w:rsidRPr="00CB5F48" w:rsidRDefault="00C13854" w:rsidP="003060D5">
            <w:pPr>
              <w:tabs>
                <w:tab w:val="left" w:pos="940"/>
              </w:tabs>
              <w:spacing w:line="360" w:lineRule="auto"/>
            </w:pPr>
            <w:r w:rsidRPr="00CB5F48">
              <w:t>324</w:t>
            </w:r>
          </w:p>
        </w:tc>
        <w:tc>
          <w:tcPr>
            <w:tcW w:w="1134" w:type="dxa"/>
            <w:tcBorders>
              <w:left w:val="nil"/>
              <w:bottom w:val="nil"/>
              <w:right w:val="nil"/>
            </w:tcBorders>
            <w:noWrap/>
            <w:hideMark/>
          </w:tcPr>
          <w:p w14:paraId="5BB8EB66" w14:textId="77777777" w:rsidR="00C13854" w:rsidRPr="00CB5F48" w:rsidRDefault="00C13854" w:rsidP="003060D5">
            <w:pPr>
              <w:tabs>
                <w:tab w:val="left" w:pos="940"/>
              </w:tabs>
              <w:spacing w:line="360" w:lineRule="auto"/>
            </w:pPr>
            <w:r w:rsidRPr="00CB5F48">
              <w:t>430.61</w:t>
            </w:r>
          </w:p>
        </w:tc>
        <w:tc>
          <w:tcPr>
            <w:tcW w:w="704" w:type="dxa"/>
            <w:tcBorders>
              <w:left w:val="nil"/>
              <w:bottom w:val="nil"/>
            </w:tcBorders>
            <w:hideMark/>
          </w:tcPr>
          <w:p w14:paraId="602B90BA" w14:textId="77777777" w:rsidR="00C13854" w:rsidRPr="00CB5F48" w:rsidRDefault="00C13854" w:rsidP="003060D5">
            <w:pPr>
              <w:tabs>
                <w:tab w:val="left" w:pos="940"/>
              </w:tabs>
              <w:spacing w:line="360" w:lineRule="auto"/>
            </w:pPr>
            <w:r>
              <w:t>[148]</w:t>
            </w:r>
          </w:p>
        </w:tc>
      </w:tr>
      <w:tr w:rsidR="00C13854" w:rsidRPr="00CB5F48" w14:paraId="307F903C" w14:textId="77777777" w:rsidTr="003060D5">
        <w:trPr>
          <w:trHeight w:val="600"/>
        </w:trPr>
        <w:tc>
          <w:tcPr>
            <w:tcW w:w="997" w:type="dxa"/>
            <w:tcBorders>
              <w:top w:val="nil"/>
              <w:bottom w:val="nil"/>
              <w:right w:val="nil"/>
            </w:tcBorders>
            <w:noWrap/>
            <w:hideMark/>
          </w:tcPr>
          <w:p w14:paraId="24348107" w14:textId="77777777" w:rsidR="00C13854" w:rsidRPr="00CB5F48" w:rsidRDefault="00C13854" w:rsidP="003060D5">
            <w:pPr>
              <w:tabs>
                <w:tab w:val="left" w:pos="940"/>
              </w:tabs>
              <w:spacing w:line="360" w:lineRule="auto"/>
            </w:pPr>
            <w:r w:rsidRPr="00CB5F48">
              <w:t>CAU-10-H</w:t>
            </w:r>
          </w:p>
        </w:tc>
        <w:tc>
          <w:tcPr>
            <w:tcW w:w="993" w:type="dxa"/>
            <w:tcBorders>
              <w:top w:val="nil"/>
              <w:left w:val="nil"/>
              <w:bottom w:val="nil"/>
              <w:right w:val="nil"/>
            </w:tcBorders>
            <w:noWrap/>
            <w:hideMark/>
          </w:tcPr>
          <w:p w14:paraId="0D46B53A" w14:textId="77777777" w:rsidR="00C13854" w:rsidRPr="00CB5F48" w:rsidRDefault="00C13854" w:rsidP="003060D5">
            <w:pPr>
              <w:tabs>
                <w:tab w:val="left" w:pos="940"/>
              </w:tabs>
              <w:spacing w:line="360" w:lineRule="auto"/>
            </w:pPr>
            <w:r w:rsidRPr="00CB5F48">
              <w:t>alumina</w:t>
            </w:r>
          </w:p>
        </w:tc>
        <w:tc>
          <w:tcPr>
            <w:tcW w:w="1134" w:type="dxa"/>
            <w:tcBorders>
              <w:top w:val="nil"/>
              <w:left w:val="nil"/>
              <w:bottom w:val="nil"/>
              <w:right w:val="nil"/>
            </w:tcBorders>
            <w:noWrap/>
            <w:hideMark/>
          </w:tcPr>
          <w:p w14:paraId="6CA327B7" w14:textId="77777777" w:rsidR="00C13854" w:rsidRPr="00CB5F48" w:rsidRDefault="00C13854" w:rsidP="003060D5">
            <w:pPr>
              <w:tabs>
                <w:tab w:val="left" w:pos="940"/>
              </w:tabs>
              <w:spacing w:line="360" w:lineRule="auto"/>
            </w:pPr>
            <w:r w:rsidRPr="00CB5F48">
              <w:t>secondary growth</w:t>
            </w:r>
          </w:p>
        </w:tc>
        <w:tc>
          <w:tcPr>
            <w:tcW w:w="992" w:type="dxa"/>
            <w:tcBorders>
              <w:top w:val="nil"/>
              <w:left w:val="nil"/>
              <w:bottom w:val="nil"/>
              <w:right w:val="nil"/>
            </w:tcBorders>
            <w:hideMark/>
          </w:tcPr>
          <w:p w14:paraId="4A3799C8" w14:textId="77777777" w:rsidR="00C13854" w:rsidRPr="00CB5F48" w:rsidRDefault="00C13854" w:rsidP="003060D5">
            <w:pPr>
              <w:tabs>
                <w:tab w:val="left" w:pos="940"/>
              </w:tabs>
              <w:spacing w:line="360" w:lineRule="auto"/>
            </w:pPr>
            <w:r w:rsidRPr="00CB5F48">
              <w:t>H</w:t>
            </w:r>
            <w:r w:rsidRPr="00CB5F48">
              <w:rPr>
                <w:vertAlign w:val="subscript"/>
              </w:rPr>
              <w:t>2</w:t>
            </w:r>
            <w:r w:rsidRPr="00CB5F48">
              <w:t>O/EtOH</w:t>
            </w:r>
          </w:p>
        </w:tc>
        <w:tc>
          <w:tcPr>
            <w:tcW w:w="992" w:type="dxa"/>
            <w:tcBorders>
              <w:top w:val="nil"/>
              <w:left w:val="nil"/>
              <w:bottom w:val="nil"/>
              <w:right w:val="nil"/>
            </w:tcBorders>
            <w:noWrap/>
            <w:hideMark/>
          </w:tcPr>
          <w:p w14:paraId="521362B3" w14:textId="77777777" w:rsidR="00C13854" w:rsidRPr="00CB5F48" w:rsidRDefault="00C13854" w:rsidP="003060D5">
            <w:pPr>
              <w:tabs>
                <w:tab w:val="left" w:pos="940"/>
              </w:tabs>
              <w:spacing w:line="360" w:lineRule="auto"/>
            </w:pPr>
            <w:r w:rsidRPr="00CB5F48">
              <w:t>10-91</w:t>
            </w:r>
          </w:p>
        </w:tc>
        <w:tc>
          <w:tcPr>
            <w:tcW w:w="567" w:type="dxa"/>
            <w:tcBorders>
              <w:top w:val="nil"/>
              <w:left w:val="nil"/>
              <w:bottom w:val="nil"/>
              <w:right w:val="nil"/>
            </w:tcBorders>
            <w:noWrap/>
            <w:hideMark/>
          </w:tcPr>
          <w:p w14:paraId="4CBE4D16" w14:textId="77777777" w:rsidR="00C13854" w:rsidRPr="00CB5F48" w:rsidRDefault="00C13854" w:rsidP="003060D5">
            <w:pPr>
              <w:tabs>
                <w:tab w:val="left" w:pos="940"/>
              </w:tabs>
              <w:spacing w:line="360" w:lineRule="auto"/>
            </w:pPr>
            <w:r w:rsidRPr="00CB5F48">
              <w:t>65</w:t>
            </w:r>
          </w:p>
        </w:tc>
        <w:tc>
          <w:tcPr>
            <w:tcW w:w="851" w:type="dxa"/>
            <w:tcBorders>
              <w:top w:val="nil"/>
              <w:left w:val="nil"/>
              <w:bottom w:val="nil"/>
              <w:right w:val="nil"/>
            </w:tcBorders>
            <w:noWrap/>
            <w:hideMark/>
          </w:tcPr>
          <w:p w14:paraId="3BA01996" w14:textId="77777777" w:rsidR="00C13854" w:rsidRPr="00CB5F48" w:rsidRDefault="00C13854" w:rsidP="003060D5">
            <w:pPr>
              <w:tabs>
                <w:tab w:val="left" w:pos="940"/>
              </w:tabs>
              <w:spacing w:line="360" w:lineRule="auto"/>
            </w:pPr>
            <w:r w:rsidRPr="00CB5F48">
              <w:t>493</w:t>
            </w:r>
          </w:p>
        </w:tc>
        <w:tc>
          <w:tcPr>
            <w:tcW w:w="1276" w:type="dxa"/>
            <w:tcBorders>
              <w:top w:val="nil"/>
              <w:left w:val="nil"/>
              <w:bottom w:val="nil"/>
              <w:right w:val="nil"/>
            </w:tcBorders>
            <w:noWrap/>
            <w:hideMark/>
          </w:tcPr>
          <w:p w14:paraId="08026C1B" w14:textId="77777777" w:rsidR="00C13854" w:rsidRPr="00CB5F48" w:rsidRDefault="00C13854" w:rsidP="003060D5">
            <w:pPr>
              <w:tabs>
                <w:tab w:val="left" w:pos="940"/>
              </w:tabs>
              <w:spacing w:line="360" w:lineRule="auto"/>
            </w:pPr>
            <w:r w:rsidRPr="00CB5F48">
              <w:t>1914.48</w:t>
            </w:r>
          </w:p>
        </w:tc>
        <w:tc>
          <w:tcPr>
            <w:tcW w:w="1275" w:type="dxa"/>
            <w:tcBorders>
              <w:top w:val="nil"/>
              <w:left w:val="nil"/>
              <w:bottom w:val="nil"/>
              <w:right w:val="nil"/>
            </w:tcBorders>
            <w:hideMark/>
          </w:tcPr>
          <w:p w14:paraId="5FFA0EC4" w14:textId="77777777" w:rsidR="00C13854" w:rsidRPr="00CB5F48" w:rsidRDefault="00C13854" w:rsidP="003060D5">
            <w:pPr>
              <w:tabs>
                <w:tab w:val="left" w:pos="940"/>
              </w:tabs>
              <w:spacing w:line="360" w:lineRule="auto"/>
            </w:pPr>
            <w:r w:rsidRPr="00CB5F48">
              <w:t>10.63</w:t>
            </w:r>
          </w:p>
        </w:tc>
        <w:tc>
          <w:tcPr>
            <w:tcW w:w="1134" w:type="dxa"/>
            <w:tcBorders>
              <w:top w:val="nil"/>
              <w:left w:val="nil"/>
              <w:bottom w:val="nil"/>
              <w:right w:val="nil"/>
            </w:tcBorders>
            <w:noWrap/>
            <w:hideMark/>
          </w:tcPr>
          <w:p w14:paraId="17154F92" w14:textId="77777777" w:rsidR="00C13854" w:rsidRPr="00CB5F48" w:rsidRDefault="00C13854" w:rsidP="003060D5">
            <w:pPr>
              <w:tabs>
                <w:tab w:val="left" w:pos="940"/>
              </w:tabs>
              <w:spacing w:line="360" w:lineRule="auto"/>
            </w:pPr>
            <w:r w:rsidRPr="00CB5F48">
              <w:t>148</w:t>
            </w:r>
          </w:p>
        </w:tc>
        <w:tc>
          <w:tcPr>
            <w:tcW w:w="1134" w:type="dxa"/>
            <w:tcBorders>
              <w:top w:val="nil"/>
              <w:left w:val="nil"/>
              <w:bottom w:val="nil"/>
              <w:right w:val="nil"/>
            </w:tcBorders>
            <w:noWrap/>
            <w:hideMark/>
          </w:tcPr>
          <w:p w14:paraId="279A49C4" w14:textId="77777777" w:rsidR="00C13854" w:rsidRPr="00CB5F48" w:rsidRDefault="00C13854" w:rsidP="003060D5">
            <w:pPr>
              <w:tabs>
                <w:tab w:val="left" w:pos="940"/>
              </w:tabs>
              <w:spacing w:line="360" w:lineRule="auto"/>
            </w:pPr>
            <w:r w:rsidRPr="00CB5F48">
              <w:t>180.09</w:t>
            </w:r>
          </w:p>
        </w:tc>
        <w:tc>
          <w:tcPr>
            <w:tcW w:w="704" w:type="dxa"/>
            <w:tcBorders>
              <w:top w:val="nil"/>
              <w:left w:val="nil"/>
              <w:bottom w:val="nil"/>
            </w:tcBorders>
            <w:hideMark/>
          </w:tcPr>
          <w:p w14:paraId="650CA0BE" w14:textId="77777777" w:rsidR="00C13854" w:rsidRPr="00CB5F48" w:rsidRDefault="00C13854" w:rsidP="003060D5">
            <w:pPr>
              <w:tabs>
                <w:tab w:val="left" w:pos="940"/>
              </w:tabs>
              <w:spacing w:line="360" w:lineRule="auto"/>
            </w:pPr>
            <w:r>
              <w:t>[148]</w:t>
            </w:r>
          </w:p>
        </w:tc>
      </w:tr>
      <w:tr w:rsidR="00C13854" w:rsidRPr="00CB5F48" w14:paraId="4BAE9354" w14:textId="77777777" w:rsidTr="003060D5">
        <w:trPr>
          <w:trHeight w:val="890"/>
        </w:trPr>
        <w:tc>
          <w:tcPr>
            <w:tcW w:w="997" w:type="dxa"/>
            <w:tcBorders>
              <w:top w:val="nil"/>
              <w:bottom w:val="nil"/>
              <w:right w:val="nil"/>
            </w:tcBorders>
            <w:noWrap/>
            <w:hideMark/>
          </w:tcPr>
          <w:p w14:paraId="28CD2743" w14:textId="77777777" w:rsidR="00C13854" w:rsidRPr="00CB5F48" w:rsidRDefault="00C13854" w:rsidP="003060D5">
            <w:pPr>
              <w:tabs>
                <w:tab w:val="left" w:pos="940"/>
              </w:tabs>
              <w:spacing w:line="360" w:lineRule="auto"/>
            </w:pPr>
            <w:r w:rsidRPr="00CB5F48">
              <w:t>Ni</w:t>
            </w:r>
            <w:r w:rsidRPr="00CB5F48">
              <w:rPr>
                <w:vertAlign w:val="subscript"/>
              </w:rPr>
              <w:t>2</w:t>
            </w:r>
            <w:r w:rsidRPr="00CB5F48">
              <w:t>(l-asp)</w:t>
            </w:r>
            <w:r w:rsidRPr="00CB5F48">
              <w:rPr>
                <w:vertAlign w:val="subscript"/>
              </w:rPr>
              <w:t>2</w:t>
            </w:r>
            <w:r w:rsidRPr="00CB5F48">
              <w:t>bipy</w:t>
            </w:r>
          </w:p>
        </w:tc>
        <w:tc>
          <w:tcPr>
            <w:tcW w:w="993" w:type="dxa"/>
            <w:tcBorders>
              <w:top w:val="nil"/>
              <w:left w:val="nil"/>
              <w:bottom w:val="nil"/>
              <w:right w:val="nil"/>
            </w:tcBorders>
            <w:noWrap/>
            <w:hideMark/>
          </w:tcPr>
          <w:p w14:paraId="61680A88" w14:textId="77777777" w:rsidR="00C13854" w:rsidRPr="00CB5F48" w:rsidRDefault="00C13854" w:rsidP="003060D5">
            <w:pPr>
              <w:tabs>
                <w:tab w:val="left" w:pos="940"/>
              </w:tabs>
              <w:spacing w:line="360" w:lineRule="auto"/>
            </w:pPr>
            <w:r w:rsidRPr="00CB5F48">
              <w:t>SiO</w:t>
            </w:r>
            <w:r w:rsidRPr="00CB5F48">
              <w:rPr>
                <w:vertAlign w:val="subscript"/>
              </w:rPr>
              <w:t>2</w:t>
            </w:r>
          </w:p>
        </w:tc>
        <w:tc>
          <w:tcPr>
            <w:tcW w:w="1134" w:type="dxa"/>
            <w:tcBorders>
              <w:top w:val="nil"/>
              <w:left w:val="nil"/>
              <w:bottom w:val="nil"/>
              <w:right w:val="nil"/>
            </w:tcBorders>
            <w:noWrap/>
            <w:hideMark/>
          </w:tcPr>
          <w:p w14:paraId="6F68F166" w14:textId="77777777" w:rsidR="00C13854" w:rsidRPr="00CB5F48" w:rsidRDefault="00C13854" w:rsidP="003060D5">
            <w:pPr>
              <w:tabs>
                <w:tab w:val="left" w:pos="940"/>
              </w:tabs>
              <w:spacing w:line="360" w:lineRule="auto"/>
            </w:pPr>
            <w:r w:rsidRPr="00CB5F48">
              <w:t>secondary growth</w:t>
            </w:r>
          </w:p>
        </w:tc>
        <w:tc>
          <w:tcPr>
            <w:tcW w:w="992" w:type="dxa"/>
            <w:tcBorders>
              <w:top w:val="nil"/>
              <w:left w:val="nil"/>
              <w:bottom w:val="nil"/>
              <w:right w:val="nil"/>
            </w:tcBorders>
            <w:hideMark/>
          </w:tcPr>
          <w:p w14:paraId="2801C8C6" w14:textId="77777777" w:rsidR="00C13854" w:rsidRPr="00CB5F48" w:rsidRDefault="00C13854" w:rsidP="003060D5">
            <w:pPr>
              <w:tabs>
                <w:tab w:val="left" w:pos="940"/>
              </w:tabs>
              <w:spacing w:line="360" w:lineRule="auto"/>
            </w:pPr>
            <w:r w:rsidRPr="00CB5F48">
              <w:t>H</w:t>
            </w:r>
            <w:r w:rsidRPr="00CB5F48">
              <w:rPr>
                <w:vertAlign w:val="subscript"/>
              </w:rPr>
              <w:t>2</w:t>
            </w:r>
            <w:r w:rsidRPr="00CB5F48">
              <w:t>O/EtOH</w:t>
            </w:r>
          </w:p>
        </w:tc>
        <w:tc>
          <w:tcPr>
            <w:tcW w:w="992" w:type="dxa"/>
            <w:tcBorders>
              <w:top w:val="nil"/>
              <w:left w:val="nil"/>
              <w:bottom w:val="nil"/>
              <w:right w:val="nil"/>
            </w:tcBorders>
            <w:noWrap/>
            <w:hideMark/>
          </w:tcPr>
          <w:p w14:paraId="67800B00" w14:textId="77777777" w:rsidR="00C13854" w:rsidRPr="00CB5F48" w:rsidRDefault="00C13854" w:rsidP="003060D5">
            <w:pPr>
              <w:tabs>
                <w:tab w:val="left" w:pos="940"/>
              </w:tabs>
              <w:spacing w:line="360" w:lineRule="auto"/>
            </w:pPr>
            <w:r w:rsidRPr="00CB5F48">
              <w:t>50/50</w:t>
            </w:r>
          </w:p>
        </w:tc>
        <w:tc>
          <w:tcPr>
            <w:tcW w:w="567" w:type="dxa"/>
            <w:tcBorders>
              <w:top w:val="nil"/>
              <w:left w:val="nil"/>
              <w:bottom w:val="nil"/>
              <w:right w:val="nil"/>
            </w:tcBorders>
            <w:noWrap/>
            <w:hideMark/>
          </w:tcPr>
          <w:p w14:paraId="3632EC3F" w14:textId="77777777" w:rsidR="00C13854" w:rsidRPr="00CB5F48" w:rsidRDefault="00C13854" w:rsidP="003060D5">
            <w:pPr>
              <w:tabs>
                <w:tab w:val="left" w:pos="940"/>
              </w:tabs>
              <w:spacing w:line="360" w:lineRule="auto"/>
            </w:pPr>
            <w:r w:rsidRPr="00CB5F48">
              <w:t>30</w:t>
            </w:r>
          </w:p>
        </w:tc>
        <w:tc>
          <w:tcPr>
            <w:tcW w:w="851" w:type="dxa"/>
            <w:tcBorders>
              <w:top w:val="nil"/>
              <w:left w:val="nil"/>
              <w:bottom w:val="nil"/>
              <w:right w:val="nil"/>
            </w:tcBorders>
            <w:noWrap/>
            <w:hideMark/>
          </w:tcPr>
          <w:p w14:paraId="5A9E0048" w14:textId="77777777" w:rsidR="00C13854" w:rsidRPr="00CB5F48" w:rsidRDefault="00C13854" w:rsidP="003060D5">
            <w:pPr>
              <w:tabs>
                <w:tab w:val="left" w:pos="940"/>
              </w:tabs>
              <w:spacing w:line="360" w:lineRule="auto"/>
            </w:pPr>
            <w:r w:rsidRPr="00CB5F48">
              <w:t>28100</w:t>
            </w:r>
          </w:p>
        </w:tc>
        <w:tc>
          <w:tcPr>
            <w:tcW w:w="1276" w:type="dxa"/>
            <w:tcBorders>
              <w:top w:val="nil"/>
              <w:left w:val="nil"/>
              <w:bottom w:val="nil"/>
              <w:right w:val="nil"/>
            </w:tcBorders>
            <w:noWrap/>
            <w:hideMark/>
          </w:tcPr>
          <w:p w14:paraId="7A7DAA5C" w14:textId="77777777" w:rsidR="00C13854" w:rsidRPr="00CB5F48" w:rsidRDefault="00C13854" w:rsidP="003060D5">
            <w:pPr>
              <w:tabs>
                <w:tab w:val="left" w:pos="940"/>
              </w:tabs>
              <w:spacing w:line="360" w:lineRule="auto"/>
            </w:pPr>
            <w:r w:rsidRPr="00CB5F48">
              <w:t>373279.57</w:t>
            </w:r>
          </w:p>
        </w:tc>
        <w:tc>
          <w:tcPr>
            <w:tcW w:w="1275" w:type="dxa"/>
            <w:tcBorders>
              <w:top w:val="nil"/>
              <w:left w:val="nil"/>
              <w:bottom w:val="nil"/>
              <w:right w:val="nil"/>
            </w:tcBorders>
            <w:hideMark/>
          </w:tcPr>
          <w:p w14:paraId="41FD9451" w14:textId="77777777" w:rsidR="00C13854" w:rsidRPr="00CB5F48" w:rsidRDefault="00C13854" w:rsidP="003060D5">
            <w:pPr>
              <w:tabs>
                <w:tab w:val="left" w:pos="940"/>
              </w:tabs>
              <w:spacing w:line="360" w:lineRule="auto"/>
            </w:pPr>
            <w:r w:rsidRPr="00CB5F48">
              <w:t>1169.2</w:t>
            </w:r>
          </w:p>
        </w:tc>
        <w:tc>
          <w:tcPr>
            <w:tcW w:w="1134" w:type="dxa"/>
            <w:tcBorders>
              <w:top w:val="nil"/>
              <w:left w:val="nil"/>
              <w:bottom w:val="nil"/>
              <w:right w:val="nil"/>
            </w:tcBorders>
            <w:noWrap/>
            <w:hideMark/>
          </w:tcPr>
          <w:p w14:paraId="382FBBDF" w14:textId="77777777" w:rsidR="00C13854" w:rsidRPr="00CB5F48" w:rsidRDefault="00C13854" w:rsidP="003060D5">
            <w:pPr>
              <w:tabs>
                <w:tab w:val="left" w:pos="940"/>
              </w:tabs>
              <w:spacing w:line="360" w:lineRule="auto"/>
            </w:pPr>
            <w:r w:rsidRPr="00CB5F48">
              <w:t>73.6</w:t>
            </w:r>
          </w:p>
        </w:tc>
        <w:tc>
          <w:tcPr>
            <w:tcW w:w="1134" w:type="dxa"/>
            <w:tcBorders>
              <w:top w:val="nil"/>
              <w:left w:val="nil"/>
              <w:bottom w:val="nil"/>
              <w:right w:val="nil"/>
            </w:tcBorders>
            <w:noWrap/>
            <w:hideMark/>
          </w:tcPr>
          <w:p w14:paraId="1A4728B0" w14:textId="77777777" w:rsidR="00C13854" w:rsidRPr="00CB5F48" w:rsidRDefault="00C13854" w:rsidP="003060D5">
            <w:pPr>
              <w:tabs>
                <w:tab w:val="left" w:pos="940"/>
              </w:tabs>
              <w:spacing w:line="360" w:lineRule="auto"/>
            </w:pPr>
            <w:r w:rsidRPr="00CB5F48">
              <w:t>319.26</w:t>
            </w:r>
          </w:p>
        </w:tc>
        <w:tc>
          <w:tcPr>
            <w:tcW w:w="704" w:type="dxa"/>
            <w:tcBorders>
              <w:top w:val="nil"/>
              <w:left w:val="nil"/>
              <w:bottom w:val="nil"/>
            </w:tcBorders>
            <w:hideMark/>
          </w:tcPr>
          <w:p w14:paraId="36F0B723" w14:textId="77777777" w:rsidR="00C13854" w:rsidRPr="00CB5F48" w:rsidRDefault="00C13854" w:rsidP="003060D5">
            <w:pPr>
              <w:tabs>
                <w:tab w:val="left" w:pos="940"/>
              </w:tabs>
              <w:spacing w:line="360" w:lineRule="auto"/>
            </w:pPr>
            <w:r>
              <w:t>[56]</w:t>
            </w:r>
          </w:p>
        </w:tc>
      </w:tr>
      <w:tr w:rsidR="00C13854" w:rsidRPr="00CB5F48" w14:paraId="0AF77C7D" w14:textId="77777777" w:rsidTr="003060D5">
        <w:trPr>
          <w:trHeight w:val="600"/>
        </w:trPr>
        <w:tc>
          <w:tcPr>
            <w:tcW w:w="997" w:type="dxa"/>
            <w:tcBorders>
              <w:top w:val="nil"/>
              <w:bottom w:val="nil"/>
              <w:right w:val="nil"/>
            </w:tcBorders>
            <w:noWrap/>
            <w:hideMark/>
          </w:tcPr>
          <w:p w14:paraId="0356E0A6" w14:textId="77777777" w:rsidR="00C13854" w:rsidRPr="00CB5F48" w:rsidRDefault="00C13854" w:rsidP="003060D5">
            <w:pPr>
              <w:tabs>
                <w:tab w:val="left" w:pos="940"/>
              </w:tabs>
              <w:spacing w:line="360" w:lineRule="auto"/>
            </w:pPr>
            <w:r w:rsidRPr="00CB5F48">
              <w:t>Sm-DOBDC</w:t>
            </w:r>
          </w:p>
        </w:tc>
        <w:tc>
          <w:tcPr>
            <w:tcW w:w="993" w:type="dxa"/>
            <w:tcBorders>
              <w:top w:val="nil"/>
              <w:left w:val="nil"/>
              <w:bottom w:val="nil"/>
              <w:right w:val="nil"/>
            </w:tcBorders>
            <w:noWrap/>
            <w:hideMark/>
          </w:tcPr>
          <w:p w14:paraId="36F4FFB2" w14:textId="77777777" w:rsidR="00C13854" w:rsidRPr="00CB5F48" w:rsidRDefault="00C13854" w:rsidP="003060D5">
            <w:pPr>
              <w:tabs>
                <w:tab w:val="left" w:pos="940"/>
              </w:tabs>
              <w:spacing w:line="360" w:lineRule="auto"/>
            </w:pPr>
            <w:r w:rsidRPr="00CB5F48">
              <w:t>alumina</w:t>
            </w:r>
          </w:p>
        </w:tc>
        <w:tc>
          <w:tcPr>
            <w:tcW w:w="1134" w:type="dxa"/>
            <w:tcBorders>
              <w:top w:val="nil"/>
              <w:left w:val="nil"/>
              <w:bottom w:val="nil"/>
              <w:right w:val="nil"/>
            </w:tcBorders>
            <w:noWrap/>
            <w:hideMark/>
          </w:tcPr>
          <w:p w14:paraId="70021CC3" w14:textId="77777777" w:rsidR="00C13854" w:rsidRPr="00CB5F48" w:rsidRDefault="00C13854" w:rsidP="003060D5">
            <w:pPr>
              <w:tabs>
                <w:tab w:val="left" w:pos="940"/>
              </w:tabs>
              <w:spacing w:line="360" w:lineRule="auto"/>
            </w:pPr>
            <w:r w:rsidRPr="00CB5F48">
              <w:t>secondary growth</w:t>
            </w:r>
          </w:p>
        </w:tc>
        <w:tc>
          <w:tcPr>
            <w:tcW w:w="992" w:type="dxa"/>
            <w:tcBorders>
              <w:top w:val="nil"/>
              <w:left w:val="nil"/>
              <w:bottom w:val="nil"/>
              <w:right w:val="nil"/>
            </w:tcBorders>
            <w:hideMark/>
          </w:tcPr>
          <w:p w14:paraId="1C166186" w14:textId="77777777" w:rsidR="00C13854" w:rsidRPr="00CB5F48" w:rsidRDefault="00C13854" w:rsidP="003060D5">
            <w:pPr>
              <w:tabs>
                <w:tab w:val="left" w:pos="940"/>
              </w:tabs>
              <w:spacing w:line="360" w:lineRule="auto"/>
            </w:pPr>
            <w:r w:rsidRPr="00CB5F48">
              <w:t>H</w:t>
            </w:r>
            <w:r w:rsidRPr="00CB5F48">
              <w:rPr>
                <w:vertAlign w:val="subscript"/>
              </w:rPr>
              <w:t>2</w:t>
            </w:r>
            <w:r w:rsidRPr="00CB5F48">
              <w:t>O/EtOH</w:t>
            </w:r>
          </w:p>
        </w:tc>
        <w:tc>
          <w:tcPr>
            <w:tcW w:w="992" w:type="dxa"/>
            <w:tcBorders>
              <w:top w:val="nil"/>
              <w:left w:val="nil"/>
              <w:bottom w:val="nil"/>
              <w:right w:val="nil"/>
            </w:tcBorders>
            <w:noWrap/>
            <w:hideMark/>
          </w:tcPr>
          <w:p w14:paraId="21A80EC0" w14:textId="77777777" w:rsidR="00C13854" w:rsidRPr="00CB5F48" w:rsidRDefault="00C13854" w:rsidP="003060D5">
            <w:pPr>
              <w:tabs>
                <w:tab w:val="left" w:pos="940"/>
              </w:tabs>
              <w:spacing w:line="360" w:lineRule="auto"/>
            </w:pPr>
            <w:r w:rsidRPr="00CB5F48">
              <w:t>5/95</w:t>
            </w:r>
          </w:p>
        </w:tc>
        <w:tc>
          <w:tcPr>
            <w:tcW w:w="567" w:type="dxa"/>
            <w:tcBorders>
              <w:top w:val="nil"/>
              <w:left w:val="nil"/>
              <w:bottom w:val="nil"/>
              <w:right w:val="nil"/>
            </w:tcBorders>
            <w:noWrap/>
            <w:hideMark/>
          </w:tcPr>
          <w:p w14:paraId="474A90A6" w14:textId="77777777" w:rsidR="00C13854" w:rsidRPr="00CB5F48" w:rsidRDefault="00C13854" w:rsidP="003060D5">
            <w:pPr>
              <w:tabs>
                <w:tab w:val="left" w:pos="940"/>
              </w:tabs>
              <w:spacing w:line="360" w:lineRule="auto"/>
            </w:pPr>
            <w:r w:rsidRPr="00CB5F48">
              <w:t>50</w:t>
            </w:r>
          </w:p>
        </w:tc>
        <w:tc>
          <w:tcPr>
            <w:tcW w:w="851" w:type="dxa"/>
            <w:tcBorders>
              <w:top w:val="nil"/>
              <w:left w:val="nil"/>
              <w:bottom w:val="nil"/>
              <w:right w:val="nil"/>
            </w:tcBorders>
            <w:noWrap/>
            <w:hideMark/>
          </w:tcPr>
          <w:p w14:paraId="129C134A" w14:textId="77777777" w:rsidR="00C13854" w:rsidRPr="00CB5F48" w:rsidRDefault="00C13854" w:rsidP="003060D5">
            <w:pPr>
              <w:tabs>
                <w:tab w:val="left" w:pos="940"/>
              </w:tabs>
              <w:spacing w:line="360" w:lineRule="auto"/>
            </w:pPr>
            <w:r w:rsidRPr="00CB5F48">
              <w:t>786.4</w:t>
            </w:r>
          </w:p>
        </w:tc>
        <w:tc>
          <w:tcPr>
            <w:tcW w:w="1276" w:type="dxa"/>
            <w:tcBorders>
              <w:top w:val="nil"/>
              <w:left w:val="nil"/>
              <w:bottom w:val="nil"/>
              <w:right w:val="nil"/>
            </w:tcBorders>
            <w:noWrap/>
            <w:hideMark/>
          </w:tcPr>
          <w:p w14:paraId="089CAF57" w14:textId="77777777" w:rsidR="00C13854" w:rsidRPr="00CB5F48" w:rsidRDefault="00C13854" w:rsidP="003060D5">
            <w:pPr>
              <w:tabs>
                <w:tab w:val="left" w:pos="940"/>
              </w:tabs>
              <w:spacing w:line="360" w:lineRule="auto"/>
            </w:pPr>
            <w:r w:rsidRPr="00CB5F48">
              <w:t>N/A</w:t>
            </w:r>
          </w:p>
        </w:tc>
        <w:tc>
          <w:tcPr>
            <w:tcW w:w="1275" w:type="dxa"/>
            <w:tcBorders>
              <w:top w:val="nil"/>
              <w:left w:val="nil"/>
              <w:bottom w:val="nil"/>
              <w:right w:val="nil"/>
            </w:tcBorders>
            <w:hideMark/>
          </w:tcPr>
          <w:p w14:paraId="7DFF4B95" w14:textId="77777777" w:rsidR="00C13854" w:rsidRPr="00CB5F48" w:rsidRDefault="00C13854" w:rsidP="003060D5">
            <w:pPr>
              <w:tabs>
                <w:tab w:val="left" w:pos="940"/>
              </w:tabs>
              <w:spacing w:line="360" w:lineRule="auto"/>
            </w:pPr>
            <w:r w:rsidRPr="00CB5F48">
              <w:t>N/A</w:t>
            </w:r>
          </w:p>
        </w:tc>
        <w:tc>
          <w:tcPr>
            <w:tcW w:w="1134" w:type="dxa"/>
            <w:tcBorders>
              <w:top w:val="nil"/>
              <w:left w:val="nil"/>
              <w:bottom w:val="nil"/>
              <w:right w:val="nil"/>
            </w:tcBorders>
            <w:noWrap/>
            <w:hideMark/>
          </w:tcPr>
          <w:p w14:paraId="46038F0F" w14:textId="77777777" w:rsidR="00C13854" w:rsidRPr="00CB5F48" w:rsidRDefault="00C13854" w:rsidP="003060D5">
            <w:pPr>
              <w:tabs>
                <w:tab w:val="left" w:pos="940"/>
              </w:tabs>
              <w:spacing w:line="360" w:lineRule="auto"/>
            </w:pPr>
            <w:r w:rsidRPr="00CB5F48">
              <w:t>&gt; 9481</w:t>
            </w:r>
          </w:p>
        </w:tc>
        <w:tc>
          <w:tcPr>
            <w:tcW w:w="1134" w:type="dxa"/>
            <w:tcBorders>
              <w:top w:val="nil"/>
              <w:left w:val="nil"/>
              <w:bottom w:val="nil"/>
              <w:right w:val="nil"/>
            </w:tcBorders>
            <w:noWrap/>
            <w:hideMark/>
          </w:tcPr>
          <w:p w14:paraId="11941D13" w14:textId="77777777" w:rsidR="00C13854" w:rsidRPr="00CB5F48" w:rsidRDefault="00C13854" w:rsidP="003060D5">
            <w:pPr>
              <w:tabs>
                <w:tab w:val="left" w:pos="940"/>
              </w:tabs>
              <w:spacing w:line="360" w:lineRule="auto"/>
            </w:pPr>
            <w:r w:rsidRPr="00CB5F48">
              <w:t>N/A</w:t>
            </w:r>
          </w:p>
        </w:tc>
        <w:tc>
          <w:tcPr>
            <w:tcW w:w="704" w:type="dxa"/>
            <w:tcBorders>
              <w:top w:val="nil"/>
              <w:left w:val="nil"/>
              <w:bottom w:val="nil"/>
            </w:tcBorders>
            <w:hideMark/>
          </w:tcPr>
          <w:p w14:paraId="7A2C2795" w14:textId="77777777" w:rsidR="00C13854" w:rsidRPr="00CB5F48" w:rsidRDefault="00C13854" w:rsidP="003060D5">
            <w:pPr>
              <w:tabs>
                <w:tab w:val="left" w:pos="940"/>
              </w:tabs>
              <w:spacing w:line="360" w:lineRule="auto"/>
            </w:pPr>
            <w:r>
              <w:t>[149]</w:t>
            </w:r>
          </w:p>
        </w:tc>
      </w:tr>
      <w:tr w:rsidR="00C13854" w:rsidRPr="00CB5F48" w14:paraId="77B7CB80" w14:textId="77777777" w:rsidTr="003060D5">
        <w:trPr>
          <w:trHeight w:val="600"/>
        </w:trPr>
        <w:tc>
          <w:tcPr>
            <w:tcW w:w="997" w:type="dxa"/>
            <w:tcBorders>
              <w:top w:val="nil"/>
              <w:bottom w:val="nil"/>
              <w:right w:val="nil"/>
            </w:tcBorders>
            <w:noWrap/>
            <w:hideMark/>
          </w:tcPr>
          <w:p w14:paraId="536F768A" w14:textId="77777777" w:rsidR="00C13854" w:rsidRPr="00CB5F48" w:rsidRDefault="00C13854" w:rsidP="003060D5">
            <w:pPr>
              <w:tabs>
                <w:tab w:val="left" w:pos="940"/>
              </w:tabs>
              <w:spacing w:line="360" w:lineRule="auto"/>
            </w:pPr>
            <w:r w:rsidRPr="00CB5F48">
              <w:t>SIM-1</w:t>
            </w:r>
          </w:p>
        </w:tc>
        <w:tc>
          <w:tcPr>
            <w:tcW w:w="993" w:type="dxa"/>
            <w:tcBorders>
              <w:top w:val="nil"/>
              <w:left w:val="nil"/>
              <w:bottom w:val="nil"/>
              <w:right w:val="nil"/>
            </w:tcBorders>
            <w:noWrap/>
            <w:hideMark/>
          </w:tcPr>
          <w:p w14:paraId="76236FA2" w14:textId="77777777" w:rsidR="00C13854" w:rsidRPr="00CB5F48" w:rsidRDefault="00C13854" w:rsidP="003060D5">
            <w:pPr>
              <w:tabs>
                <w:tab w:val="left" w:pos="940"/>
              </w:tabs>
              <w:spacing w:line="360" w:lineRule="auto"/>
            </w:pPr>
            <w:r w:rsidRPr="00CB5F48">
              <w:t>glass</w:t>
            </w:r>
          </w:p>
        </w:tc>
        <w:tc>
          <w:tcPr>
            <w:tcW w:w="1134" w:type="dxa"/>
            <w:tcBorders>
              <w:top w:val="nil"/>
              <w:left w:val="nil"/>
              <w:bottom w:val="nil"/>
              <w:right w:val="nil"/>
            </w:tcBorders>
            <w:noWrap/>
            <w:hideMark/>
          </w:tcPr>
          <w:p w14:paraId="487EA272" w14:textId="77777777" w:rsidR="00C13854" w:rsidRPr="00CB5F48" w:rsidRDefault="00C13854" w:rsidP="003060D5">
            <w:pPr>
              <w:tabs>
                <w:tab w:val="left" w:pos="940"/>
              </w:tabs>
              <w:spacing w:line="360" w:lineRule="auto"/>
            </w:pPr>
            <w:r w:rsidRPr="00CB5F48">
              <w:t>mechanical press</w:t>
            </w:r>
          </w:p>
        </w:tc>
        <w:tc>
          <w:tcPr>
            <w:tcW w:w="992" w:type="dxa"/>
            <w:tcBorders>
              <w:top w:val="nil"/>
              <w:left w:val="nil"/>
              <w:bottom w:val="nil"/>
              <w:right w:val="nil"/>
            </w:tcBorders>
            <w:hideMark/>
          </w:tcPr>
          <w:p w14:paraId="3D2ACE59" w14:textId="77777777" w:rsidR="00C13854" w:rsidRPr="00CB5F48" w:rsidRDefault="00C13854" w:rsidP="003060D5">
            <w:pPr>
              <w:tabs>
                <w:tab w:val="left" w:pos="940"/>
              </w:tabs>
              <w:spacing w:line="360" w:lineRule="auto"/>
            </w:pPr>
            <w:r w:rsidRPr="00CB5F48">
              <w:t>H</w:t>
            </w:r>
            <w:r w:rsidRPr="00CB5F48">
              <w:rPr>
                <w:vertAlign w:val="subscript"/>
              </w:rPr>
              <w:t>2</w:t>
            </w:r>
            <w:r w:rsidRPr="00CB5F48">
              <w:t>O/EtOH</w:t>
            </w:r>
          </w:p>
        </w:tc>
        <w:tc>
          <w:tcPr>
            <w:tcW w:w="992" w:type="dxa"/>
            <w:tcBorders>
              <w:top w:val="nil"/>
              <w:left w:val="nil"/>
              <w:bottom w:val="nil"/>
              <w:right w:val="nil"/>
            </w:tcBorders>
            <w:noWrap/>
            <w:hideMark/>
          </w:tcPr>
          <w:p w14:paraId="2E3B0B7E" w14:textId="77777777" w:rsidR="00C13854" w:rsidRPr="00CB5F48" w:rsidRDefault="00C13854" w:rsidP="003060D5">
            <w:pPr>
              <w:tabs>
                <w:tab w:val="left" w:pos="940"/>
              </w:tabs>
              <w:spacing w:line="360" w:lineRule="auto"/>
            </w:pPr>
            <w:r w:rsidRPr="00CB5F48">
              <w:t>55.82/44.18</w:t>
            </w:r>
          </w:p>
        </w:tc>
        <w:tc>
          <w:tcPr>
            <w:tcW w:w="567" w:type="dxa"/>
            <w:tcBorders>
              <w:top w:val="nil"/>
              <w:left w:val="nil"/>
              <w:bottom w:val="nil"/>
              <w:right w:val="nil"/>
            </w:tcBorders>
            <w:noWrap/>
            <w:hideMark/>
          </w:tcPr>
          <w:p w14:paraId="2A34AE7A" w14:textId="77777777" w:rsidR="00C13854" w:rsidRPr="00CB5F48" w:rsidRDefault="00C13854" w:rsidP="003060D5">
            <w:pPr>
              <w:tabs>
                <w:tab w:val="left" w:pos="940"/>
              </w:tabs>
              <w:spacing w:line="360" w:lineRule="auto"/>
            </w:pPr>
            <w:r w:rsidRPr="00CB5F48">
              <w:t>25</w:t>
            </w:r>
          </w:p>
        </w:tc>
        <w:tc>
          <w:tcPr>
            <w:tcW w:w="851" w:type="dxa"/>
            <w:tcBorders>
              <w:top w:val="nil"/>
              <w:left w:val="nil"/>
              <w:bottom w:val="nil"/>
              <w:right w:val="nil"/>
            </w:tcBorders>
            <w:noWrap/>
            <w:hideMark/>
          </w:tcPr>
          <w:p w14:paraId="42163FA8" w14:textId="77777777" w:rsidR="00C13854" w:rsidRPr="00CB5F48" w:rsidRDefault="00C13854" w:rsidP="003060D5">
            <w:pPr>
              <w:tabs>
                <w:tab w:val="left" w:pos="940"/>
              </w:tabs>
              <w:spacing w:line="360" w:lineRule="auto"/>
            </w:pPr>
            <w:r w:rsidRPr="00CB5F48">
              <w:t>460</w:t>
            </w:r>
          </w:p>
        </w:tc>
        <w:tc>
          <w:tcPr>
            <w:tcW w:w="1276" w:type="dxa"/>
            <w:tcBorders>
              <w:top w:val="nil"/>
              <w:left w:val="nil"/>
              <w:bottom w:val="nil"/>
              <w:right w:val="nil"/>
            </w:tcBorders>
            <w:noWrap/>
            <w:hideMark/>
          </w:tcPr>
          <w:p w14:paraId="6A94F8DB" w14:textId="77777777" w:rsidR="00C13854" w:rsidRPr="00CB5F48" w:rsidRDefault="00C13854" w:rsidP="003060D5">
            <w:pPr>
              <w:tabs>
                <w:tab w:val="left" w:pos="940"/>
              </w:tabs>
              <w:spacing w:line="360" w:lineRule="auto"/>
            </w:pPr>
            <w:r w:rsidRPr="00CB5F48">
              <w:t>10493.15</w:t>
            </w:r>
          </w:p>
        </w:tc>
        <w:tc>
          <w:tcPr>
            <w:tcW w:w="1275" w:type="dxa"/>
            <w:tcBorders>
              <w:top w:val="nil"/>
              <w:left w:val="nil"/>
              <w:bottom w:val="nil"/>
              <w:right w:val="nil"/>
            </w:tcBorders>
            <w:hideMark/>
          </w:tcPr>
          <w:p w14:paraId="701BC7D1" w14:textId="77777777" w:rsidR="00C13854" w:rsidRPr="00CB5F48" w:rsidRDefault="00C13854" w:rsidP="003060D5">
            <w:pPr>
              <w:tabs>
                <w:tab w:val="left" w:pos="940"/>
              </w:tabs>
              <w:spacing w:line="360" w:lineRule="auto"/>
            </w:pPr>
            <w:r w:rsidRPr="00CB5F48">
              <w:t>0.1589</w:t>
            </w:r>
          </w:p>
        </w:tc>
        <w:tc>
          <w:tcPr>
            <w:tcW w:w="1134" w:type="dxa"/>
            <w:tcBorders>
              <w:top w:val="nil"/>
              <w:left w:val="nil"/>
              <w:bottom w:val="nil"/>
              <w:right w:val="nil"/>
            </w:tcBorders>
            <w:noWrap/>
            <w:hideMark/>
          </w:tcPr>
          <w:p w14:paraId="74CD8A18" w14:textId="77777777" w:rsidR="00C13854" w:rsidRPr="00CB5F48" w:rsidRDefault="00C13854" w:rsidP="003060D5">
            <w:pPr>
              <w:tabs>
                <w:tab w:val="left" w:pos="940"/>
              </w:tabs>
              <w:spacing w:line="360" w:lineRule="auto"/>
            </w:pPr>
            <w:r w:rsidRPr="00CB5F48">
              <w:t>&gt;10000</w:t>
            </w:r>
          </w:p>
        </w:tc>
        <w:tc>
          <w:tcPr>
            <w:tcW w:w="1134" w:type="dxa"/>
            <w:tcBorders>
              <w:top w:val="nil"/>
              <w:left w:val="nil"/>
              <w:bottom w:val="nil"/>
              <w:right w:val="nil"/>
            </w:tcBorders>
            <w:noWrap/>
            <w:hideMark/>
          </w:tcPr>
          <w:p w14:paraId="0C37AD96" w14:textId="77777777" w:rsidR="00C13854" w:rsidRPr="00CB5F48" w:rsidRDefault="00C13854" w:rsidP="003060D5">
            <w:pPr>
              <w:tabs>
                <w:tab w:val="left" w:pos="940"/>
              </w:tabs>
              <w:spacing w:line="360" w:lineRule="auto"/>
            </w:pPr>
            <w:r w:rsidRPr="00CB5F48">
              <w:t>&gt;66036.24</w:t>
            </w:r>
          </w:p>
        </w:tc>
        <w:bookmarkEnd w:id="23"/>
        <w:tc>
          <w:tcPr>
            <w:tcW w:w="704" w:type="dxa"/>
            <w:tcBorders>
              <w:top w:val="nil"/>
              <w:left w:val="nil"/>
              <w:bottom w:val="nil"/>
            </w:tcBorders>
            <w:hideMark/>
          </w:tcPr>
          <w:p w14:paraId="4F0B1880" w14:textId="77777777" w:rsidR="00C13854" w:rsidRPr="00CB5F48" w:rsidRDefault="00C13854" w:rsidP="003060D5">
            <w:pPr>
              <w:tabs>
                <w:tab w:val="left" w:pos="940"/>
              </w:tabs>
              <w:spacing w:line="360" w:lineRule="auto"/>
            </w:pPr>
            <w:r>
              <w:t>[150]</w:t>
            </w:r>
          </w:p>
        </w:tc>
      </w:tr>
      <w:tr w:rsidR="00C13854" w:rsidRPr="00CB5F48" w14:paraId="4937CE4A" w14:textId="77777777" w:rsidTr="003060D5">
        <w:trPr>
          <w:trHeight w:val="600"/>
        </w:trPr>
        <w:tc>
          <w:tcPr>
            <w:tcW w:w="997" w:type="dxa"/>
            <w:tcBorders>
              <w:top w:val="nil"/>
              <w:bottom w:val="nil"/>
              <w:right w:val="nil"/>
            </w:tcBorders>
            <w:noWrap/>
            <w:hideMark/>
          </w:tcPr>
          <w:p w14:paraId="6106E802" w14:textId="77777777" w:rsidR="00C13854" w:rsidRPr="00CB5F48" w:rsidRDefault="00C13854" w:rsidP="003060D5">
            <w:pPr>
              <w:tabs>
                <w:tab w:val="left" w:pos="940"/>
              </w:tabs>
              <w:spacing w:line="360" w:lineRule="auto"/>
            </w:pPr>
            <w:r w:rsidRPr="00CB5F48">
              <w:t>UiO-66</w:t>
            </w:r>
          </w:p>
        </w:tc>
        <w:tc>
          <w:tcPr>
            <w:tcW w:w="993" w:type="dxa"/>
            <w:tcBorders>
              <w:top w:val="nil"/>
              <w:left w:val="nil"/>
              <w:bottom w:val="nil"/>
              <w:right w:val="nil"/>
            </w:tcBorders>
            <w:noWrap/>
            <w:hideMark/>
          </w:tcPr>
          <w:p w14:paraId="60FF6DF7" w14:textId="77777777" w:rsidR="00C13854" w:rsidRPr="00CB5F48" w:rsidRDefault="00C13854" w:rsidP="003060D5">
            <w:pPr>
              <w:tabs>
                <w:tab w:val="left" w:pos="940"/>
              </w:tabs>
              <w:spacing w:line="360" w:lineRule="auto"/>
            </w:pPr>
            <w:r w:rsidRPr="00CB5F48">
              <w:t>Yttria-Stabilized Zirconia</w:t>
            </w:r>
          </w:p>
        </w:tc>
        <w:tc>
          <w:tcPr>
            <w:tcW w:w="1134" w:type="dxa"/>
            <w:tcBorders>
              <w:top w:val="nil"/>
              <w:left w:val="nil"/>
              <w:bottom w:val="nil"/>
              <w:right w:val="nil"/>
            </w:tcBorders>
            <w:noWrap/>
            <w:hideMark/>
          </w:tcPr>
          <w:p w14:paraId="422A8362" w14:textId="77777777" w:rsidR="00C13854" w:rsidRPr="00CB5F48" w:rsidRDefault="00C13854" w:rsidP="003060D5">
            <w:pPr>
              <w:tabs>
                <w:tab w:val="left" w:pos="940"/>
              </w:tabs>
              <w:spacing w:line="360" w:lineRule="auto"/>
            </w:pPr>
            <w:r w:rsidRPr="00CB5F48">
              <w:t>in-situ</w:t>
            </w:r>
          </w:p>
        </w:tc>
        <w:tc>
          <w:tcPr>
            <w:tcW w:w="992" w:type="dxa"/>
            <w:tcBorders>
              <w:top w:val="nil"/>
              <w:left w:val="nil"/>
              <w:bottom w:val="nil"/>
              <w:right w:val="nil"/>
            </w:tcBorders>
            <w:hideMark/>
          </w:tcPr>
          <w:p w14:paraId="73FF1A98" w14:textId="77777777" w:rsidR="00C13854" w:rsidRPr="00CB5F48" w:rsidRDefault="00C13854" w:rsidP="003060D5">
            <w:pPr>
              <w:tabs>
                <w:tab w:val="left" w:pos="940"/>
              </w:tabs>
              <w:spacing w:line="360" w:lineRule="auto"/>
            </w:pPr>
            <w:r w:rsidRPr="00CB5F48">
              <w:t>H</w:t>
            </w:r>
            <w:r w:rsidRPr="00CB5F48">
              <w:rPr>
                <w:vertAlign w:val="subscript"/>
              </w:rPr>
              <w:t>2</w:t>
            </w:r>
            <w:r w:rsidRPr="00CB5F48">
              <w:t>O/EtOH</w:t>
            </w:r>
          </w:p>
        </w:tc>
        <w:tc>
          <w:tcPr>
            <w:tcW w:w="992" w:type="dxa"/>
            <w:tcBorders>
              <w:top w:val="nil"/>
              <w:left w:val="nil"/>
              <w:bottom w:val="nil"/>
              <w:right w:val="nil"/>
            </w:tcBorders>
            <w:noWrap/>
            <w:hideMark/>
          </w:tcPr>
          <w:p w14:paraId="1CAC2AD0" w14:textId="77777777" w:rsidR="00C13854" w:rsidRPr="00CB5F48" w:rsidRDefault="00C13854" w:rsidP="003060D5">
            <w:pPr>
              <w:tabs>
                <w:tab w:val="left" w:pos="940"/>
              </w:tabs>
              <w:spacing w:line="360" w:lineRule="auto"/>
            </w:pPr>
            <w:r w:rsidRPr="00CB5F48">
              <w:t>5/95</w:t>
            </w:r>
          </w:p>
        </w:tc>
        <w:tc>
          <w:tcPr>
            <w:tcW w:w="567" w:type="dxa"/>
            <w:tcBorders>
              <w:top w:val="nil"/>
              <w:left w:val="nil"/>
              <w:bottom w:val="nil"/>
              <w:right w:val="nil"/>
            </w:tcBorders>
            <w:noWrap/>
            <w:hideMark/>
          </w:tcPr>
          <w:p w14:paraId="13F32F21" w14:textId="77777777" w:rsidR="00C13854" w:rsidRPr="00CB5F48" w:rsidRDefault="00C13854" w:rsidP="003060D5">
            <w:pPr>
              <w:tabs>
                <w:tab w:val="left" w:pos="940"/>
              </w:tabs>
              <w:spacing w:line="360" w:lineRule="auto"/>
            </w:pPr>
            <w:r w:rsidRPr="00CB5F48">
              <w:t>50</w:t>
            </w:r>
          </w:p>
        </w:tc>
        <w:tc>
          <w:tcPr>
            <w:tcW w:w="851" w:type="dxa"/>
            <w:tcBorders>
              <w:top w:val="nil"/>
              <w:left w:val="nil"/>
              <w:bottom w:val="nil"/>
              <w:right w:val="nil"/>
            </w:tcBorders>
            <w:noWrap/>
            <w:hideMark/>
          </w:tcPr>
          <w:p w14:paraId="7363B5FD" w14:textId="77777777" w:rsidR="00C13854" w:rsidRPr="00CB5F48" w:rsidRDefault="00C13854" w:rsidP="003060D5">
            <w:pPr>
              <w:tabs>
                <w:tab w:val="left" w:pos="940"/>
              </w:tabs>
              <w:spacing w:line="360" w:lineRule="auto"/>
            </w:pPr>
            <w:r w:rsidRPr="00CB5F48">
              <w:t>2550</w:t>
            </w:r>
          </w:p>
        </w:tc>
        <w:tc>
          <w:tcPr>
            <w:tcW w:w="1276" w:type="dxa"/>
            <w:tcBorders>
              <w:top w:val="nil"/>
              <w:left w:val="nil"/>
              <w:bottom w:val="nil"/>
              <w:right w:val="nil"/>
            </w:tcBorders>
            <w:noWrap/>
            <w:hideMark/>
          </w:tcPr>
          <w:p w14:paraId="5349A32B" w14:textId="77777777" w:rsidR="00C13854" w:rsidRPr="00CB5F48" w:rsidRDefault="00C13854" w:rsidP="003060D5">
            <w:pPr>
              <w:tabs>
                <w:tab w:val="left" w:pos="940"/>
              </w:tabs>
              <w:spacing w:line="360" w:lineRule="auto"/>
            </w:pPr>
            <w:r w:rsidRPr="00CB5F48">
              <w:t>8776.12</w:t>
            </w:r>
          </w:p>
        </w:tc>
        <w:tc>
          <w:tcPr>
            <w:tcW w:w="1275" w:type="dxa"/>
            <w:tcBorders>
              <w:top w:val="nil"/>
              <w:left w:val="nil"/>
              <w:bottom w:val="nil"/>
              <w:right w:val="nil"/>
            </w:tcBorders>
            <w:hideMark/>
          </w:tcPr>
          <w:p w14:paraId="4B0596FD" w14:textId="77777777" w:rsidR="00C13854" w:rsidRPr="00CB5F48" w:rsidRDefault="00C13854" w:rsidP="003060D5">
            <w:pPr>
              <w:tabs>
                <w:tab w:val="left" w:pos="940"/>
              </w:tabs>
              <w:spacing w:line="360" w:lineRule="auto"/>
            </w:pPr>
            <w:r w:rsidRPr="00CB5F48">
              <w:t>276.85</w:t>
            </w:r>
          </w:p>
        </w:tc>
        <w:tc>
          <w:tcPr>
            <w:tcW w:w="1134" w:type="dxa"/>
            <w:tcBorders>
              <w:top w:val="nil"/>
              <w:left w:val="nil"/>
              <w:bottom w:val="nil"/>
              <w:right w:val="nil"/>
            </w:tcBorders>
            <w:noWrap/>
            <w:hideMark/>
          </w:tcPr>
          <w:p w14:paraId="307E571B" w14:textId="77777777" w:rsidR="00C13854" w:rsidRPr="00CB5F48" w:rsidRDefault="00C13854" w:rsidP="003060D5">
            <w:pPr>
              <w:tabs>
                <w:tab w:val="left" w:pos="940"/>
              </w:tabs>
              <w:spacing w:line="360" w:lineRule="auto"/>
            </w:pPr>
            <w:r w:rsidRPr="00CB5F48">
              <w:t>32.9</w:t>
            </w:r>
          </w:p>
        </w:tc>
        <w:tc>
          <w:tcPr>
            <w:tcW w:w="1134" w:type="dxa"/>
            <w:tcBorders>
              <w:top w:val="nil"/>
              <w:left w:val="nil"/>
              <w:bottom w:val="nil"/>
              <w:right w:val="nil"/>
            </w:tcBorders>
            <w:noWrap/>
            <w:hideMark/>
          </w:tcPr>
          <w:p w14:paraId="79E06F90" w14:textId="77777777" w:rsidR="00C13854" w:rsidRPr="00CB5F48" w:rsidRDefault="00C13854" w:rsidP="003060D5">
            <w:pPr>
              <w:tabs>
                <w:tab w:val="left" w:pos="940"/>
              </w:tabs>
              <w:spacing w:line="360" w:lineRule="auto"/>
            </w:pPr>
            <w:r w:rsidRPr="00CB5F48">
              <w:t>31.7</w:t>
            </w:r>
          </w:p>
        </w:tc>
        <w:tc>
          <w:tcPr>
            <w:tcW w:w="704" w:type="dxa"/>
            <w:tcBorders>
              <w:top w:val="nil"/>
              <w:left w:val="nil"/>
              <w:bottom w:val="nil"/>
            </w:tcBorders>
            <w:hideMark/>
          </w:tcPr>
          <w:p w14:paraId="3224CF77" w14:textId="77777777" w:rsidR="00C13854" w:rsidRPr="00CB5F48" w:rsidRDefault="00C13854" w:rsidP="003060D5">
            <w:pPr>
              <w:tabs>
                <w:tab w:val="left" w:pos="940"/>
              </w:tabs>
              <w:spacing w:line="360" w:lineRule="auto"/>
            </w:pPr>
            <w:r>
              <w:t>[151]</w:t>
            </w:r>
          </w:p>
        </w:tc>
      </w:tr>
      <w:tr w:rsidR="00C13854" w:rsidRPr="00CB5F48" w14:paraId="560713A1" w14:textId="77777777" w:rsidTr="003060D5">
        <w:trPr>
          <w:trHeight w:val="600"/>
        </w:trPr>
        <w:tc>
          <w:tcPr>
            <w:tcW w:w="997" w:type="dxa"/>
            <w:tcBorders>
              <w:top w:val="nil"/>
              <w:bottom w:val="nil"/>
              <w:right w:val="nil"/>
            </w:tcBorders>
            <w:noWrap/>
            <w:hideMark/>
          </w:tcPr>
          <w:p w14:paraId="7CF1C059" w14:textId="77777777" w:rsidR="00C13854" w:rsidRPr="00CB5F48" w:rsidRDefault="00C13854" w:rsidP="003060D5">
            <w:pPr>
              <w:tabs>
                <w:tab w:val="left" w:pos="940"/>
              </w:tabs>
              <w:spacing w:line="360" w:lineRule="auto"/>
            </w:pPr>
            <w:r w:rsidRPr="00CB5F48">
              <w:t>MIL-96</w:t>
            </w:r>
          </w:p>
        </w:tc>
        <w:tc>
          <w:tcPr>
            <w:tcW w:w="993" w:type="dxa"/>
            <w:tcBorders>
              <w:top w:val="nil"/>
              <w:left w:val="nil"/>
              <w:bottom w:val="nil"/>
              <w:right w:val="nil"/>
            </w:tcBorders>
            <w:noWrap/>
            <w:hideMark/>
          </w:tcPr>
          <w:p w14:paraId="616D23DF" w14:textId="77777777" w:rsidR="00C13854" w:rsidRPr="00CB5F48" w:rsidRDefault="00C13854" w:rsidP="003060D5">
            <w:pPr>
              <w:tabs>
                <w:tab w:val="left" w:pos="940"/>
              </w:tabs>
              <w:spacing w:line="360" w:lineRule="auto"/>
            </w:pPr>
            <w:r w:rsidRPr="00CB5F48">
              <w:t>alumina</w:t>
            </w:r>
          </w:p>
        </w:tc>
        <w:tc>
          <w:tcPr>
            <w:tcW w:w="1134" w:type="dxa"/>
            <w:tcBorders>
              <w:top w:val="nil"/>
              <w:left w:val="nil"/>
              <w:bottom w:val="nil"/>
              <w:right w:val="nil"/>
            </w:tcBorders>
            <w:noWrap/>
            <w:hideMark/>
          </w:tcPr>
          <w:p w14:paraId="3306007F" w14:textId="77777777" w:rsidR="00C13854" w:rsidRPr="00CB5F48" w:rsidRDefault="00C13854" w:rsidP="003060D5">
            <w:pPr>
              <w:tabs>
                <w:tab w:val="left" w:pos="940"/>
              </w:tabs>
              <w:spacing w:line="360" w:lineRule="auto"/>
            </w:pPr>
            <w:r w:rsidRPr="00CB5F48">
              <w:t>secondary growth</w:t>
            </w:r>
          </w:p>
        </w:tc>
        <w:tc>
          <w:tcPr>
            <w:tcW w:w="992" w:type="dxa"/>
            <w:tcBorders>
              <w:top w:val="nil"/>
              <w:left w:val="nil"/>
              <w:bottom w:val="nil"/>
              <w:right w:val="nil"/>
            </w:tcBorders>
            <w:hideMark/>
          </w:tcPr>
          <w:p w14:paraId="084DE3DA" w14:textId="77777777" w:rsidR="00C13854" w:rsidRPr="00CB5F48" w:rsidRDefault="00C13854" w:rsidP="003060D5">
            <w:pPr>
              <w:tabs>
                <w:tab w:val="left" w:pos="940"/>
              </w:tabs>
              <w:spacing w:line="360" w:lineRule="auto"/>
            </w:pPr>
            <w:r w:rsidRPr="00CB5F48">
              <w:t>H</w:t>
            </w:r>
            <w:r w:rsidRPr="00CB5F48">
              <w:rPr>
                <w:vertAlign w:val="subscript"/>
              </w:rPr>
              <w:t>2</w:t>
            </w:r>
            <w:r w:rsidRPr="00CB5F48">
              <w:t>O/Ethyl acetate</w:t>
            </w:r>
          </w:p>
        </w:tc>
        <w:tc>
          <w:tcPr>
            <w:tcW w:w="992" w:type="dxa"/>
            <w:tcBorders>
              <w:top w:val="nil"/>
              <w:left w:val="nil"/>
              <w:bottom w:val="nil"/>
              <w:right w:val="nil"/>
            </w:tcBorders>
            <w:noWrap/>
            <w:hideMark/>
          </w:tcPr>
          <w:p w14:paraId="2F2AE243" w14:textId="77777777" w:rsidR="00C13854" w:rsidRPr="00CB5F48" w:rsidRDefault="00C13854" w:rsidP="003060D5">
            <w:pPr>
              <w:tabs>
                <w:tab w:val="left" w:pos="940"/>
              </w:tabs>
              <w:spacing w:line="360" w:lineRule="auto"/>
            </w:pPr>
            <w:r w:rsidRPr="00CB5F48">
              <w:t>4.4/95.6</w:t>
            </w:r>
          </w:p>
        </w:tc>
        <w:tc>
          <w:tcPr>
            <w:tcW w:w="567" w:type="dxa"/>
            <w:tcBorders>
              <w:top w:val="nil"/>
              <w:left w:val="nil"/>
              <w:bottom w:val="nil"/>
              <w:right w:val="nil"/>
            </w:tcBorders>
            <w:noWrap/>
            <w:hideMark/>
          </w:tcPr>
          <w:p w14:paraId="1B36E36F" w14:textId="77777777" w:rsidR="00C13854" w:rsidRPr="00CB5F48" w:rsidRDefault="00C13854" w:rsidP="003060D5">
            <w:pPr>
              <w:tabs>
                <w:tab w:val="left" w:pos="940"/>
              </w:tabs>
              <w:spacing w:line="360" w:lineRule="auto"/>
            </w:pPr>
            <w:r w:rsidRPr="00CB5F48">
              <w:t>60</w:t>
            </w:r>
          </w:p>
        </w:tc>
        <w:tc>
          <w:tcPr>
            <w:tcW w:w="851" w:type="dxa"/>
            <w:tcBorders>
              <w:top w:val="nil"/>
              <w:left w:val="nil"/>
              <w:bottom w:val="nil"/>
              <w:right w:val="nil"/>
            </w:tcBorders>
            <w:noWrap/>
            <w:hideMark/>
          </w:tcPr>
          <w:p w14:paraId="23BFCA8E" w14:textId="77777777" w:rsidR="00C13854" w:rsidRPr="00CB5F48" w:rsidRDefault="00C13854" w:rsidP="003060D5">
            <w:pPr>
              <w:tabs>
                <w:tab w:val="left" w:pos="940"/>
              </w:tabs>
              <w:spacing w:line="360" w:lineRule="auto"/>
            </w:pPr>
            <w:r w:rsidRPr="00CB5F48">
              <w:t>70</w:t>
            </w:r>
          </w:p>
        </w:tc>
        <w:tc>
          <w:tcPr>
            <w:tcW w:w="1276" w:type="dxa"/>
            <w:tcBorders>
              <w:top w:val="nil"/>
              <w:left w:val="nil"/>
              <w:bottom w:val="nil"/>
              <w:right w:val="nil"/>
            </w:tcBorders>
            <w:noWrap/>
            <w:hideMark/>
          </w:tcPr>
          <w:p w14:paraId="0FCA6A07" w14:textId="77777777" w:rsidR="00C13854" w:rsidRPr="00CB5F48" w:rsidRDefault="00C13854" w:rsidP="003060D5">
            <w:pPr>
              <w:tabs>
                <w:tab w:val="left" w:pos="940"/>
              </w:tabs>
              <w:spacing w:line="360" w:lineRule="auto"/>
            </w:pPr>
            <w:r w:rsidRPr="00CB5F48">
              <w:t>N/A</w:t>
            </w:r>
          </w:p>
        </w:tc>
        <w:tc>
          <w:tcPr>
            <w:tcW w:w="1275" w:type="dxa"/>
            <w:tcBorders>
              <w:top w:val="nil"/>
              <w:left w:val="nil"/>
              <w:bottom w:val="nil"/>
              <w:right w:val="nil"/>
            </w:tcBorders>
            <w:hideMark/>
          </w:tcPr>
          <w:p w14:paraId="63524A1C" w14:textId="77777777" w:rsidR="00C13854" w:rsidRPr="00CB5F48" w:rsidRDefault="00C13854" w:rsidP="003060D5">
            <w:pPr>
              <w:tabs>
                <w:tab w:val="left" w:pos="940"/>
              </w:tabs>
              <w:spacing w:line="360" w:lineRule="auto"/>
            </w:pPr>
            <w:r w:rsidRPr="00CB5F48">
              <w:t>N/A</w:t>
            </w:r>
          </w:p>
        </w:tc>
        <w:tc>
          <w:tcPr>
            <w:tcW w:w="1134" w:type="dxa"/>
            <w:tcBorders>
              <w:top w:val="nil"/>
              <w:left w:val="nil"/>
              <w:bottom w:val="nil"/>
              <w:right w:val="nil"/>
            </w:tcBorders>
            <w:noWrap/>
            <w:hideMark/>
          </w:tcPr>
          <w:p w14:paraId="66F1FD85" w14:textId="77777777" w:rsidR="00C13854" w:rsidRPr="00CB5F48" w:rsidRDefault="00C13854" w:rsidP="003060D5">
            <w:pPr>
              <w:tabs>
                <w:tab w:val="left" w:pos="940"/>
              </w:tabs>
              <w:spacing w:line="360" w:lineRule="auto"/>
            </w:pPr>
            <w:r w:rsidRPr="00CB5F48">
              <w:t>&gt;1279</w:t>
            </w:r>
          </w:p>
        </w:tc>
        <w:tc>
          <w:tcPr>
            <w:tcW w:w="1134" w:type="dxa"/>
            <w:tcBorders>
              <w:top w:val="nil"/>
              <w:left w:val="nil"/>
              <w:bottom w:val="nil"/>
              <w:right w:val="nil"/>
            </w:tcBorders>
            <w:noWrap/>
            <w:hideMark/>
          </w:tcPr>
          <w:p w14:paraId="6C97BFFD" w14:textId="77777777" w:rsidR="00C13854" w:rsidRPr="00CB5F48" w:rsidRDefault="00C13854" w:rsidP="003060D5">
            <w:pPr>
              <w:tabs>
                <w:tab w:val="left" w:pos="940"/>
              </w:tabs>
              <w:spacing w:line="360" w:lineRule="auto"/>
            </w:pPr>
            <w:r w:rsidRPr="00CB5F48">
              <w:t>N/A</w:t>
            </w:r>
          </w:p>
        </w:tc>
        <w:tc>
          <w:tcPr>
            <w:tcW w:w="704" w:type="dxa"/>
            <w:tcBorders>
              <w:top w:val="nil"/>
              <w:left w:val="nil"/>
              <w:bottom w:val="nil"/>
            </w:tcBorders>
            <w:hideMark/>
          </w:tcPr>
          <w:p w14:paraId="14AD4399" w14:textId="77777777" w:rsidR="00C13854" w:rsidRPr="00CB5F48" w:rsidRDefault="00C13854" w:rsidP="003060D5">
            <w:pPr>
              <w:tabs>
                <w:tab w:val="left" w:pos="940"/>
              </w:tabs>
              <w:spacing w:line="360" w:lineRule="auto"/>
            </w:pPr>
            <w:r>
              <w:t>[52]</w:t>
            </w:r>
          </w:p>
        </w:tc>
      </w:tr>
      <w:tr w:rsidR="00C13854" w:rsidRPr="00CB5F48" w14:paraId="2CCCDBBD" w14:textId="77777777" w:rsidTr="003060D5">
        <w:trPr>
          <w:trHeight w:val="890"/>
        </w:trPr>
        <w:tc>
          <w:tcPr>
            <w:tcW w:w="997" w:type="dxa"/>
            <w:tcBorders>
              <w:top w:val="nil"/>
              <w:bottom w:val="nil"/>
              <w:right w:val="nil"/>
            </w:tcBorders>
            <w:noWrap/>
            <w:hideMark/>
          </w:tcPr>
          <w:p w14:paraId="6888F987" w14:textId="77777777" w:rsidR="00C13854" w:rsidRPr="00CB5F48" w:rsidRDefault="00C13854" w:rsidP="003060D5">
            <w:pPr>
              <w:tabs>
                <w:tab w:val="left" w:pos="940"/>
              </w:tabs>
              <w:spacing w:line="360" w:lineRule="auto"/>
            </w:pPr>
            <w:r w:rsidRPr="00CB5F48">
              <w:t>UiO‐66</w:t>
            </w:r>
          </w:p>
        </w:tc>
        <w:tc>
          <w:tcPr>
            <w:tcW w:w="993" w:type="dxa"/>
            <w:tcBorders>
              <w:top w:val="nil"/>
              <w:left w:val="nil"/>
              <w:bottom w:val="nil"/>
              <w:right w:val="nil"/>
            </w:tcBorders>
            <w:noWrap/>
            <w:hideMark/>
          </w:tcPr>
          <w:p w14:paraId="69D99B6A" w14:textId="77777777" w:rsidR="00C13854" w:rsidRPr="00CB5F48" w:rsidRDefault="00C13854" w:rsidP="003060D5">
            <w:pPr>
              <w:tabs>
                <w:tab w:val="left" w:pos="940"/>
              </w:tabs>
              <w:spacing w:line="360" w:lineRule="auto"/>
            </w:pPr>
            <w:r w:rsidRPr="00CB5F48">
              <w:t>alumina</w:t>
            </w:r>
          </w:p>
        </w:tc>
        <w:tc>
          <w:tcPr>
            <w:tcW w:w="1134" w:type="dxa"/>
            <w:tcBorders>
              <w:top w:val="nil"/>
              <w:left w:val="nil"/>
              <w:bottom w:val="nil"/>
              <w:right w:val="nil"/>
            </w:tcBorders>
            <w:noWrap/>
            <w:hideMark/>
          </w:tcPr>
          <w:p w14:paraId="5C2C1682" w14:textId="77777777" w:rsidR="00C13854" w:rsidRPr="00CB5F48" w:rsidRDefault="00C13854" w:rsidP="003060D5">
            <w:pPr>
              <w:tabs>
                <w:tab w:val="left" w:pos="940"/>
              </w:tabs>
              <w:spacing w:line="360" w:lineRule="auto"/>
            </w:pPr>
            <w:r w:rsidRPr="00CB5F48">
              <w:t>liquid-phase epitaxy</w:t>
            </w:r>
          </w:p>
        </w:tc>
        <w:tc>
          <w:tcPr>
            <w:tcW w:w="992" w:type="dxa"/>
            <w:tcBorders>
              <w:top w:val="nil"/>
              <w:left w:val="nil"/>
              <w:bottom w:val="nil"/>
              <w:right w:val="nil"/>
            </w:tcBorders>
            <w:hideMark/>
          </w:tcPr>
          <w:p w14:paraId="226873BD" w14:textId="77777777" w:rsidR="00C13854" w:rsidRPr="00CB5F48" w:rsidRDefault="00C13854" w:rsidP="003060D5">
            <w:pPr>
              <w:tabs>
                <w:tab w:val="left" w:pos="940"/>
              </w:tabs>
              <w:spacing w:line="360" w:lineRule="auto"/>
            </w:pPr>
            <w:r w:rsidRPr="00CB5F48">
              <w:t>E</w:t>
            </w:r>
            <w:r>
              <w:t>tOH</w:t>
            </w:r>
            <w:r w:rsidRPr="00CB5F48">
              <w:t>/H</w:t>
            </w:r>
            <w:r w:rsidRPr="00CB5F48">
              <w:rPr>
                <w:vertAlign w:val="subscript"/>
              </w:rPr>
              <w:t>2</w:t>
            </w:r>
            <w:r w:rsidRPr="00CB5F48">
              <w:t>O</w:t>
            </w:r>
          </w:p>
        </w:tc>
        <w:tc>
          <w:tcPr>
            <w:tcW w:w="992" w:type="dxa"/>
            <w:tcBorders>
              <w:top w:val="nil"/>
              <w:left w:val="nil"/>
              <w:bottom w:val="nil"/>
              <w:right w:val="nil"/>
            </w:tcBorders>
            <w:noWrap/>
            <w:hideMark/>
          </w:tcPr>
          <w:p w14:paraId="1C2CCC77" w14:textId="77777777" w:rsidR="00C13854" w:rsidRPr="00CB5F48" w:rsidRDefault="00C13854" w:rsidP="003060D5">
            <w:pPr>
              <w:tabs>
                <w:tab w:val="left" w:pos="940"/>
              </w:tabs>
              <w:spacing w:line="360" w:lineRule="auto"/>
            </w:pPr>
            <w:r w:rsidRPr="00CB5F48">
              <w:t>10/90</w:t>
            </w:r>
          </w:p>
        </w:tc>
        <w:tc>
          <w:tcPr>
            <w:tcW w:w="567" w:type="dxa"/>
            <w:tcBorders>
              <w:top w:val="nil"/>
              <w:left w:val="nil"/>
              <w:bottom w:val="nil"/>
              <w:right w:val="nil"/>
            </w:tcBorders>
            <w:noWrap/>
            <w:hideMark/>
          </w:tcPr>
          <w:p w14:paraId="7DACAA8C" w14:textId="77777777" w:rsidR="00C13854" w:rsidRPr="00CB5F48" w:rsidRDefault="00C13854" w:rsidP="003060D5">
            <w:pPr>
              <w:tabs>
                <w:tab w:val="left" w:pos="940"/>
              </w:tabs>
              <w:spacing w:line="360" w:lineRule="auto"/>
            </w:pPr>
            <w:r w:rsidRPr="00CB5F48">
              <w:t>50</w:t>
            </w:r>
          </w:p>
        </w:tc>
        <w:tc>
          <w:tcPr>
            <w:tcW w:w="851" w:type="dxa"/>
            <w:tcBorders>
              <w:top w:val="nil"/>
              <w:left w:val="nil"/>
              <w:bottom w:val="nil"/>
              <w:right w:val="nil"/>
            </w:tcBorders>
            <w:noWrap/>
            <w:hideMark/>
          </w:tcPr>
          <w:p w14:paraId="6417BB56" w14:textId="77777777" w:rsidR="00C13854" w:rsidRPr="00CB5F48" w:rsidRDefault="00C13854" w:rsidP="003060D5">
            <w:pPr>
              <w:tabs>
                <w:tab w:val="left" w:pos="940"/>
              </w:tabs>
              <w:spacing w:line="360" w:lineRule="auto"/>
            </w:pPr>
            <w:r w:rsidRPr="00CB5F48">
              <w:t>1490</w:t>
            </w:r>
          </w:p>
        </w:tc>
        <w:tc>
          <w:tcPr>
            <w:tcW w:w="1276" w:type="dxa"/>
            <w:tcBorders>
              <w:top w:val="nil"/>
              <w:left w:val="nil"/>
              <w:bottom w:val="nil"/>
              <w:right w:val="nil"/>
            </w:tcBorders>
            <w:noWrap/>
            <w:hideMark/>
          </w:tcPr>
          <w:p w14:paraId="7D7AC375" w14:textId="77777777" w:rsidR="00C13854" w:rsidRPr="00CB5F48" w:rsidRDefault="00C13854" w:rsidP="003060D5">
            <w:pPr>
              <w:tabs>
                <w:tab w:val="left" w:pos="940"/>
              </w:tabs>
              <w:spacing w:line="360" w:lineRule="auto"/>
            </w:pPr>
            <w:r w:rsidRPr="00CB5F48">
              <w:t>N/A</w:t>
            </w:r>
          </w:p>
        </w:tc>
        <w:tc>
          <w:tcPr>
            <w:tcW w:w="1275" w:type="dxa"/>
            <w:tcBorders>
              <w:top w:val="nil"/>
              <w:left w:val="nil"/>
              <w:bottom w:val="nil"/>
              <w:right w:val="nil"/>
            </w:tcBorders>
            <w:hideMark/>
          </w:tcPr>
          <w:p w14:paraId="69A94AF3" w14:textId="77777777" w:rsidR="00C13854" w:rsidRPr="00CB5F48" w:rsidRDefault="00C13854" w:rsidP="003060D5">
            <w:pPr>
              <w:tabs>
                <w:tab w:val="left" w:pos="940"/>
              </w:tabs>
              <w:spacing w:line="360" w:lineRule="auto"/>
            </w:pPr>
            <w:r w:rsidRPr="00CB5F48">
              <w:t>N/A</w:t>
            </w:r>
          </w:p>
        </w:tc>
        <w:tc>
          <w:tcPr>
            <w:tcW w:w="1134" w:type="dxa"/>
            <w:tcBorders>
              <w:top w:val="nil"/>
              <w:left w:val="nil"/>
              <w:bottom w:val="nil"/>
              <w:right w:val="nil"/>
            </w:tcBorders>
            <w:noWrap/>
            <w:hideMark/>
          </w:tcPr>
          <w:p w14:paraId="1EAD3867" w14:textId="77777777" w:rsidR="00C13854" w:rsidRPr="00CB5F48" w:rsidRDefault="00C13854" w:rsidP="003060D5">
            <w:pPr>
              <w:tabs>
                <w:tab w:val="left" w:pos="940"/>
              </w:tabs>
              <w:spacing w:line="360" w:lineRule="auto"/>
            </w:pPr>
            <w:r w:rsidRPr="00CB5F48">
              <w:t>4.9</w:t>
            </w:r>
          </w:p>
        </w:tc>
        <w:tc>
          <w:tcPr>
            <w:tcW w:w="1134" w:type="dxa"/>
            <w:tcBorders>
              <w:top w:val="nil"/>
              <w:left w:val="nil"/>
              <w:bottom w:val="nil"/>
              <w:right w:val="nil"/>
            </w:tcBorders>
            <w:noWrap/>
            <w:hideMark/>
          </w:tcPr>
          <w:p w14:paraId="76597F03" w14:textId="77777777" w:rsidR="00C13854" w:rsidRPr="00CB5F48" w:rsidRDefault="00C13854" w:rsidP="003060D5">
            <w:pPr>
              <w:tabs>
                <w:tab w:val="left" w:pos="940"/>
              </w:tabs>
              <w:spacing w:line="360" w:lineRule="auto"/>
            </w:pPr>
            <w:r w:rsidRPr="00CB5F48">
              <w:t>N/A</w:t>
            </w:r>
          </w:p>
        </w:tc>
        <w:tc>
          <w:tcPr>
            <w:tcW w:w="704" w:type="dxa"/>
            <w:tcBorders>
              <w:top w:val="nil"/>
              <w:left w:val="nil"/>
              <w:bottom w:val="nil"/>
            </w:tcBorders>
            <w:hideMark/>
          </w:tcPr>
          <w:p w14:paraId="626A8DC0" w14:textId="77777777" w:rsidR="00C13854" w:rsidRPr="00CB5F48" w:rsidRDefault="00C13854" w:rsidP="003060D5">
            <w:pPr>
              <w:tabs>
                <w:tab w:val="left" w:pos="940"/>
              </w:tabs>
              <w:spacing w:line="360" w:lineRule="auto"/>
            </w:pPr>
            <w:r>
              <w:t>[152]</w:t>
            </w:r>
          </w:p>
        </w:tc>
      </w:tr>
      <w:tr w:rsidR="00C13854" w:rsidRPr="00CB5F48" w14:paraId="1F7ECF53" w14:textId="77777777" w:rsidTr="003060D5">
        <w:trPr>
          <w:trHeight w:val="890"/>
        </w:trPr>
        <w:tc>
          <w:tcPr>
            <w:tcW w:w="997" w:type="dxa"/>
            <w:tcBorders>
              <w:top w:val="nil"/>
              <w:bottom w:val="nil"/>
              <w:right w:val="nil"/>
            </w:tcBorders>
            <w:noWrap/>
            <w:hideMark/>
          </w:tcPr>
          <w:p w14:paraId="4A16A518" w14:textId="77777777" w:rsidR="00C13854" w:rsidRPr="00CB5F48" w:rsidRDefault="00C13854" w:rsidP="003060D5">
            <w:pPr>
              <w:tabs>
                <w:tab w:val="left" w:pos="940"/>
              </w:tabs>
              <w:spacing w:line="360" w:lineRule="auto"/>
            </w:pPr>
            <w:r w:rsidRPr="00CB5F48">
              <w:t>ZIF-71</w:t>
            </w:r>
          </w:p>
        </w:tc>
        <w:tc>
          <w:tcPr>
            <w:tcW w:w="993" w:type="dxa"/>
            <w:tcBorders>
              <w:top w:val="nil"/>
              <w:left w:val="nil"/>
              <w:bottom w:val="nil"/>
              <w:right w:val="nil"/>
            </w:tcBorders>
            <w:noWrap/>
            <w:hideMark/>
          </w:tcPr>
          <w:p w14:paraId="61C875D7" w14:textId="77777777" w:rsidR="00C13854" w:rsidRPr="00CB5F48" w:rsidRDefault="00C13854" w:rsidP="003060D5">
            <w:pPr>
              <w:tabs>
                <w:tab w:val="left" w:pos="940"/>
              </w:tabs>
              <w:spacing w:line="360" w:lineRule="auto"/>
            </w:pPr>
            <w:r w:rsidRPr="00CB5F48">
              <w:t>alumina</w:t>
            </w:r>
          </w:p>
        </w:tc>
        <w:tc>
          <w:tcPr>
            <w:tcW w:w="1134" w:type="dxa"/>
            <w:tcBorders>
              <w:top w:val="nil"/>
              <w:left w:val="nil"/>
              <w:bottom w:val="nil"/>
              <w:right w:val="nil"/>
            </w:tcBorders>
            <w:noWrap/>
            <w:hideMark/>
          </w:tcPr>
          <w:p w14:paraId="625D9710" w14:textId="77777777" w:rsidR="00C13854" w:rsidRPr="00CB5F48" w:rsidRDefault="00C13854" w:rsidP="003060D5">
            <w:pPr>
              <w:tabs>
                <w:tab w:val="left" w:pos="940"/>
              </w:tabs>
              <w:spacing w:line="360" w:lineRule="auto"/>
            </w:pPr>
            <w:r w:rsidRPr="00CB5F48">
              <w:t>interfacial synthesis</w:t>
            </w:r>
          </w:p>
        </w:tc>
        <w:tc>
          <w:tcPr>
            <w:tcW w:w="992" w:type="dxa"/>
            <w:tcBorders>
              <w:top w:val="nil"/>
              <w:left w:val="nil"/>
              <w:bottom w:val="nil"/>
              <w:right w:val="nil"/>
            </w:tcBorders>
            <w:hideMark/>
          </w:tcPr>
          <w:p w14:paraId="3B793879" w14:textId="77777777" w:rsidR="00C13854" w:rsidRPr="00CB5F48" w:rsidRDefault="00C13854" w:rsidP="003060D5">
            <w:pPr>
              <w:tabs>
                <w:tab w:val="left" w:pos="940"/>
              </w:tabs>
              <w:spacing w:line="360" w:lineRule="auto"/>
            </w:pPr>
            <w:r w:rsidRPr="00CB5F48">
              <w:t>Et</w:t>
            </w:r>
            <w:r>
              <w:t>OH</w:t>
            </w:r>
            <w:r w:rsidRPr="00CB5F48">
              <w:t>/H</w:t>
            </w:r>
            <w:r w:rsidRPr="00CB5F48">
              <w:rPr>
                <w:vertAlign w:val="subscript"/>
              </w:rPr>
              <w:t>2</w:t>
            </w:r>
            <w:r w:rsidRPr="00CB5F48">
              <w:t>O</w:t>
            </w:r>
          </w:p>
        </w:tc>
        <w:tc>
          <w:tcPr>
            <w:tcW w:w="992" w:type="dxa"/>
            <w:tcBorders>
              <w:top w:val="nil"/>
              <w:left w:val="nil"/>
              <w:bottom w:val="nil"/>
              <w:right w:val="nil"/>
            </w:tcBorders>
            <w:noWrap/>
            <w:hideMark/>
          </w:tcPr>
          <w:p w14:paraId="347856DF" w14:textId="77777777" w:rsidR="00C13854" w:rsidRPr="00CB5F48" w:rsidRDefault="00C13854" w:rsidP="003060D5">
            <w:pPr>
              <w:tabs>
                <w:tab w:val="left" w:pos="940"/>
              </w:tabs>
              <w:spacing w:line="360" w:lineRule="auto"/>
            </w:pPr>
            <w:r w:rsidRPr="00CB5F48">
              <w:t>5-95</w:t>
            </w:r>
          </w:p>
        </w:tc>
        <w:tc>
          <w:tcPr>
            <w:tcW w:w="567" w:type="dxa"/>
            <w:tcBorders>
              <w:top w:val="nil"/>
              <w:left w:val="nil"/>
              <w:bottom w:val="nil"/>
              <w:right w:val="nil"/>
            </w:tcBorders>
            <w:noWrap/>
            <w:hideMark/>
          </w:tcPr>
          <w:p w14:paraId="07A9657C" w14:textId="77777777" w:rsidR="00C13854" w:rsidRPr="00CB5F48" w:rsidRDefault="00C13854" w:rsidP="003060D5">
            <w:pPr>
              <w:tabs>
                <w:tab w:val="left" w:pos="940"/>
              </w:tabs>
              <w:spacing w:line="360" w:lineRule="auto"/>
            </w:pPr>
            <w:r w:rsidRPr="00CB5F48">
              <w:t>25</w:t>
            </w:r>
          </w:p>
        </w:tc>
        <w:tc>
          <w:tcPr>
            <w:tcW w:w="851" w:type="dxa"/>
            <w:tcBorders>
              <w:top w:val="nil"/>
              <w:left w:val="nil"/>
              <w:bottom w:val="nil"/>
              <w:right w:val="nil"/>
            </w:tcBorders>
            <w:noWrap/>
            <w:hideMark/>
          </w:tcPr>
          <w:p w14:paraId="08A6E991" w14:textId="77777777" w:rsidR="00C13854" w:rsidRPr="00CB5F48" w:rsidRDefault="00C13854" w:rsidP="003060D5">
            <w:pPr>
              <w:tabs>
                <w:tab w:val="left" w:pos="940"/>
              </w:tabs>
              <w:spacing w:line="360" w:lineRule="auto"/>
            </w:pPr>
            <w:r w:rsidRPr="00CB5F48">
              <w:t>2601</w:t>
            </w:r>
          </w:p>
        </w:tc>
        <w:tc>
          <w:tcPr>
            <w:tcW w:w="1276" w:type="dxa"/>
            <w:tcBorders>
              <w:top w:val="nil"/>
              <w:left w:val="nil"/>
              <w:bottom w:val="nil"/>
              <w:right w:val="nil"/>
            </w:tcBorders>
            <w:noWrap/>
            <w:hideMark/>
          </w:tcPr>
          <w:p w14:paraId="065B16E7" w14:textId="77777777" w:rsidR="00C13854" w:rsidRPr="00CB5F48" w:rsidRDefault="00C13854" w:rsidP="003060D5">
            <w:pPr>
              <w:tabs>
                <w:tab w:val="left" w:pos="940"/>
              </w:tabs>
              <w:spacing w:line="360" w:lineRule="auto"/>
            </w:pPr>
            <w:r w:rsidRPr="00CB5F48">
              <w:t>17619.83</w:t>
            </w:r>
          </w:p>
        </w:tc>
        <w:tc>
          <w:tcPr>
            <w:tcW w:w="1275" w:type="dxa"/>
            <w:tcBorders>
              <w:top w:val="nil"/>
              <w:left w:val="nil"/>
              <w:bottom w:val="nil"/>
              <w:right w:val="nil"/>
            </w:tcBorders>
            <w:hideMark/>
          </w:tcPr>
          <w:p w14:paraId="6F8A4A5F" w14:textId="77777777" w:rsidR="00C13854" w:rsidRPr="00CB5F48" w:rsidRDefault="00C13854" w:rsidP="003060D5">
            <w:pPr>
              <w:tabs>
                <w:tab w:val="left" w:pos="940"/>
              </w:tabs>
              <w:spacing w:line="360" w:lineRule="auto"/>
            </w:pPr>
            <w:r w:rsidRPr="00CB5F48">
              <w:t>29951.78</w:t>
            </w:r>
          </w:p>
        </w:tc>
        <w:tc>
          <w:tcPr>
            <w:tcW w:w="1134" w:type="dxa"/>
            <w:tcBorders>
              <w:top w:val="nil"/>
              <w:left w:val="nil"/>
              <w:bottom w:val="nil"/>
              <w:right w:val="nil"/>
            </w:tcBorders>
            <w:noWrap/>
            <w:hideMark/>
          </w:tcPr>
          <w:p w14:paraId="27541008" w14:textId="77777777" w:rsidR="00C13854" w:rsidRPr="00CB5F48" w:rsidRDefault="00C13854" w:rsidP="003060D5">
            <w:pPr>
              <w:tabs>
                <w:tab w:val="left" w:pos="940"/>
              </w:tabs>
              <w:spacing w:line="360" w:lineRule="auto"/>
            </w:pPr>
            <w:r w:rsidRPr="00CB5F48">
              <w:t>6.88</w:t>
            </w:r>
          </w:p>
        </w:tc>
        <w:tc>
          <w:tcPr>
            <w:tcW w:w="1134" w:type="dxa"/>
            <w:tcBorders>
              <w:top w:val="nil"/>
              <w:left w:val="nil"/>
              <w:bottom w:val="nil"/>
              <w:right w:val="nil"/>
            </w:tcBorders>
            <w:noWrap/>
            <w:hideMark/>
          </w:tcPr>
          <w:p w14:paraId="5EF7BD93" w14:textId="77777777" w:rsidR="00C13854" w:rsidRPr="00CB5F48" w:rsidRDefault="00C13854" w:rsidP="003060D5">
            <w:pPr>
              <w:tabs>
                <w:tab w:val="left" w:pos="940"/>
              </w:tabs>
              <w:spacing w:line="360" w:lineRule="auto"/>
            </w:pPr>
            <w:r w:rsidRPr="00CB5F48">
              <w:t>0.59</w:t>
            </w:r>
          </w:p>
        </w:tc>
        <w:tc>
          <w:tcPr>
            <w:tcW w:w="704" w:type="dxa"/>
            <w:tcBorders>
              <w:top w:val="nil"/>
              <w:left w:val="nil"/>
              <w:bottom w:val="nil"/>
            </w:tcBorders>
            <w:hideMark/>
          </w:tcPr>
          <w:p w14:paraId="613092DB" w14:textId="77777777" w:rsidR="00C13854" w:rsidRPr="00CB5F48" w:rsidRDefault="00C13854" w:rsidP="003060D5">
            <w:pPr>
              <w:tabs>
                <w:tab w:val="left" w:pos="940"/>
              </w:tabs>
              <w:spacing w:line="360" w:lineRule="auto"/>
            </w:pPr>
            <w:r>
              <w:t>[67]</w:t>
            </w:r>
          </w:p>
        </w:tc>
      </w:tr>
      <w:tr w:rsidR="00C13854" w:rsidRPr="00CB5F48" w14:paraId="1FDF06FB" w14:textId="77777777" w:rsidTr="003060D5">
        <w:trPr>
          <w:trHeight w:val="600"/>
        </w:trPr>
        <w:tc>
          <w:tcPr>
            <w:tcW w:w="997" w:type="dxa"/>
            <w:tcBorders>
              <w:top w:val="nil"/>
              <w:bottom w:val="nil"/>
              <w:right w:val="nil"/>
            </w:tcBorders>
            <w:noWrap/>
            <w:hideMark/>
          </w:tcPr>
          <w:p w14:paraId="5EE46EFA" w14:textId="77777777" w:rsidR="00C13854" w:rsidRPr="00CB5F48" w:rsidRDefault="00C13854" w:rsidP="003060D5">
            <w:pPr>
              <w:tabs>
                <w:tab w:val="left" w:pos="940"/>
              </w:tabs>
              <w:spacing w:line="360" w:lineRule="auto"/>
            </w:pPr>
            <w:r w:rsidRPr="00CB5F48">
              <w:t>ZIF-71</w:t>
            </w:r>
          </w:p>
        </w:tc>
        <w:tc>
          <w:tcPr>
            <w:tcW w:w="993" w:type="dxa"/>
            <w:tcBorders>
              <w:top w:val="nil"/>
              <w:left w:val="nil"/>
              <w:bottom w:val="nil"/>
              <w:right w:val="nil"/>
            </w:tcBorders>
            <w:noWrap/>
            <w:hideMark/>
          </w:tcPr>
          <w:p w14:paraId="7C826620" w14:textId="77777777" w:rsidR="00C13854" w:rsidRPr="00CB5F48" w:rsidRDefault="00C13854" w:rsidP="003060D5">
            <w:pPr>
              <w:tabs>
                <w:tab w:val="left" w:pos="940"/>
              </w:tabs>
              <w:spacing w:line="360" w:lineRule="auto"/>
            </w:pPr>
            <w:r w:rsidRPr="00CB5F48">
              <w:t>ZnO</w:t>
            </w:r>
          </w:p>
        </w:tc>
        <w:tc>
          <w:tcPr>
            <w:tcW w:w="1134" w:type="dxa"/>
            <w:tcBorders>
              <w:top w:val="nil"/>
              <w:left w:val="nil"/>
              <w:bottom w:val="nil"/>
              <w:right w:val="nil"/>
            </w:tcBorders>
            <w:noWrap/>
            <w:hideMark/>
          </w:tcPr>
          <w:p w14:paraId="3194DCC0" w14:textId="77777777" w:rsidR="00C13854" w:rsidRPr="00CB5F48" w:rsidRDefault="00C13854" w:rsidP="003060D5">
            <w:pPr>
              <w:tabs>
                <w:tab w:val="left" w:pos="940"/>
              </w:tabs>
              <w:spacing w:line="360" w:lineRule="auto"/>
            </w:pPr>
            <w:r w:rsidRPr="00CB5F48">
              <w:t>secondary growth</w:t>
            </w:r>
          </w:p>
        </w:tc>
        <w:tc>
          <w:tcPr>
            <w:tcW w:w="992" w:type="dxa"/>
            <w:tcBorders>
              <w:top w:val="nil"/>
              <w:left w:val="nil"/>
              <w:bottom w:val="nil"/>
              <w:right w:val="nil"/>
            </w:tcBorders>
            <w:hideMark/>
          </w:tcPr>
          <w:p w14:paraId="36E586CB" w14:textId="77777777" w:rsidR="00C13854" w:rsidRPr="00CB5F48" w:rsidRDefault="00C13854" w:rsidP="003060D5">
            <w:pPr>
              <w:tabs>
                <w:tab w:val="left" w:pos="940"/>
              </w:tabs>
              <w:spacing w:line="360" w:lineRule="auto"/>
            </w:pPr>
            <w:r w:rsidRPr="00CB5F48">
              <w:t>Et</w:t>
            </w:r>
            <w:r>
              <w:t>OH</w:t>
            </w:r>
            <w:r w:rsidRPr="00CB5F48">
              <w:t>/H</w:t>
            </w:r>
            <w:r w:rsidRPr="00CB5F48">
              <w:rPr>
                <w:vertAlign w:val="subscript"/>
              </w:rPr>
              <w:t>2</w:t>
            </w:r>
            <w:r w:rsidRPr="00CB5F48">
              <w:t>O</w:t>
            </w:r>
          </w:p>
        </w:tc>
        <w:tc>
          <w:tcPr>
            <w:tcW w:w="992" w:type="dxa"/>
            <w:tcBorders>
              <w:top w:val="nil"/>
              <w:left w:val="nil"/>
              <w:bottom w:val="nil"/>
              <w:right w:val="nil"/>
            </w:tcBorders>
            <w:noWrap/>
            <w:hideMark/>
          </w:tcPr>
          <w:p w14:paraId="1E70F9CE" w14:textId="77777777" w:rsidR="00C13854" w:rsidRPr="00CB5F48" w:rsidRDefault="00C13854" w:rsidP="003060D5">
            <w:pPr>
              <w:tabs>
                <w:tab w:val="left" w:pos="940"/>
              </w:tabs>
              <w:spacing w:line="360" w:lineRule="auto"/>
            </w:pPr>
            <w:r w:rsidRPr="00CB5F48">
              <w:t>5-95</w:t>
            </w:r>
          </w:p>
        </w:tc>
        <w:tc>
          <w:tcPr>
            <w:tcW w:w="567" w:type="dxa"/>
            <w:tcBorders>
              <w:top w:val="nil"/>
              <w:left w:val="nil"/>
              <w:bottom w:val="nil"/>
              <w:right w:val="nil"/>
            </w:tcBorders>
            <w:noWrap/>
            <w:hideMark/>
          </w:tcPr>
          <w:p w14:paraId="6F2C286D" w14:textId="77777777" w:rsidR="00C13854" w:rsidRPr="00CB5F48" w:rsidRDefault="00C13854" w:rsidP="003060D5">
            <w:pPr>
              <w:tabs>
                <w:tab w:val="left" w:pos="940"/>
              </w:tabs>
              <w:spacing w:line="360" w:lineRule="auto"/>
            </w:pPr>
            <w:r w:rsidRPr="00CB5F48">
              <w:t>25</w:t>
            </w:r>
          </w:p>
        </w:tc>
        <w:tc>
          <w:tcPr>
            <w:tcW w:w="851" w:type="dxa"/>
            <w:tcBorders>
              <w:top w:val="nil"/>
              <w:left w:val="nil"/>
              <w:bottom w:val="nil"/>
              <w:right w:val="nil"/>
            </w:tcBorders>
            <w:noWrap/>
            <w:hideMark/>
          </w:tcPr>
          <w:p w14:paraId="0C17E093" w14:textId="77777777" w:rsidR="00C13854" w:rsidRPr="00CB5F48" w:rsidRDefault="00C13854" w:rsidP="003060D5">
            <w:pPr>
              <w:tabs>
                <w:tab w:val="left" w:pos="940"/>
              </w:tabs>
              <w:spacing w:line="360" w:lineRule="auto"/>
            </w:pPr>
            <w:r w:rsidRPr="00CB5F48">
              <w:t>322.18</w:t>
            </w:r>
          </w:p>
        </w:tc>
        <w:tc>
          <w:tcPr>
            <w:tcW w:w="1276" w:type="dxa"/>
            <w:tcBorders>
              <w:top w:val="nil"/>
              <w:left w:val="nil"/>
              <w:bottom w:val="nil"/>
              <w:right w:val="nil"/>
            </w:tcBorders>
            <w:noWrap/>
            <w:hideMark/>
          </w:tcPr>
          <w:p w14:paraId="0B0F2E5D" w14:textId="77777777" w:rsidR="00C13854" w:rsidRPr="00CB5F48" w:rsidRDefault="00C13854" w:rsidP="003060D5">
            <w:pPr>
              <w:tabs>
                <w:tab w:val="left" w:pos="940"/>
              </w:tabs>
              <w:spacing w:line="360" w:lineRule="auto"/>
            </w:pPr>
            <w:r w:rsidRPr="00CB5F48">
              <w:t>1980.52</w:t>
            </w:r>
          </w:p>
        </w:tc>
        <w:tc>
          <w:tcPr>
            <w:tcW w:w="1275" w:type="dxa"/>
            <w:tcBorders>
              <w:top w:val="nil"/>
              <w:left w:val="nil"/>
              <w:bottom w:val="nil"/>
              <w:right w:val="nil"/>
            </w:tcBorders>
            <w:hideMark/>
          </w:tcPr>
          <w:p w14:paraId="607259C9" w14:textId="77777777" w:rsidR="00C13854" w:rsidRPr="00CB5F48" w:rsidRDefault="00C13854" w:rsidP="003060D5">
            <w:pPr>
              <w:tabs>
                <w:tab w:val="left" w:pos="940"/>
              </w:tabs>
              <w:spacing w:line="360" w:lineRule="auto"/>
            </w:pPr>
            <w:r w:rsidRPr="00CB5F48">
              <w:t>3833.32</w:t>
            </w:r>
          </w:p>
        </w:tc>
        <w:tc>
          <w:tcPr>
            <w:tcW w:w="1134" w:type="dxa"/>
            <w:tcBorders>
              <w:top w:val="nil"/>
              <w:left w:val="nil"/>
              <w:bottom w:val="nil"/>
              <w:right w:val="nil"/>
            </w:tcBorders>
            <w:noWrap/>
            <w:hideMark/>
          </w:tcPr>
          <w:p w14:paraId="1DEB501C" w14:textId="77777777" w:rsidR="00C13854" w:rsidRPr="00CB5F48" w:rsidRDefault="00C13854" w:rsidP="003060D5">
            <w:pPr>
              <w:tabs>
                <w:tab w:val="left" w:pos="940"/>
              </w:tabs>
              <w:spacing w:line="360" w:lineRule="auto"/>
            </w:pPr>
            <w:r w:rsidRPr="00CB5F48">
              <w:t>6.07</w:t>
            </w:r>
          </w:p>
        </w:tc>
        <w:tc>
          <w:tcPr>
            <w:tcW w:w="1134" w:type="dxa"/>
            <w:tcBorders>
              <w:top w:val="nil"/>
              <w:left w:val="nil"/>
              <w:bottom w:val="nil"/>
              <w:right w:val="nil"/>
            </w:tcBorders>
            <w:noWrap/>
            <w:hideMark/>
          </w:tcPr>
          <w:p w14:paraId="676CFEB6" w14:textId="77777777" w:rsidR="00C13854" w:rsidRPr="00CB5F48" w:rsidRDefault="00C13854" w:rsidP="003060D5">
            <w:pPr>
              <w:tabs>
                <w:tab w:val="left" w:pos="940"/>
              </w:tabs>
              <w:spacing w:line="360" w:lineRule="auto"/>
            </w:pPr>
            <w:r w:rsidRPr="00CB5F48">
              <w:t>0.52</w:t>
            </w:r>
          </w:p>
        </w:tc>
        <w:tc>
          <w:tcPr>
            <w:tcW w:w="704" w:type="dxa"/>
            <w:tcBorders>
              <w:top w:val="nil"/>
              <w:left w:val="nil"/>
              <w:bottom w:val="nil"/>
            </w:tcBorders>
            <w:hideMark/>
          </w:tcPr>
          <w:p w14:paraId="5B748354" w14:textId="77777777" w:rsidR="00C13854" w:rsidRPr="00CB5F48" w:rsidRDefault="00C13854" w:rsidP="003060D5">
            <w:pPr>
              <w:tabs>
                <w:tab w:val="left" w:pos="940"/>
              </w:tabs>
              <w:spacing w:line="360" w:lineRule="auto"/>
            </w:pPr>
            <w:r>
              <w:t>[153]</w:t>
            </w:r>
          </w:p>
        </w:tc>
      </w:tr>
      <w:tr w:rsidR="00C13854" w:rsidRPr="00CB5F48" w14:paraId="6362F704" w14:textId="77777777" w:rsidTr="003060D5">
        <w:trPr>
          <w:trHeight w:val="580"/>
        </w:trPr>
        <w:tc>
          <w:tcPr>
            <w:tcW w:w="997" w:type="dxa"/>
            <w:tcBorders>
              <w:top w:val="nil"/>
              <w:bottom w:val="nil"/>
              <w:right w:val="nil"/>
            </w:tcBorders>
            <w:noWrap/>
            <w:hideMark/>
          </w:tcPr>
          <w:p w14:paraId="4A1BA060" w14:textId="77777777" w:rsidR="00C13854" w:rsidRPr="00CB5F48" w:rsidRDefault="00C13854" w:rsidP="003060D5">
            <w:pPr>
              <w:tabs>
                <w:tab w:val="left" w:pos="940"/>
              </w:tabs>
              <w:spacing w:line="360" w:lineRule="auto"/>
            </w:pPr>
            <w:r w:rsidRPr="00CB5F48">
              <w:t>UiO-66</w:t>
            </w:r>
          </w:p>
        </w:tc>
        <w:tc>
          <w:tcPr>
            <w:tcW w:w="993" w:type="dxa"/>
            <w:tcBorders>
              <w:top w:val="nil"/>
              <w:left w:val="nil"/>
              <w:bottom w:val="nil"/>
              <w:right w:val="nil"/>
            </w:tcBorders>
            <w:noWrap/>
            <w:hideMark/>
          </w:tcPr>
          <w:p w14:paraId="20E470DF" w14:textId="77777777" w:rsidR="00C13854" w:rsidRPr="00CB5F48" w:rsidRDefault="00C13854" w:rsidP="003060D5">
            <w:pPr>
              <w:tabs>
                <w:tab w:val="left" w:pos="940"/>
              </w:tabs>
              <w:spacing w:line="360" w:lineRule="auto"/>
            </w:pPr>
            <w:r w:rsidRPr="00CB5F48">
              <w:t>alumina</w:t>
            </w:r>
          </w:p>
        </w:tc>
        <w:tc>
          <w:tcPr>
            <w:tcW w:w="1134" w:type="dxa"/>
            <w:tcBorders>
              <w:top w:val="nil"/>
              <w:left w:val="nil"/>
              <w:bottom w:val="nil"/>
              <w:right w:val="nil"/>
            </w:tcBorders>
            <w:noWrap/>
            <w:hideMark/>
          </w:tcPr>
          <w:p w14:paraId="76CAE75C" w14:textId="77777777" w:rsidR="00C13854" w:rsidRPr="00CB5F48" w:rsidRDefault="00C13854" w:rsidP="003060D5">
            <w:pPr>
              <w:tabs>
                <w:tab w:val="left" w:pos="940"/>
              </w:tabs>
              <w:spacing w:line="360" w:lineRule="auto"/>
            </w:pPr>
            <w:r w:rsidRPr="00CB5F48">
              <w:t>secondary growth</w:t>
            </w:r>
          </w:p>
        </w:tc>
        <w:tc>
          <w:tcPr>
            <w:tcW w:w="992" w:type="dxa"/>
            <w:tcBorders>
              <w:top w:val="nil"/>
              <w:left w:val="nil"/>
              <w:bottom w:val="nil"/>
              <w:right w:val="nil"/>
            </w:tcBorders>
            <w:hideMark/>
          </w:tcPr>
          <w:p w14:paraId="611AB825" w14:textId="77777777" w:rsidR="00C13854" w:rsidRPr="00CB5F48" w:rsidRDefault="00C13854" w:rsidP="003060D5">
            <w:pPr>
              <w:tabs>
                <w:tab w:val="left" w:pos="940"/>
              </w:tabs>
              <w:spacing w:line="360" w:lineRule="auto"/>
            </w:pPr>
            <w:r w:rsidRPr="00CB5F48">
              <w:t>MeOH/MTBE</w:t>
            </w:r>
          </w:p>
        </w:tc>
        <w:tc>
          <w:tcPr>
            <w:tcW w:w="992" w:type="dxa"/>
            <w:tcBorders>
              <w:top w:val="nil"/>
              <w:left w:val="nil"/>
              <w:bottom w:val="nil"/>
              <w:right w:val="nil"/>
            </w:tcBorders>
            <w:noWrap/>
            <w:hideMark/>
          </w:tcPr>
          <w:p w14:paraId="591749DE" w14:textId="77777777" w:rsidR="00C13854" w:rsidRPr="00CB5F48" w:rsidRDefault="00C13854" w:rsidP="003060D5">
            <w:pPr>
              <w:tabs>
                <w:tab w:val="left" w:pos="940"/>
              </w:tabs>
              <w:spacing w:line="360" w:lineRule="auto"/>
            </w:pPr>
            <w:r w:rsidRPr="00CB5F48">
              <w:t>5-95</w:t>
            </w:r>
          </w:p>
        </w:tc>
        <w:tc>
          <w:tcPr>
            <w:tcW w:w="567" w:type="dxa"/>
            <w:tcBorders>
              <w:top w:val="nil"/>
              <w:left w:val="nil"/>
              <w:bottom w:val="nil"/>
              <w:right w:val="nil"/>
            </w:tcBorders>
            <w:noWrap/>
            <w:hideMark/>
          </w:tcPr>
          <w:p w14:paraId="6D79AF19" w14:textId="77777777" w:rsidR="00C13854" w:rsidRPr="00CB5F48" w:rsidRDefault="00C13854" w:rsidP="003060D5">
            <w:pPr>
              <w:tabs>
                <w:tab w:val="left" w:pos="940"/>
              </w:tabs>
              <w:spacing w:line="360" w:lineRule="auto"/>
            </w:pPr>
            <w:r w:rsidRPr="00CB5F48">
              <w:t>40</w:t>
            </w:r>
          </w:p>
        </w:tc>
        <w:tc>
          <w:tcPr>
            <w:tcW w:w="851" w:type="dxa"/>
            <w:tcBorders>
              <w:top w:val="nil"/>
              <w:left w:val="nil"/>
              <w:bottom w:val="nil"/>
              <w:right w:val="nil"/>
            </w:tcBorders>
            <w:noWrap/>
            <w:hideMark/>
          </w:tcPr>
          <w:p w14:paraId="703F5009" w14:textId="77777777" w:rsidR="00C13854" w:rsidRPr="00CB5F48" w:rsidRDefault="00C13854" w:rsidP="003060D5">
            <w:pPr>
              <w:tabs>
                <w:tab w:val="left" w:pos="940"/>
              </w:tabs>
              <w:spacing w:line="360" w:lineRule="auto"/>
            </w:pPr>
            <w:r w:rsidRPr="00CB5F48">
              <w:t>1210</w:t>
            </w:r>
          </w:p>
        </w:tc>
        <w:tc>
          <w:tcPr>
            <w:tcW w:w="1276" w:type="dxa"/>
            <w:tcBorders>
              <w:top w:val="nil"/>
              <w:left w:val="nil"/>
              <w:bottom w:val="nil"/>
              <w:right w:val="nil"/>
            </w:tcBorders>
            <w:noWrap/>
            <w:hideMark/>
          </w:tcPr>
          <w:p w14:paraId="47EE5025" w14:textId="77777777" w:rsidR="00C13854" w:rsidRPr="00CB5F48" w:rsidRDefault="00C13854" w:rsidP="003060D5">
            <w:pPr>
              <w:tabs>
                <w:tab w:val="left" w:pos="940"/>
              </w:tabs>
              <w:spacing w:line="360" w:lineRule="auto"/>
            </w:pPr>
            <w:r w:rsidRPr="00CB5F48">
              <w:t>2733.36</w:t>
            </w:r>
          </w:p>
        </w:tc>
        <w:tc>
          <w:tcPr>
            <w:tcW w:w="1275" w:type="dxa"/>
            <w:tcBorders>
              <w:top w:val="nil"/>
              <w:left w:val="nil"/>
              <w:bottom w:val="nil"/>
              <w:right w:val="nil"/>
            </w:tcBorders>
            <w:hideMark/>
          </w:tcPr>
          <w:p w14:paraId="1C85846B" w14:textId="77777777" w:rsidR="00C13854" w:rsidRPr="00CB5F48" w:rsidRDefault="00C13854" w:rsidP="003060D5">
            <w:pPr>
              <w:tabs>
                <w:tab w:val="left" w:pos="940"/>
              </w:tabs>
              <w:spacing w:line="360" w:lineRule="auto"/>
            </w:pPr>
            <w:r w:rsidRPr="00CB5F48">
              <w:t>6.92</w:t>
            </w:r>
          </w:p>
        </w:tc>
        <w:tc>
          <w:tcPr>
            <w:tcW w:w="1134" w:type="dxa"/>
            <w:tcBorders>
              <w:top w:val="nil"/>
              <w:left w:val="nil"/>
              <w:bottom w:val="nil"/>
              <w:right w:val="nil"/>
            </w:tcBorders>
            <w:noWrap/>
            <w:hideMark/>
          </w:tcPr>
          <w:p w14:paraId="4935C2B4" w14:textId="77777777" w:rsidR="00C13854" w:rsidRPr="00CB5F48" w:rsidRDefault="00C13854" w:rsidP="003060D5">
            <w:pPr>
              <w:tabs>
                <w:tab w:val="left" w:pos="940"/>
              </w:tabs>
              <w:spacing w:line="360" w:lineRule="auto"/>
            </w:pPr>
            <w:r w:rsidRPr="00CB5F48">
              <w:t>597</w:t>
            </w:r>
          </w:p>
        </w:tc>
        <w:tc>
          <w:tcPr>
            <w:tcW w:w="1134" w:type="dxa"/>
            <w:tcBorders>
              <w:top w:val="nil"/>
              <w:left w:val="nil"/>
              <w:bottom w:val="nil"/>
              <w:right w:val="nil"/>
            </w:tcBorders>
            <w:noWrap/>
            <w:hideMark/>
          </w:tcPr>
          <w:p w14:paraId="2E7B5852" w14:textId="77777777" w:rsidR="00C13854" w:rsidRPr="00CB5F48" w:rsidRDefault="00C13854" w:rsidP="003060D5">
            <w:pPr>
              <w:tabs>
                <w:tab w:val="left" w:pos="940"/>
              </w:tabs>
              <w:spacing w:line="360" w:lineRule="auto"/>
            </w:pPr>
            <w:r w:rsidRPr="00CB5F48">
              <w:t>395.06</w:t>
            </w:r>
          </w:p>
        </w:tc>
        <w:tc>
          <w:tcPr>
            <w:tcW w:w="704" w:type="dxa"/>
            <w:tcBorders>
              <w:top w:val="nil"/>
              <w:left w:val="nil"/>
              <w:bottom w:val="nil"/>
            </w:tcBorders>
            <w:hideMark/>
          </w:tcPr>
          <w:p w14:paraId="4CF80EF7" w14:textId="77777777" w:rsidR="00C13854" w:rsidRPr="00CB5F48" w:rsidRDefault="00C13854" w:rsidP="003060D5">
            <w:pPr>
              <w:tabs>
                <w:tab w:val="left" w:pos="940"/>
              </w:tabs>
              <w:spacing w:line="360" w:lineRule="auto"/>
            </w:pPr>
            <w:r>
              <w:t>[154]</w:t>
            </w:r>
          </w:p>
        </w:tc>
      </w:tr>
      <w:tr w:rsidR="00C13854" w:rsidRPr="00CB5F48" w14:paraId="5E60B31D" w14:textId="77777777" w:rsidTr="003060D5">
        <w:trPr>
          <w:trHeight w:val="580"/>
        </w:trPr>
        <w:tc>
          <w:tcPr>
            <w:tcW w:w="997" w:type="dxa"/>
            <w:tcBorders>
              <w:top w:val="nil"/>
              <w:bottom w:val="nil"/>
              <w:right w:val="nil"/>
            </w:tcBorders>
            <w:noWrap/>
            <w:hideMark/>
          </w:tcPr>
          <w:p w14:paraId="66AB33C3" w14:textId="77777777" w:rsidR="00C13854" w:rsidRPr="00CB5F48" w:rsidRDefault="00C13854" w:rsidP="003060D5">
            <w:pPr>
              <w:tabs>
                <w:tab w:val="left" w:pos="940"/>
              </w:tabs>
              <w:spacing w:line="360" w:lineRule="auto"/>
            </w:pPr>
            <w:r w:rsidRPr="00CB5F48">
              <w:lastRenderedPageBreak/>
              <w:t>UiO-66</w:t>
            </w:r>
          </w:p>
        </w:tc>
        <w:tc>
          <w:tcPr>
            <w:tcW w:w="993" w:type="dxa"/>
            <w:tcBorders>
              <w:top w:val="nil"/>
              <w:left w:val="nil"/>
              <w:bottom w:val="nil"/>
              <w:right w:val="nil"/>
            </w:tcBorders>
            <w:noWrap/>
            <w:hideMark/>
          </w:tcPr>
          <w:p w14:paraId="50ED9B7A" w14:textId="77777777" w:rsidR="00C13854" w:rsidRPr="00CB5F48" w:rsidRDefault="00C13854" w:rsidP="003060D5">
            <w:pPr>
              <w:tabs>
                <w:tab w:val="left" w:pos="940"/>
              </w:tabs>
              <w:spacing w:line="360" w:lineRule="auto"/>
            </w:pPr>
            <w:r w:rsidRPr="00CB5F48">
              <w:t>alumina</w:t>
            </w:r>
          </w:p>
        </w:tc>
        <w:tc>
          <w:tcPr>
            <w:tcW w:w="1134" w:type="dxa"/>
            <w:tcBorders>
              <w:top w:val="nil"/>
              <w:left w:val="nil"/>
              <w:bottom w:val="nil"/>
              <w:right w:val="nil"/>
            </w:tcBorders>
            <w:noWrap/>
            <w:hideMark/>
          </w:tcPr>
          <w:p w14:paraId="467276C7" w14:textId="77777777" w:rsidR="00C13854" w:rsidRPr="00CB5F48" w:rsidRDefault="00C13854" w:rsidP="003060D5">
            <w:pPr>
              <w:tabs>
                <w:tab w:val="left" w:pos="940"/>
              </w:tabs>
              <w:spacing w:line="360" w:lineRule="auto"/>
            </w:pPr>
            <w:r w:rsidRPr="00CB5F48">
              <w:t>secondary growth</w:t>
            </w:r>
          </w:p>
        </w:tc>
        <w:tc>
          <w:tcPr>
            <w:tcW w:w="992" w:type="dxa"/>
            <w:tcBorders>
              <w:top w:val="nil"/>
              <w:left w:val="nil"/>
              <w:bottom w:val="nil"/>
              <w:right w:val="nil"/>
            </w:tcBorders>
            <w:hideMark/>
          </w:tcPr>
          <w:p w14:paraId="304399DE" w14:textId="77777777" w:rsidR="00C13854" w:rsidRPr="00CB5F48" w:rsidRDefault="00C13854" w:rsidP="003060D5">
            <w:pPr>
              <w:tabs>
                <w:tab w:val="left" w:pos="940"/>
              </w:tabs>
              <w:spacing w:line="360" w:lineRule="auto"/>
            </w:pPr>
            <w:r w:rsidRPr="00CB5F48">
              <w:t>MeOH/MTBE</w:t>
            </w:r>
          </w:p>
        </w:tc>
        <w:tc>
          <w:tcPr>
            <w:tcW w:w="992" w:type="dxa"/>
            <w:tcBorders>
              <w:top w:val="nil"/>
              <w:left w:val="nil"/>
              <w:bottom w:val="nil"/>
              <w:right w:val="nil"/>
            </w:tcBorders>
            <w:noWrap/>
            <w:hideMark/>
          </w:tcPr>
          <w:p w14:paraId="2C72B0DE" w14:textId="77777777" w:rsidR="00C13854" w:rsidRPr="00CB5F48" w:rsidRDefault="00C13854" w:rsidP="003060D5">
            <w:pPr>
              <w:tabs>
                <w:tab w:val="left" w:pos="940"/>
              </w:tabs>
              <w:spacing w:line="360" w:lineRule="auto"/>
            </w:pPr>
            <w:r w:rsidRPr="00CB5F48">
              <w:t>15/85</w:t>
            </w:r>
          </w:p>
        </w:tc>
        <w:tc>
          <w:tcPr>
            <w:tcW w:w="567" w:type="dxa"/>
            <w:tcBorders>
              <w:top w:val="nil"/>
              <w:left w:val="nil"/>
              <w:bottom w:val="nil"/>
              <w:right w:val="nil"/>
            </w:tcBorders>
            <w:noWrap/>
            <w:hideMark/>
          </w:tcPr>
          <w:p w14:paraId="46F7F89C" w14:textId="77777777" w:rsidR="00C13854" w:rsidRPr="00CB5F48" w:rsidRDefault="00C13854" w:rsidP="003060D5">
            <w:pPr>
              <w:tabs>
                <w:tab w:val="left" w:pos="940"/>
              </w:tabs>
              <w:spacing w:line="360" w:lineRule="auto"/>
            </w:pPr>
            <w:r w:rsidRPr="00CB5F48">
              <w:t>40</w:t>
            </w:r>
          </w:p>
        </w:tc>
        <w:tc>
          <w:tcPr>
            <w:tcW w:w="851" w:type="dxa"/>
            <w:tcBorders>
              <w:top w:val="nil"/>
              <w:left w:val="nil"/>
              <w:bottom w:val="nil"/>
              <w:right w:val="nil"/>
            </w:tcBorders>
            <w:noWrap/>
            <w:hideMark/>
          </w:tcPr>
          <w:p w14:paraId="320948D9" w14:textId="77777777" w:rsidR="00C13854" w:rsidRPr="00CB5F48" w:rsidRDefault="00C13854" w:rsidP="003060D5">
            <w:pPr>
              <w:tabs>
                <w:tab w:val="left" w:pos="940"/>
              </w:tabs>
              <w:spacing w:line="360" w:lineRule="auto"/>
            </w:pPr>
            <w:r w:rsidRPr="00CB5F48">
              <w:t>1920</w:t>
            </w:r>
          </w:p>
        </w:tc>
        <w:tc>
          <w:tcPr>
            <w:tcW w:w="1276" w:type="dxa"/>
            <w:tcBorders>
              <w:top w:val="nil"/>
              <w:left w:val="nil"/>
              <w:bottom w:val="nil"/>
              <w:right w:val="nil"/>
            </w:tcBorders>
            <w:noWrap/>
            <w:hideMark/>
          </w:tcPr>
          <w:p w14:paraId="293C6DF2" w14:textId="77777777" w:rsidR="00C13854" w:rsidRPr="00CB5F48" w:rsidRDefault="00C13854" w:rsidP="003060D5">
            <w:pPr>
              <w:tabs>
                <w:tab w:val="left" w:pos="940"/>
              </w:tabs>
              <w:spacing w:line="360" w:lineRule="auto"/>
            </w:pPr>
            <w:r w:rsidRPr="00CB5F48">
              <w:t>2423.83</w:t>
            </w:r>
          </w:p>
        </w:tc>
        <w:tc>
          <w:tcPr>
            <w:tcW w:w="1275" w:type="dxa"/>
            <w:tcBorders>
              <w:top w:val="nil"/>
              <w:left w:val="nil"/>
              <w:bottom w:val="nil"/>
              <w:right w:val="nil"/>
            </w:tcBorders>
            <w:hideMark/>
          </w:tcPr>
          <w:p w14:paraId="0E52B0D6" w14:textId="77777777" w:rsidR="00C13854" w:rsidRPr="00CB5F48" w:rsidRDefault="00C13854" w:rsidP="003060D5">
            <w:pPr>
              <w:tabs>
                <w:tab w:val="left" w:pos="940"/>
              </w:tabs>
              <w:spacing w:line="360" w:lineRule="auto"/>
            </w:pPr>
            <w:r w:rsidRPr="00CB5F48">
              <w:t>15.35</w:t>
            </w:r>
          </w:p>
        </w:tc>
        <w:tc>
          <w:tcPr>
            <w:tcW w:w="1134" w:type="dxa"/>
            <w:tcBorders>
              <w:top w:val="nil"/>
              <w:left w:val="nil"/>
              <w:bottom w:val="nil"/>
              <w:right w:val="nil"/>
            </w:tcBorders>
            <w:noWrap/>
            <w:hideMark/>
          </w:tcPr>
          <w:p w14:paraId="1556C601" w14:textId="77777777" w:rsidR="00C13854" w:rsidRPr="00CB5F48" w:rsidRDefault="00C13854" w:rsidP="003060D5">
            <w:pPr>
              <w:tabs>
                <w:tab w:val="left" w:pos="940"/>
              </w:tabs>
              <w:spacing w:line="360" w:lineRule="auto"/>
            </w:pPr>
            <w:r w:rsidRPr="00CB5F48">
              <w:t>147</w:t>
            </w:r>
          </w:p>
        </w:tc>
        <w:tc>
          <w:tcPr>
            <w:tcW w:w="1134" w:type="dxa"/>
            <w:tcBorders>
              <w:top w:val="nil"/>
              <w:left w:val="nil"/>
              <w:bottom w:val="nil"/>
              <w:right w:val="nil"/>
            </w:tcBorders>
            <w:noWrap/>
            <w:hideMark/>
          </w:tcPr>
          <w:p w14:paraId="3CF6DA0C" w14:textId="77777777" w:rsidR="00C13854" w:rsidRPr="00CB5F48" w:rsidRDefault="00C13854" w:rsidP="003060D5">
            <w:pPr>
              <w:tabs>
                <w:tab w:val="left" w:pos="940"/>
              </w:tabs>
              <w:spacing w:line="360" w:lineRule="auto"/>
            </w:pPr>
            <w:r w:rsidRPr="00CB5F48">
              <w:t>157.9</w:t>
            </w:r>
          </w:p>
        </w:tc>
        <w:tc>
          <w:tcPr>
            <w:tcW w:w="704" w:type="dxa"/>
            <w:tcBorders>
              <w:top w:val="nil"/>
              <w:left w:val="nil"/>
              <w:bottom w:val="nil"/>
            </w:tcBorders>
            <w:hideMark/>
          </w:tcPr>
          <w:p w14:paraId="6517D559" w14:textId="77777777" w:rsidR="00C13854" w:rsidRPr="00CB5F48" w:rsidRDefault="00C13854" w:rsidP="003060D5">
            <w:pPr>
              <w:tabs>
                <w:tab w:val="left" w:pos="940"/>
              </w:tabs>
              <w:spacing w:line="360" w:lineRule="auto"/>
            </w:pPr>
            <w:r>
              <w:t>[154]</w:t>
            </w:r>
          </w:p>
        </w:tc>
      </w:tr>
      <w:tr w:rsidR="00C13854" w:rsidRPr="00CB5F48" w14:paraId="247E5C23" w14:textId="77777777" w:rsidTr="003060D5">
        <w:trPr>
          <w:trHeight w:val="1034"/>
        </w:trPr>
        <w:tc>
          <w:tcPr>
            <w:tcW w:w="997" w:type="dxa"/>
            <w:tcBorders>
              <w:top w:val="nil"/>
              <w:right w:val="nil"/>
            </w:tcBorders>
            <w:noWrap/>
            <w:hideMark/>
          </w:tcPr>
          <w:p w14:paraId="3EC43C12" w14:textId="77777777" w:rsidR="00C13854" w:rsidRPr="00CB5F48" w:rsidRDefault="00C13854" w:rsidP="003060D5">
            <w:pPr>
              <w:tabs>
                <w:tab w:val="left" w:pos="940"/>
              </w:tabs>
              <w:spacing w:line="360" w:lineRule="auto"/>
            </w:pPr>
            <w:r w:rsidRPr="00CB5F48">
              <w:t>UiO-66-NH</w:t>
            </w:r>
            <w:r w:rsidRPr="00CB5F48">
              <w:rPr>
                <w:vertAlign w:val="subscript"/>
              </w:rPr>
              <w:t>2</w:t>
            </w:r>
          </w:p>
        </w:tc>
        <w:tc>
          <w:tcPr>
            <w:tcW w:w="993" w:type="dxa"/>
            <w:tcBorders>
              <w:top w:val="nil"/>
              <w:left w:val="nil"/>
              <w:right w:val="nil"/>
            </w:tcBorders>
            <w:noWrap/>
            <w:hideMark/>
          </w:tcPr>
          <w:p w14:paraId="094164E5" w14:textId="77777777" w:rsidR="00C13854" w:rsidRPr="00CB5F48" w:rsidRDefault="00C13854" w:rsidP="003060D5">
            <w:pPr>
              <w:tabs>
                <w:tab w:val="left" w:pos="940"/>
              </w:tabs>
              <w:spacing w:line="360" w:lineRule="auto"/>
            </w:pPr>
            <w:r w:rsidRPr="00CB5F48">
              <w:t>alumina</w:t>
            </w:r>
          </w:p>
        </w:tc>
        <w:tc>
          <w:tcPr>
            <w:tcW w:w="1134" w:type="dxa"/>
            <w:tcBorders>
              <w:top w:val="nil"/>
              <w:left w:val="nil"/>
              <w:right w:val="nil"/>
            </w:tcBorders>
            <w:noWrap/>
            <w:hideMark/>
          </w:tcPr>
          <w:p w14:paraId="2CC85D50" w14:textId="77777777" w:rsidR="00C13854" w:rsidRPr="00CB5F48" w:rsidRDefault="00C13854" w:rsidP="003060D5">
            <w:pPr>
              <w:tabs>
                <w:tab w:val="left" w:pos="940"/>
              </w:tabs>
              <w:spacing w:line="360" w:lineRule="auto"/>
            </w:pPr>
            <w:r w:rsidRPr="00CB5F48">
              <w:t>in-situ</w:t>
            </w:r>
          </w:p>
        </w:tc>
        <w:tc>
          <w:tcPr>
            <w:tcW w:w="992" w:type="dxa"/>
            <w:tcBorders>
              <w:top w:val="nil"/>
              <w:left w:val="nil"/>
              <w:right w:val="nil"/>
            </w:tcBorders>
            <w:hideMark/>
          </w:tcPr>
          <w:p w14:paraId="1DB0A1C7" w14:textId="77777777" w:rsidR="00C13854" w:rsidRPr="00CB5F48" w:rsidRDefault="00C13854" w:rsidP="003060D5">
            <w:pPr>
              <w:tabs>
                <w:tab w:val="left" w:pos="940"/>
              </w:tabs>
              <w:spacing w:line="360" w:lineRule="auto"/>
            </w:pPr>
            <w:r w:rsidRPr="00CB5F48">
              <w:t>Thiophene/n-octane</w:t>
            </w:r>
          </w:p>
        </w:tc>
        <w:tc>
          <w:tcPr>
            <w:tcW w:w="992" w:type="dxa"/>
            <w:tcBorders>
              <w:top w:val="nil"/>
              <w:left w:val="nil"/>
              <w:right w:val="nil"/>
            </w:tcBorders>
            <w:noWrap/>
            <w:hideMark/>
          </w:tcPr>
          <w:p w14:paraId="1C3B0F5C" w14:textId="77777777" w:rsidR="00C13854" w:rsidRPr="00CB5F48" w:rsidRDefault="00C13854" w:rsidP="003060D5">
            <w:pPr>
              <w:tabs>
                <w:tab w:val="left" w:pos="940"/>
              </w:tabs>
              <w:spacing w:line="360" w:lineRule="auto"/>
            </w:pPr>
            <w:r w:rsidRPr="00CB5F48">
              <w:t>0.13/99.87</w:t>
            </w:r>
          </w:p>
        </w:tc>
        <w:tc>
          <w:tcPr>
            <w:tcW w:w="567" w:type="dxa"/>
            <w:tcBorders>
              <w:top w:val="nil"/>
              <w:left w:val="nil"/>
              <w:right w:val="nil"/>
            </w:tcBorders>
            <w:noWrap/>
            <w:hideMark/>
          </w:tcPr>
          <w:p w14:paraId="20C8FB84" w14:textId="77777777" w:rsidR="00C13854" w:rsidRPr="00CB5F48" w:rsidRDefault="00C13854" w:rsidP="003060D5">
            <w:pPr>
              <w:tabs>
                <w:tab w:val="left" w:pos="940"/>
              </w:tabs>
              <w:spacing w:line="360" w:lineRule="auto"/>
            </w:pPr>
            <w:r w:rsidRPr="00CB5F48">
              <w:t>40</w:t>
            </w:r>
          </w:p>
        </w:tc>
        <w:tc>
          <w:tcPr>
            <w:tcW w:w="851" w:type="dxa"/>
            <w:tcBorders>
              <w:top w:val="nil"/>
              <w:left w:val="nil"/>
              <w:right w:val="nil"/>
            </w:tcBorders>
            <w:noWrap/>
            <w:hideMark/>
          </w:tcPr>
          <w:p w14:paraId="5965A82E" w14:textId="77777777" w:rsidR="00C13854" w:rsidRPr="00CB5F48" w:rsidRDefault="00C13854" w:rsidP="003060D5">
            <w:pPr>
              <w:tabs>
                <w:tab w:val="left" w:pos="940"/>
              </w:tabs>
              <w:spacing w:line="360" w:lineRule="auto"/>
            </w:pPr>
            <w:r w:rsidRPr="00CB5F48">
              <w:t>2160</w:t>
            </w:r>
          </w:p>
        </w:tc>
        <w:tc>
          <w:tcPr>
            <w:tcW w:w="1276" w:type="dxa"/>
            <w:tcBorders>
              <w:top w:val="nil"/>
              <w:left w:val="nil"/>
              <w:right w:val="nil"/>
            </w:tcBorders>
            <w:noWrap/>
            <w:hideMark/>
          </w:tcPr>
          <w:p w14:paraId="2BF1D384" w14:textId="77777777" w:rsidR="00C13854" w:rsidRPr="00CB5F48" w:rsidRDefault="00C13854" w:rsidP="003060D5">
            <w:pPr>
              <w:tabs>
                <w:tab w:val="left" w:pos="940"/>
              </w:tabs>
              <w:spacing w:line="360" w:lineRule="auto"/>
            </w:pPr>
            <w:r w:rsidRPr="00CB5F48">
              <w:rPr>
                <w:rFonts w:ascii="Cambria Math" w:hAnsi="Cambria Math" w:cs="Cambria Math"/>
              </w:rPr>
              <w:t>∼</w:t>
            </w:r>
            <w:r w:rsidRPr="00CB5F48">
              <w:t>21000</w:t>
            </w:r>
          </w:p>
        </w:tc>
        <w:tc>
          <w:tcPr>
            <w:tcW w:w="1275" w:type="dxa"/>
            <w:tcBorders>
              <w:top w:val="nil"/>
              <w:left w:val="nil"/>
              <w:right w:val="nil"/>
            </w:tcBorders>
            <w:hideMark/>
          </w:tcPr>
          <w:p w14:paraId="774C2A85" w14:textId="77777777" w:rsidR="00C13854" w:rsidRPr="00CB5F48" w:rsidRDefault="00C13854" w:rsidP="003060D5">
            <w:pPr>
              <w:tabs>
                <w:tab w:val="left" w:pos="940"/>
              </w:tabs>
              <w:spacing w:line="360" w:lineRule="auto"/>
            </w:pPr>
            <w:r w:rsidRPr="00CB5F48">
              <w:rPr>
                <w:rFonts w:ascii="Cambria Math" w:hAnsi="Cambria Math" w:cs="Cambria Math"/>
              </w:rPr>
              <w:t>∼</w:t>
            </w:r>
            <w:r w:rsidRPr="00CB5F48">
              <w:t>4000</w:t>
            </w:r>
          </w:p>
        </w:tc>
        <w:tc>
          <w:tcPr>
            <w:tcW w:w="1134" w:type="dxa"/>
            <w:tcBorders>
              <w:top w:val="nil"/>
              <w:left w:val="nil"/>
              <w:right w:val="nil"/>
            </w:tcBorders>
            <w:noWrap/>
            <w:hideMark/>
          </w:tcPr>
          <w:p w14:paraId="400819AA" w14:textId="77777777" w:rsidR="00C13854" w:rsidRPr="00CB5F48" w:rsidRDefault="00C13854" w:rsidP="003060D5">
            <w:pPr>
              <w:tabs>
                <w:tab w:val="left" w:pos="940"/>
              </w:tabs>
              <w:spacing w:line="360" w:lineRule="auto"/>
            </w:pPr>
            <w:r w:rsidRPr="00CB5F48">
              <w:t xml:space="preserve">17.96 </w:t>
            </w:r>
            <w:r w:rsidRPr="00BD2CEE">
              <w:rPr>
                <w:sz w:val="16"/>
                <w:szCs w:val="16"/>
              </w:rPr>
              <w:t>(enrichment factor)</w:t>
            </w:r>
          </w:p>
        </w:tc>
        <w:tc>
          <w:tcPr>
            <w:tcW w:w="1134" w:type="dxa"/>
            <w:tcBorders>
              <w:top w:val="nil"/>
              <w:left w:val="nil"/>
              <w:right w:val="nil"/>
            </w:tcBorders>
            <w:noWrap/>
            <w:hideMark/>
          </w:tcPr>
          <w:p w14:paraId="11CD7796" w14:textId="77777777" w:rsidR="00C13854" w:rsidRPr="00CB5F48" w:rsidRDefault="00C13854" w:rsidP="003060D5">
            <w:pPr>
              <w:tabs>
                <w:tab w:val="left" w:pos="940"/>
              </w:tabs>
              <w:spacing w:line="360" w:lineRule="auto"/>
            </w:pPr>
            <w:r w:rsidRPr="00CB5F48">
              <w:rPr>
                <w:rFonts w:ascii="Cambria Math" w:hAnsi="Cambria Math" w:cs="Cambria Math"/>
              </w:rPr>
              <w:t>∼</w:t>
            </w:r>
            <w:r w:rsidRPr="00CB5F48">
              <w:t>5.8</w:t>
            </w:r>
          </w:p>
        </w:tc>
        <w:tc>
          <w:tcPr>
            <w:tcW w:w="704" w:type="dxa"/>
            <w:tcBorders>
              <w:top w:val="nil"/>
              <w:left w:val="nil"/>
            </w:tcBorders>
            <w:hideMark/>
          </w:tcPr>
          <w:p w14:paraId="12716D64" w14:textId="77777777" w:rsidR="00C13854" w:rsidRPr="00CB5F48" w:rsidRDefault="00C13854" w:rsidP="003060D5">
            <w:pPr>
              <w:tabs>
                <w:tab w:val="left" w:pos="940"/>
              </w:tabs>
              <w:spacing w:line="360" w:lineRule="auto"/>
            </w:pPr>
            <w:r>
              <w:t>[155]</w:t>
            </w:r>
          </w:p>
        </w:tc>
      </w:tr>
    </w:tbl>
    <w:p w14:paraId="1EA17725" w14:textId="77777777" w:rsidR="00C13854" w:rsidRDefault="00C13854" w:rsidP="00C13854">
      <w:pPr>
        <w:tabs>
          <w:tab w:val="left" w:pos="940"/>
        </w:tabs>
        <w:spacing w:line="360" w:lineRule="auto"/>
      </w:pPr>
    </w:p>
    <w:p w14:paraId="33648468" w14:textId="77777777" w:rsidR="00C13854" w:rsidRDefault="00C13854" w:rsidP="0039402C">
      <w:pPr>
        <w:pStyle w:val="MDPI31text"/>
      </w:pPr>
      <w:r>
        <w:t xml:space="preserve">There are limited reports on pure MOF membrane applied in pervaporation, though many pure MOF membranes have been successfully used in gas separation. In addition to the high requirements for the integrity of the membrane, there are also higher chemical-stability requirements for the membrane, </w:t>
      </w:r>
      <w:r w:rsidRPr="00334F7C">
        <w:t>considering that pervaporation is a liquid-phase process</w:t>
      </w:r>
      <w:r>
        <w:t>. With continuous developments in the field of MOF-based membranes, more and more attention has been paid to the application of pure MOF membranes in pervaporation. In 2021, Luis et al. published a review on MOF-based membrane in pervaporation</w:t>
      </w:r>
      <w:r>
        <w:rPr>
          <w:noProof/>
        </w:rPr>
        <w:t>[6]</w:t>
      </w:r>
      <w:r>
        <w:t>. In this review, the design strategies, developments, and performance of pure MOF membranes were discussed in detail. Compared to other types of membranes, especially polymeric membranes, pure MOF membranes showed encouraging performance (</w:t>
      </w:r>
      <w:r w:rsidRPr="00C3063C">
        <w:rPr>
          <w:color w:val="00B050"/>
        </w:rPr>
        <w:t>Table 5</w:t>
      </w:r>
      <w:r>
        <w:t xml:space="preserve"> and </w:t>
      </w:r>
      <w:r w:rsidRPr="005B483B">
        <w:rPr>
          <w:color w:val="00B050"/>
        </w:rPr>
        <w:t xml:space="preserve">Fig. </w:t>
      </w:r>
      <w:r>
        <w:rPr>
          <w:color w:val="00B050"/>
        </w:rPr>
        <w:t>8</w:t>
      </w:r>
      <w:r>
        <w:t xml:space="preserve">). In the dehydration of organics, SIM membrane exhibited the highest selectivity for the dehydration of EtOH. It can be attributed to the small window of SIM. </w:t>
      </w:r>
      <w:bookmarkStart w:id="24" w:name="_Hlk117596358"/>
      <w:r w:rsidRPr="00B03A6D">
        <w:t>Ni</w:t>
      </w:r>
      <w:r w:rsidRPr="00B03A6D">
        <w:rPr>
          <w:vertAlign w:val="subscript"/>
        </w:rPr>
        <w:t>2</w:t>
      </w:r>
      <w:r w:rsidRPr="00B03A6D">
        <w:t>(l-asp)</w:t>
      </w:r>
      <w:r w:rsidRPr="00B03A6D">
        <w:rPr>
          <w:vertAlign w:val="subscript"/>
        </w:rPr>
        <w:t>2</w:t>
      </w:r>
      <w:r w:rsidRPr="00B03A6D">
        <w:t>bipy</w:t>
      </w:r>
      <w:r>
        <w:t xml:space="preserve"> </w:t>
      </w:r>
      <w:bookmarkEnd w:id="24"/>
      <w:r>
        <w:t xml:space="preserve">and UiO-66 had higher water permeances with moderate selectivities because of their larger window sizes. In addition, the hydrophilic surface of </w:t>
      </w:r>
      <w:r w:rsidRPr="00B03A6D">
        <w:t>Ni</w:t>
      </w:r>
      <w:r w:rsidRPr="00B03A6D">
        <w:rPr>
          <w:vertAlign w:val="subscript"/>
        </w:rPr>
        <w:t>2</w:t>
      </w:r>
      <w:r w:rsidRPr="00B03A6D">
        <w:t>(l-asp)</w:t>
      </w:r>
      <w:r w:rsidRPr="00B03A6D">
        <w:rPr>
          <w:vertAlign w:val="subscript"/>
        </w:rPr>
        <w:t>2</w:t>
      </w:r>
      <w:r w:rsidRPr="00B03A6D">
        <w:t>bipy</w:t>
      </w:r>
      <w:r>
        <w:t xml:space="preserve"> membrane also contributed to this remarkably high water permeance. In the recovery of organics, the hydrophobicity of ZIF-71 did not endow its corresponding membranes with EtOH selectivity because the small difference between the window size of ZIF-71 and the kinetic diameter of EtOH (</w:t>
      </w:r>
      <w:r w:rsidRPr="004608B6">
        <w:rPr>
          <w:color w:val="00B050"/>
        </w:rPr>
        <w:t>Table 4</w:t>
      </w:r>
      <w:r>
        <w:t>). In the separation of organic-organic mixtures, the window size of UiO-66 (0.60 nm) is far larger than the kinetic diameter of MeOH (0.38 nm), close to that of MTBE (0.62 nm), thus UiO-66 membrane exhibited the largest MeOH permeance with a moderate selectivity in contrast with the other types of membranes. As the same series of the MOF as UiO-66, the polarity of UiO-66-NH</w:t>
      </w:r>
      <w:r w:rsidRPr="004327E6">
        <w:rPr>
          <w:vertAlign w:val="subscript"/>
        </w:rPr>
        <w:t>2</w:t>
      </w:r>
      <w:r>
        <w:t xml:space="preserve"> is switched from the hydrophobicity of UiO-66 to hydrophilicity by grafting amino groups on the organic ligand. The change in the polarity greatly facilitate the adsorption of strongly-polar thiophene</w:t>
      </w:r>
      <w:r>
        <w:rPr>
          <w:noProof/>
        </w:rPr>
        <w:t>[6]</w:t>
      </w:r>
      <w:r>
        <w:t>. In addition, the kinetic diameter of thiophene (0.46 nm) is much smaller than the window size of UiO-66-NH</w:t>
      </w:r>
      <w:r w:rsidRPr="0059537C">
        <w:rPr>
          <w:vertAlign w:val="subscript"/>
        </w:rPr>
        <w:t>2</w:t>
      </w:r>
      <w:r>
        <w:t xml:space="preserve"> (0.75 nm), thus it can spread across the membrane by molecular diffusion. That is the reasons why UiO-66-NH</w:t>
      </w:r>
      <w:r w:rsidRPr="002B5205">
        <w:rPr>
          <w:vertAlign w:val="subscript"/>
        </w:rPr>
        <w:t>2</w:t>
      </w:r>
      <w:r>
        <w:t xml:space="preserve"> membrane showed the highest thiophene permeance and selectivity.</w:t>
      </w:r>
    </w:p>
    <w:p w14:paraId="32386BF0" w14:textId="77777777" w:rsidR="00C13854" w:rsidRDefault="00C13854" w:rsidP="00C13854">
      <w:pPr>
        <w:tabs>
          <w:tab w:val="left" w:pos="940"/>
        </w:tabs>
        <w:spacing w:line="360" w:lineRule="auto"/>
      </w:pPr>
      <w:r>
        <w:lastRenderedPageBreak/>
        <w:drawing>
          <wp:anchor distT="0" distB="0" distL="114300" distR="114300" simplePos="0" relativeHeight="251665408" behindDoc="0" locked="0" layoutInCell="1" allowOverlap="1" wp14:anchorId="2F0FFE2B" wp14:editId="1396895F">
            <wp:simplePos x="0" y="0"/>
            <wp:positionH relativeFrom="margin">
              <wp:align>center</wp:align>
            </wp:positionH>
            <wp:positionV relativeFrom="paragraph">
              <wp:posOffset>228079</wp:posOffset>
            </wp:positionV>
            <wp:extent cx="7594600" cy="5001260"/>
            <wp:effectExtent l="0" t="0" r="6350" b="8890"/>
            <wp:wrapSquare wrapText="bothSides"/>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594600" cy="50012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91AE14" w14:textId="537BAAA2" w:rsidR="00C13854" w:rsidRDefault="0039402C" w:rsidP="0039402C">
      <w:pPr>
        <w:pStyle w:val="MDPI51figurecaption"/>
      </w:pPr>
      <w:r w:rsidRPr="0039402C">
        <w:rPr>
          <w:b/>
        </w:rPr>
        <w:t xml:space="preserve">Figure 8. </w:t>
      </w:r>
      <w:r w:rsidR="00C13854">
        <w:t>Separation performance of pure MOF membranes in pervaporation: (a) H</w:t>
      </w:r>
      <w:r w:rsidR="00C13854" w:rsidRPr="00F526EF">
        <w:rPr>
          <w:vertAlign w:val="subscript"/>
        </w:rPr>
        <w:t>2</w:t>
      </w:r>
      <w:r w:rsidR="00C13854">
        <w:t>O/EtOH separation, (b) H</w:t>
      </w:r>
      <w:r w:rsidR="00C13854" w:rsidRPr="00F526EF">
        <w:rPr>
          <w:vertAlign w:val="subscript"/>
        </w:rPr>
        <w:t>2</w:t>
      </w:r>
      <w:r w:rsidR="00C13854">
        <w:t>O/Isopropanol, (c) EtOH/H</w:t>
      </w:r>
      <w:r w:rsidR="00C13854" w:rsidRPr="00F526EF">
        <w:rPr>
          <w:vertAlign w:val="subscript"/>
        </w:rPr>
        <w:t>2</w:t>
      </w:r>
      <w:r w:rsidR="00C13854">
        <w:t xml:space="preserve">O, (d) MeOH/MTBE and (e) Thiophene/n-octane or n-butane. Reprinted with permission from Ref. </w:t>
      </w:r>
      <w:r w:rsidR="00C13854">
        <w:rPr>
          <w:noProof/>
        </w:rPr>
        <w:t>[6]</w:t>
      </w:r>
      <w:r w:rsidR="00C13854">
        <w:t>.</w:t>
      </w:r>
    </w:p>
    <w:p w14:paraId="24D01194" w14:textId="0E1B05FF" w:rsidR="00C13854" w:rsidRDefault="0039402C" w:rsidP="0039402C">
      <w:pPr>
        <w:pStyle w:val="MDPI21heading1"/>
      </w:pPr>
      <w:r>
        <w:t xml:space="preserve">4. </w:t>
      </w:r>
      <w:r w:rsidR="00C13854">
        <w:t>Conclusions and perspectives</w:t>
      </w:r>
    </w:p>
    <w:p w14:paraId="5D3F2C36" w14:textId="77777777" w:rsidR="00C13854" w:rsidRDefault="00C13854" w:rsidP="0039402C">
      <w:pPr>
        <w:pStyle w:val="MDPI31text"/>
      </w:pPr>
      <w:r>
        <w:t>In gas separation and pervaporation, pure MOF membranes have exhibited promising potentials in pushing the polymer upper bounds. The increasing progress in the pure MOF membrane is attracting more and more attention. The following issues are recommended to pay attention in the future research: (1) Exploring the membrane fabrication techniques to obtain defect-free pure MOF membranes; (2) optimizing membrane structures including fabrication parameters, support membrane, and crystal nucleation and growth; (3) selecting the suitable MOF for the target application by computational simulation and calculations, not limited to ZIFs; (4) paying more attention to the application of pure MOF membranes in pervaporation. Although the application of pure MOF membranes for gas separation and pervaporation is still in its infancy, we believe that exciting breakthroughs are on the horizon.</w:t>
      </w:r>
    </w:p>
    <w:p w14:paraId="5B8FFE77" w14:textId="77777777" w:rsidR="00C13854" w:rsidRDefault="00C13854" w:rsidP="00C13854">
      <w:pPr>
        <w:tabs>
          <w:tab w:val="left" w:pos="940"/>
        </w:tabs>
        <w:spacing w:line="360" w:lineRule="auto"/>
      </w:pPr>
    </w:p>
    <w:p w14:paraId="3E21F5D2" w14:textId="77777777" w:rsidR="00C13854" w:rsidRDefault="00C13854" w:rsidP="00C13854">
      <w:pPr>
        <w:tabs>
          <w:tab w:val="left" w:pos="940"/>
        </w:tabs>
        <w:spacing w:line="360" w:lineRule="auto"/>
      </w:pPr>
    </w:p>
    <w:p w14:paraId="37E043EB" w14:textId="77777777" w:rsidR="00C13854" w:rsidRDefault="00C13854" w:rsidP="00C13854">
      <w:pPr>
        <w:tabs>
          <w:tab w:val="left" w:pos="940"/>
        </w:tabs>
        <w:spacing w:line="360" w:lineRule="auto"/>
      </w:pPr>
    </w:p>
    <w:p w14:paraId="319A64EA" w14:textId="77777777" w:rsidR="00C13854" w:rsidRDefault="00C13854" w:rsidP="00C13854">
      <w:pPr>
        <w:tabs>
          <w:tab w:val="left" w:pos="940"/>
        </w:tabs>
        <w:spacing w:line="360" w:lineRule="auto"/>
      </w:pPr>
    </w:p>
    <w:p w14:paraId="0B1E36FC" w14:textId="77777777" w:rsidR="00C13854" w:rsidRDefault="00C13854" w:rsidP="00C13854">
      <w:pPr>
        <w:tabs>
          <w:tab w:val="left" w:pos="940"/>
        </w:tabs>
        <w:spacing w:line="360" w:lineRule="auto"/>
      </w:pPr>
    </w:p>
    <w:p w14:paraId="21300A16" w14:textId="77777777" w:rsidR="00C13854" w:rsidRDefault="00C13854" w:rsidP="00C13854">
      <w:pPr>
        <w:tabs>
          <w:tab w:val="left" w:pos="940"/>
        </w:tabs>
        <w:spacing w:line="360" w:lineRule="auto"/>
      </w:pPr>
    </w:p>
    <w:p w14:paraId="4AFFABBC" w14:textId="77777777" w:rsidR="00C13854" w:rsidRDefault="00C13854" w:rsidP="00C13854">
      <w:pPr>
        <w:tabs>
          <w:tab w:val="left" w:pos="940"/>
        </w:tabs>
        <w:spacing w:line="360" w:lineRule="auto"/>
      </w:pPr>
      <w:r>
        <w:t>Acknowledgements</w:t>
      </w:r>
    </w:p>
    <w:p w14:paraId="4D6C188C" w14:textId="77777777" w:rsidR="00C13854" w:rsidRDefault="00C13854" w:rsidP="00C13854">
      <w:pPr>
        <w:tabs>
          <w:tab w:val="left" w:pos="940"/>
        </w:tabs>
        <w:spacing w:line="360" w:lineRule="auto"/>
      </w:pPr>
      <w:r>
        <w:t>Xiao Xu acknowledges the funding from the China Scholarship Council (CSC), grant number: 201906050060.</w:t>
      </w:r>
    </w:p>
    <w:p w14:paraId="46F6971D" w14:textId="77777777" w:rsidR="00C13854" w:rsidRDefault="00C13854" w:rsidP="00C13854">
      <w:pPr>
        <w:tabs>
          <w:tab w:val="left" w:pos="940"/>
        </w:tabs>
        <w:spacing w:line="360" w:lineRule="auto"/>
      </w:pPr>
    </w:p>
    <w:p w14:paraId="7D100EB8" w14:textId="77777777" w:rsidR="00C13854" w:rsidRDefault="00C13854" w:rsidP="00C13854">
      <w:pPr>
        <w:tabs>
          <w:tab w:val="left" w:pos="940"/>
        </w:tabs>
        <w:spacing w:line="360" w:lineRule="auto"/>
      </w:pPr>
    </w:p>
    <w:p w14:paraId="6C11AB37" w14:textId="77777777" w:rsidR="00C13854" w:rsidRDefault="00C13854" w:rsidP="00C13854">
      <w:pPr>
        <w:tabs>
          <w:tab w:val="left" w:pos="940"/>
        </w:tabs>
        <w:spacing w:line="360" w:lineRule="auto"/>
      </w:pPr>
    </w:p>
    <w:p w14:paraId="7CE25F47" w14:textId="77777777" w:rsidR="00C13854" w:rsidRDefault="00C13854" w:rsidP="00C13854">
      <w:pPr>
        <w:tabs>
          <w:tab w:val="left" w:pos="940"/>
        </w:tabs>
        <w:spacing w:line="360" w:lineRule="auto"/>
      </w:pPr>
    </w:p>
    <w:p w14:paraId="136E2234" w14:textId="77777777" w:rsidR="00C13854" w:rsidRDefault="00C13854" w:rsidP="00C13854">
      <w:pPr>
        <w:tabs>
          <w:tab w:val="left" w:pos="940"/>
        </w:tabs>
        <w:spacing w:line="360" w:lineRule="auto"/>
      </w:pPr>
    </w:p>
    <w:p w14:paraId="0322DEAA" w14:textId="77777777" w:rsidR="00C13854" w:rsidRDefault="00C13854" w:rsidP="00C13854">
      <w:pPr>
        <w:tabs>
          <w:tab w:val="left" w:pos="940"/>
        </w:tabs>
        <w:spacing w:line="360" w:lineRule="auto"/>
      </w:pPr>
    </w:p>
    <w:p w14:paraId="6BC4D4F4" w14:textId="77777777" w:rsidR="00C13854" w:rsidRDefault="00C13854" w:rsidP="00C13854">
      <w:pPr>
        <w:tabs>
          <w:tab w:val="left" w:pos="940"/>
        </w:tabs>
        <w:spacing w:line="360" w:lineRule="auto"/>
      </w:pPr>
    </w:p>
    <w:p w14:paraId="792A937E" w14:textId="77777777" w:rsidR="00C13854" w:rsidRDefault="00C13854" w:rsidP="00C13854">
      <w:pPr>
        <w:tabs>
          <w:tab w:val="left" w:pos="940"/>
        </w:tabs>
        <w:spacing w:line="360" w:lineRule="auto"/>
      </w:pPr>
    </w:p>
    <w:p w14:paraId="71694D78" w14:textId="77777777" w:rsidR="00C13854" w:rsidRDefault="00C13854" w:rsidP="00C13854">
      <w:pPr>
        <w:tabs>
          <w:tab w:val="left" w:pos="940"/>
        </w:tabs>
        <w:spacing w:line="360" w:lineRule="auto"/>
      </w:pPr>
    </w:p>
    <w:p w14:paraId="6FCDE8CE" w14:textId="77777777" w:rsidR="00C13854" w:rsidRDefault="00C13854" w:rsidP="00C13854">
      <w:pPr>
        <w:tabs>
          <w:tab w:val="left" w:pos="940"/>
        </w:tabs>
        <w:spacing w:line="360" w:lineRule="auto"/>
      </w:pPr>
    </w:p>
    <w:p w14:paraId="49691C8C" w14:textId="77777777" w:rsidR="00C13854" w:rsidRDefault="00C13854" w:rsidP="00C13854">
      <w:pPr>
        <w:tabs>
          <w:tab w:val="left" w:pos="940"/>
        </w:tabs>
        <w:spacing w:line="360" w:lineRule="auto"/>
      </w:pPr>
    </w:p>
    <w:p w14:paraId="60790E7C" w14:textId="77777777" w:rsidR="00C13854" w:rsidRDefault="00C13854" w:rsidP="00C13854">
      <w:pPr>
        <w:tabs>
          <w:tab w:val="left" w:pos="940"/>
        </w:tabs>
        <w:spacing w:line="360" w:lineRule="auto"/>
      </w:pPr>
    </w:p>
    <w:p w14:paraId="1F2D8CE8" w14:textId="77777777" w:rsidR="00C13854" w:rsidRPr="0039402C" w:rsidRDefault="00C13854" w:rsidP="00C13854">
      <w:pPr>
        <w:tabs>
          <w:tab w:val="left" w:pos="940"/>
        </w:tabs>
        <w:spacing w:line="360" w:lineRule="auto"/>
      </w:pPr>
      <w:r w:rsidRPr="0039402C">
        <w:t>References</w:t>
      </w:r>
    </w:p>
    <w:p w14:paraId="31835C4D" w14:textId="77777777" w:rsidR="00C13854" w:rsidRPr="0039402C" w:rsidRDefault="00C13854" w:rsidP="00C13854">
      <w:pPr>
        <w:pStyle w:val="EndNoteBibliography0"/>
        <w:ind w:left="720" w:hanging="720"/>
      </w:pPr>
      <w:r w:rsidRPr="0039402C">
        <w:t>1.</w:t>
      </w:r>
      <w:r w:rsidRPr="0039402C">
        <w:tab/>
        <w:t xml:space="preserve">Yong, W.F. and H. Zhang, </w:t>
      </w:r>
      <w:r w:rsidRPr="0039402C">
        <w:rPr>
          <w:i/>
        </w:rPr>
        <w:t>Recent advances in polymer blend membranes for gas separation and pervaporation.</w:t>
      </w:r>
      <w:r w:rsidRPr="0039402C">
        <w:t xml:space="preserve"> Progress in Materials Science, 2021. </w:t>
      </w:r>
      <w:r w:rsidRPr="0039402C">
        <w:rPr>
          <w:b/>
        </w:rPr>
        <w:t>116</w:t>
      </w:r>
      <w:r w:rsidRPr="0039402C">
        <w:t>: p. 100713.</w:t>
      </w:r>
    </w:p>
    <w:p w14:paraId="1778BC68" w14:textId="77777777" w:rsidR="00C13854" w:rsidRPr="0039402C" w:rsidRDefault="00C13854" w:rsidP="00C13854">
      <w:pPr>
        <w:pStyle w:val="EndNoteBibliography0"/>
        <w:ind w:left="720" w:hanging="720"/>
      </w:pPr>
      <w:r w:rsidRPr="0039402C">
        <w:t>2.</w:t>
      </w:r>
      <w:r w:rsidRPr="0039402C">
        <w:tab/>
        <w:t xml:space="preserve">Baker, R.W., </w:t>
      </w:r>
      <w:r w:rsidRPr="0039402C">
        <w:rPr>
          <w:i/>
        </w:rPr>
        <w:t>Membrane technology and applications</w:t>
      </w:r>
      <w:r w:rsidRPr="0039402C">
        <w:t>. 2012: John Wiley &amp; Sons.</w:t>
      </w:r>
    </w:p>
    <w:p w14:paraId="0DE0B1BC" w14:textId="77777777" w:rsidR="00C13854" w:rsidRPr="0039402C" w:rsidRDefault="00C13854" w:rsidP="00C13854">
      <w:pPr>
        <w:pStyle w:val="EndNoteBibliography0"/>
        <w:ind w:left="720" w:hanging="720"/>
      </w:pPr>
      <w:r w:rsidRPr="0039402C">
        <w:t>3.</w:t>
      </w:r>
      <w:r w:rsidRPr="0039402C">
        <w:tab/>
        <w:t xml:space="preserve">Luis, P., </w:t>
      </w:r>
      <w:r w:rsidRPr="0039402C">
        <w:rPr>
          <w:i/>
        </w:rPr>
        <w:t>Fundamental Modeling of Membrane Systems: Membrane and Process Performance</w:t>
      </w:r>
      <w:r w:rsidRPr="0039402C">
        <w:t>. 2018: Elsevier.</w:t>
      </w:r>
    </w:p>
    <w:p w14:paraId="000F2582" w14:textId="77777777" w:rsidR="00C13854" w:rsidRPr="0039402C" w:rsidRDefault="00C13854" w:rsidP="00C13854">
      <w:pPr>
        <w:pStyle w:val="EndNoteBibliography0"/>
        <w:ind w:left="720" w:hanging="720"/>
      </w:pPr>
      <w:r w:rsidRPr="0039402C">
        <w:t>4.</w:t>
      </w:r>
      <w:r w:rsidRPr="0039402C">
        <w:tab/>
        <w:t xml:space="preserve">Zeng, H., et al., </w:t>
      </w:r>
      <w:r w:rsidRPr="0039402C">
        <w:rPr>
          <w:i/>
        </w:rPr>
        <w:t>Emerging nanomaterial incorporated membranes for gas separation and pervaporation towards energetic-efficient applications.</w:t>
      </w:r>
      <w:r w:rsidRPr="0039402C">
        <w:t xml:space="preserve"> Advanced Membranes, 2022. </w:t>
      </w:r>
      <w:r w:rsidRPr="0039402C">
        <w:rPr>
          <w:b/>
        </w:rPr>
        <w:t>2</w:t>
      </w:r>
      <w:r w:rsidRPr="0039402C">
        <w:t>: p. 100015.</w:t>
      </w:r>
    </w:p>
    <w:p w14:paraId="601EA625" w14:textId="77777777" w:rsidR="00C13854" w:rsidRPr="0039402C" w:rsidRDefault="00C13854" w:rsidP="00C13854">
      <w:pPr>
        <w:pStyle w:val="EndNoteBibliography0"/>
        <w:ind w:left="720" w:hanging="720"/>
      </w:pPr>
      <w:r w:rsidRPr="0039402C">
        <w:t>5.</w:t>
      </w:r>
      <w:r w:rsidRPr="0039402C">
        <w:tab/>
        <w:t xml:space="preserve">Qian, Q., et al., </w:t>
      </w:r>
      <w:r w:rsidRPr="0039402C">
        <w:rPr>
          <w:i/>
        </w:rPr>
        <w:t>MOF-based membranes for gas separations.</w:t>
      </w:r>
      <w:r w:rsidRPr="0039402C">
        <w:t xml:space="preserve"> Chemical reviews, 2020. </w:t>
      </w:r>
      <w:r w:rsidRPr="0039402C">
        <w:rPr>
          <w:b/>
        </w:rPr>
        <w:t>120</w:t>
      </w:r>
      <w:r w:rsidRPr="0039402C">
        <w:t>(16): p. 8161-8266.</w:t>
      </w:r>
    </w:p>
    <w:p w14:paraId="12D8C2F2" w14:textId="77777777" w:rsidR="00C13854" w:rsidRPr="0039402C" w:rsidRDefault="00C13854" w:rsidP="00C13854">
      <w:pPr>
        <w:pStyle w:val="EndNoteBibliography0"/>
        <w:ind w:left="720" w:hanging="720"/>
      </w:pPr>
      <w:r w:rsidRPr="0039402C">
        <w:t>6.</w:t>
      </w:r>
      <w:r w:rsidRPr="0039402C">
        <w:tab/>
        <w:t xml:space="preserve">Xu, X., et al., </w:t>
      </w:r>
      <w:r w:rsidRPr="0039402C">
        <w:rPr>
          <w:i/>
        </w:rPr>
        <w:t>MOF-based membranes for pervaporation.</w:t>
      </w:r>
      <w:r w:rsidRPr="0039402C">
        <w:t xml:space="preserve"> Separation and Purification Technology, 2021. </w:t>
      </w:r>
      <w:r w:rsidRPr="0039402C">
        <w:rPr>
          <w:b/>
        </w:rPr>
        <w:t>278</w:t>
      </w:r>
      <w:r w:rsidRPr="0039402C">
        <w:t>: p. 119233.</w:t>
      </w:r>
    </w:p>
    <w:p w14:paraId="20BB7570" w14:textId="77777777" w:rsidR="00C13854" w:rsidRPr="0039402C" w:rsidRDefault="00C13854" w:rsidP="00C13854">
      <w:pPr>
        <w:pStyle w:val="EndNoteBibliography0"/>
        <w:ind w:left="720" w:hanging="720"/>
      </w:pPr>
      <w:r w:rsidRPr="0039402C">
        <w:t>7.</w:t>
      </w:r>
      <w:r w:rsidRPr="0039402C">
        <w:tab/>
        <w:t xml:space="preserve">Caro, J., </w:t>
      </w:r>
      <w:r w:rsidRPr="0039402C">
        <w:rPr>
          <w:i/>
        </w:rPr>
        <w:t>Are MOF membranes better in gas separation than those made of zeolites?</w:t>
      </w:r>
      <w:r w:rsidRPr="0039402C">
        <w:t xml:space="preserve"> Current Opinion in Chemical Engineering, 2011. </w:t>
      </w:r>
      <w:r w:rsidRPr="0039402C">
        <w:rPr>
          <w:b/>
        </w:rPr>
        <w:t>1</w:t>
      </w:r>
      <w:r w:rsidRPr="0039402C">
        <w:t>(1): p. 77-83.</w:t>
      </w:r>
    </w:p>
    <w:p w14:paraId="52951404" w14:textId="77777777" w:rsidR="00C13854" w:rsidRPr="0039402C" w:rsidRDefault="00C13854" w:rsidP="00C13854">
      <w:pPr>
        <w:pStyle w:val="EndNoteBibliography0"/>
        <w:ind w:left="720" w:hanging="720"/>
      </w:pPr>
      <w:r w:rsidRPr="0039402C">
        <w:t>8.</w:t>
      </w:r>
      <w:r w:rsidRPr="0039402C">
        <w:tab/>
        <w:t xml:space="preserve">Kang, Z., L. Fan, and D. Sun, </w:t>
      </w:r>
      <w:r w:rsidRPr="0039402C">
        <w:rPr>
          <w:i/>
        </w:rPr>
        <w:t>Recent advances and challenges of metal–organic framework membranes for gas separation.</w:t>
      </w:r>
      <w:r w:rsidRPr="0039402C">
        <w:t xml:space="preserve"> Journal of Materials Chemistry A, 2017. </w:t>
      </w:r>
      <w:r w:rsidRPr="0039402C">
        <w:rPr>
          <w:b/>
        </w:rPr>
        <w:t>5</w:t>
      </w:r>
      <w:r w:rsidRPr="0039402C">
        <w:t>(21): p. 10073-10091.</w:t>
      </w:r>
    </w:p>
    <w:p w14:paraId="3C2DBE7C" w14:textId="77777777" w:rsidR="00C13854" w:rsidRPr="0039402C" w:rsidRDefault="00C13854" w:rsidP="00C13854">
      <w:pPr>
        <w:pStyle w:val="EndNoteBibliography0"/>
        <w:ind w:left="720" w:hanging="720"/>
      </w:pPr>
      <w:r w:rsidRPr="0039402C">
        <w:lastRenderedPageBreak/>
        <w:t>9.</w:t>
      </w:r>
      <w:r w:rsidRPr="0039402C">
        <w:tab/>
        <w:t xml:space="preserve">Yang, L., et al., </w:t>
      </w:r>
      <w:r w:rsidRPr="0039402C">
        <w:rPr>
          <w:i/>
        </w:rPr>
        <w:t>Energy-efficient separation alternatives: metal–organic frameworks and membranes for hydrocarbon separation.</w:t>
      </w:r>
      <w:r w:rsidRPr="0039402C">
        <w:t xml:space="preserve"> Chemical Society Reviews, 2020. </w:t>
      </w:r>
      <w:r w:rsidRPr="0039402C">
        <w:rPr>
          <w:b/>
        </w:rPr>
        <w:t>49</w:t>
      </w:r>
      <w:r w:rsidRPr="0039402C">
        <w:t>(15): p. 5359-5406.</w:t>
      </w:r>
    </w:p>
    <w:p w14:paraId="41F17D81" w14:textId="77777777" w:rsidR="00C13854" w:rsidRPr="0039402C" w:rsidRDefault="00C13854" w:rsidP="00C13854">
      <w:pPr>
        <w:pStyle w:val="EndNoteBibliography0"/>
        <w:ind w:left="720" w:hanging="720"/>
      </w:pPr>
      <w:r w:rsidRPr="0039402C">
        <w:t>10.</w:t>
      </w:r>
      <w:r w:rsidRPr="0039402C">
        <w:tab/>
        <w:t xml:space="preserve">Xue, D.-X., et al., </w:t>
      </w:r>
      <w:r w:rsidRPr="0039402C">
        <w:rPr>
          <w:i/>
        </w:rPr>
        <w:t>Topology meets MOF chemistry for pore-aperture fine tuning: ftw-MOF platform for energy-efficient separations via adsorption kinetics or molecular sieving.</w:t>
      </w:r>
      <w:r w:rsidRPr="0039402C">
        <w:t xml:space="preserve"> Chemical Communications, 2018. </w:t>
      </w:r>
      <w:r w:rsidRPr="0039402C">
        <w:rPr>
          <w:b/>
        </w:rPr>
        <w:t>54</w:t>
      </w:r>
      <w:r w:rsidRPr="0039402C">
        <w:t>(49): p. 6404-6407.</w:t>
      </w:r>
    </w:p>
    <w:p w14:paraId="68688B43" w14:textId="77777777" w:rsidR="00C13854" w:rsidRPr="0039402C" w:rsidRDefault="00C13854" w:rsidP="00C13854">
      <w:pPr>
        <w:pStyle w:val="EndNoteBibliography0"/>
        <w:ind w:left="720" w:hanging="720"/>
      </w:pPr>
      <w:r w:rsidRPr="0039402C">
        <w:t>11.</w:t>
      </w:r>
      <w:r w:rsidRPr="0039402C">
        <w:tab/>
        <w:t xml:space="preserve">Hermes, S., et al., </w:t>
      </w:r>
      <w:r w:rsidRPr="0039402C">
        <w:rPr>
          <w:i/>
        </w:rPr>
        <w:t>Selective nucleation and growth of metal− organic open framework thin films on patterned COOH/CF3-terminated self-assembled monolayers on Au (111).</w:t>
      </w:r>
      <w:r w:rsidRPr="0039402C">
        <w:t xml:space="preserve"> Journal of the American Chemical Society, 2005. </w:t>
      </w:r>
      <w:r w:rsidRPr="0039402C">
        <w:rPr>
          <w:b/>
        </w:rPr>
        <w:t>127</w:t>
      </w:r>
      <w:r w:rsidRPr="0039402C">
        <w:t>(40): p. 13744-13745.</w:t>
      </w:r>
    </w:p>
    <w:p w14:paraId="0DB37B89" w14:textId="77777777" w:rsidR="00C13854" w:rsidRPr="0039402C" w:rsidRDefault="00C13854" w:rsidP="00C13854">
      <w:pPr>
        <w:pStyle w:val="EndNoteBibliography0"/>
        <w:ind w:left="720" w:hanging="720"/>
      </w:pPr>
      <w:r w:rsidRPr="0039402C">
        <w:t>12.</w:t>
      </w:r>
      <w:r w:rsidRPr="0039402C">
        <w:tab/>
        <w:t xml:space="preserve">Wang, X.-p., et al., </w:t>
      </w:r>
      <w:r w:rsidRPr="0039402C">
        <w:rPr>
          <w:i/>
        </w:rPr>
        <w:t>In-situ growth of metal-organic framework film on a polydopamine-modified flexible substrate for antibacterial and forward osmosis membranes.</w:t>
      </w:r>
      <w:r w:rsidRPr="0039402C">
        <w:t xml:space="preserve"> Separation and Purification Technology, 2020. </w:t>
      </w:r>
      <w:r w:rsidRPr="0039402C">
        <w:rPr>
          <w:b/>
        </w:rPr>
        <w:t>236</w:t>
      </w:r>
      <w:r w:rsidRPr="0039402C">
        <w:t>: p. 116239.</w:t>
      </w:r>
    </w:p>
    <w:p w14:paraId="3996E35A" w14:textId="77777777" w:rsidR="00C13854" w:rsidRPr="0039402C" w:rsidRDefault="00C13854" w:rsidP="00C13854">
      <w:pPr>
        <w:pStyle w:val="EndNoteBibliography0"/>
        <w:ind w:left="720" w:hanging="720"/>
      </w:pPr>
      <w:r w:rsidRPr="0039402C">
        <w:t>13.</w:t>
      </w:r>
      <w:r w:rsidRPr="0039402C">
        <w:tab/>
        <w:t xml:space="preserve">Kwon, H.T. and H.-K. Jeong, </w:t>
      </w:r>
      <w:r w:rsidRPr="0039402C">
        <w:rPr>
          <w:i/>
        </w:rPr>
        <w:t>In situ synthesis of thin zeolitic–imidazolate framework ZIF-8 membranes exhibiting exceptionally high propylene/propane separation.</w:t>
      </w:r>
      <w:r w:rsidRPr="0039402C">
        <w:t xml:space="preserve"> Journal of the American Chemical Society, 2013. </w:t>
      </w:r>
      <w:r w:rsidRPr="0039402C">
        <w:rPr>
          <w:b/>
        </w:rPr>
        <w:t>135</w:t>
      </w:r>
      <w:r w:rsidRPr="0039402C">
        <w:t>(29): p. 10763-10768.</w:t>
      </w:r>
    </w:p>
    <w:p w14:paraId="6C9CD074" w14:textId="77777777" w:rsidR="00C13854" w:rsidRPr="0039402C" w:rsidRDefault="00C13854" w:rsidP="00C13854">
      <w:pPr>
        <w:pStyle w:val="EndNoteBibliography0"/>
        <w:ind w:left="720" w:hanging="720"/>
      </w:pPr>
      <w:r w:rsidRPr="0039402C">
        <w:t>14.</w:t>
      </w:r>
      <w:r w:rsidRPr="0039402C">
        <w:tab/>
        <w:t xml:space="preserve">Tuergong, M., et al., </w:t>
      </w:r>
      <w:r w:rsidRPr="0039402C">
        <w:rPr>
          <w:i/>
        </w:rPr>
        <w:t>In situ growth and optical gas adsorption performance of Zn (ii) metal–organic framework membranes at room temperature.</w:t>
      </w:r>
      <w:r w:rsidRPr="0039402C">
        <w:t xml:space="preserve"> Analyst, 2019. </w:t>
      </w:r>
      <w:r w:rsidRPr="0039402C">
        <w:rPr>
          <w:b/>
        </w:rPr>
        <w:t>144</w:t>
      </w:r>
      <w:r w:rsidRPr="0039402C">
        <w:t>(16): p. 4887-4896.</w:t>
      </w:r>
    </w:p>
    <w:p w14:paraId="56F5ED66" w14:textId="77777777" w:rsidR="00C13854" w:rsidRPr="0039402C" w:rsidRDefault="00C13854" w:rsidP="00C13854">
      <w:pPr>
        <w:pStyle w:val="EndNoteBibliography0"/>
        <w:ind w:left="720" w:hanging="720"/>
      </w:pPr>
      <w:r w:rsidRPr="0039402C">
        <w:t>15.</w:t>
      </w:r>
      <w:r w:rsidRPr="0039402C">
        <w:tab/>
        <w:t xml:space="preserve">Zhang, J., et al., </w:t>
      </w:r>
      <w:r w:rsidRPr="0039402C">
        <w:rPr>
          <w:i/>
        </w:rPr>
        <w:t>In situ secondary growth of Eu (III)-organic framework film for fluorescence sensing of sulfur dioxide.</w:t>
      </w:r>
      <w:r w:rsidRPr="0039402C">
        <w:t xml:space="preserve"> Sensors and Actuators B: Chemical, 2018. </w:t>
      </w:r>
      <w:r w:rsidRPr="0039402C">
        <w:rPr>
          <w:b/>
        </w:rPr>
        <w:t>260</w:t>
      </w:r>
      <w:r w:rsidRPr="0039402C">
        <w:t>: p. 63-69.</w:t>
      </w:r>
    </w:p>
    <w:p w14:paraId="33A13441" w14:textId="77777777" w:rsidR="00C13854" w:rsidRPr="0039402C" w:rsidRDefault="00C13854" w:rsidP="00C13854">
      <w:pPr>
        <w:pStyle w:val="EndNoteBibliography0"/>
        <w:ind w:left="720" w:hanging="720"/>
      </w:pPr>
      <w:r w:rsidRPr="0039402C">
        <w:t>16.</w:t>
      </w:r>
      <w:r w:rsidRPr="0039402C">
        <w:tab/>
        <w:t xml:space="preserve">Wu, X., et al., </w:t>
      </w:r>
      <w:r w:rsidRPr="0039402C">
        <w:rPr>
          <w:i/>
        </w:rPr>
        <w:t>Seeded growth of high-performance ZIF-8 membranes in thick wall autoclaves assisted by modulator.</w:t>
      </w:r>
      <w:r w:rsidRPr="0039402C">
        <w:t xml:space="preserve"> Journal of Membrane Science, 2020: p. 118518.</w:t>
      </w:r>
    </w:p>
    <w:p w14:paraId="4A5E5F0E" w14:textId="77777777" w:rsidR="00C13854" w:rsidRPr="0039402C" w:rsidRDefault="00C13854" w:rsidP="00C13854">
      <w:pPr>
        <w:pStyle w:val="EndNoteBibliography0"/>
        <w:ind w:left="720" w:hanging="720"/>
      </w:pPr>
      <w:r w:rsidRPr="0039402C">
        <w:t>17.</w:t>
      </w:r>
      <w:r w:rsidRPr="0039402C">
        <w:tab/>
        <w:t xml:space="preserve">Ma, X., Y. Li, and A. Huang, </w:t>
      </w:r>
      <w:r w:rsidRPr="0039402C">
        <w:rPr>
          <w:i/>
        </w:rPr>
        <w:t>Synthesis of nano-sheets seeds for secondary growth of highly hydrogen permselective ZIF-95 membranes.</w:t>
      </w:r>
      <w:r w:rsidRPr="0039402C">
        <w:t xml:space="preserve"> Journal of Membrane Science, 2020. </w:t>
      </w:r>
      <w:r w:rsidRPr="0039402C">
        <w:rPr>
          <w:b/>
        </w:rPr>
        <w:t>597</w:t>
      </w:r>
      <w:r w:rsidRPr="0039402C">
        <w:t>: p. 117629.</w:t>
      </w:r>
    </w:p>
    <w:p w14:paraId="217173D4" w14:textId="77777777" w:rsidR="00C13854" w:rsidRPr="0039402C" w:rsidRDefault="00C13854" w:rsidP="00C13854">
      <w:pPr>
        <w:pStyle w:val="EndNoteBibliography0"/>
        <w:ind w:left="720" w:hanging="720"/>
      </w:pPr>
      <w:r w:rsidRPr="0039402C">
        <w:t>18.</w:t>
      </w:r>
      <w:r w:rsidRPr="0039402C">
        <w:tab/>
        <w:t xml:space="preserve">Wu, W., et al., </w:t>
      </w:r>
      <w:r w:rsidRPr="0039402C">
        <w:rPr>
          <w:i/>
        </w:rPr>
        <w:t>Air–water interfacial synthesis of metal–organic framework hollow fiber membranes for water purification.</w:t>
      </w:r>
      <w:r w:rsidRPr="0039402C">
        <w:t xml:space="preserve"> AIChE Journal, 2020. </w:t>
      </w:r>
      <w:r w:rsidRPr="0039402C">
        <w:rPr>
          <w:b/>
        </w:rPr>
        <w:t>66</w:t>
      </w:r>
      <w:r w:rsidRPr="0039402C">
        <w:t>(7): p. e16238.</w:t>
      </w:r>
    </w:p>
    <w:p w14:paraId="18755A65" w14:textId="77777777" w:rsidR="00C13854" w:rsidRPr="0039402C" w:rsidRDefault="00C13854" w:rsidP="00C13854">
      <w:pPr>
        <w:pStyle w:val="EndNoteBibliography0"/>
        <w:ind w:left="720" w:hanging="720"/>
      </w:pPr>
      <w:r w:rsidRPr="0039402C">
        <w:t>19.</w:t>
      </w:r>
      <w:r w:rsidRPr="0039402C">
        <w:tab/>
        <w:t xml:space="preserve">Vatanpour, V. and S. Khorshidi, </w:t>
      </w:r>
      <w:r w:rsidRPr="0039402C">
        <w:rPr>
          <w:i/>
        </w:rPr>
        <w:t>Surface modification of polyvinylidene fluoride membranes with ZIF-8 nanoparticles layer using interfacial method for BSA separation and dye removal.</w:t>
      </w:r>
      <w:r w:rsidRPr="0039402C">
        <w:t xml:space="preserve"> Materials Chemistry and Physics, 2020. </w:t>
      </w:r>
      <w:r w:rsidRPr="0039402C">
        <w:rPr>
          <w:b/>
        </w:rPr>
        <w:t>241</w:t>
      </w:r>
      <w:r w:rsidRPr="0039402C">
        <w:t>: p. 122400.</w:t>
      </w:r>
    </w:p>
    <w:p w14:paraId="69198804" w14:textId="77777777" w:rsidR="00C13854" w:rsidRPr="0039402C" w:rsidRDefault="00C13854" w:rsidP="00C13854">
      <w:pPr>
        <w:pStyle w:val="EndNoteBibliography0"/>
        <w:ind w:left="720" w:hanging="720"/>
      </w:pPr>
      <w:r w:rsidRPr="0039402C">
        <w:t>20.</w:t>
      </w:r>
      <w:r w:rsidRPr="0039402C">
        <w:tab/>
        <w:t xml:space="preserve">Yao, J. and H. Wang, </w:t>
      </w:r>
      <w:r w:rsidRPr="0039402C">
        <w:rPr>
          <w:i/>
        </w:rPr>
        <w:t>Zeolitic imidazolate framework composite membranes and thin films: synthesis and applications.</w:t>
      </w:r>
      <w:r w:rsidRPr="0039402C">
        <w:t xml:space="preserve"> Chemical Society Reviews, 2014. </w:t>
      </w:r>
      <w:r w:rsidRPr="0039402C">
        <w:rPr>
          <w:b/>
        </w:rPr>
        <w:t>43</w:t>
      </w:r>
      <w:r w:rsidRPr="0039402C">
        <w:t>(13): p. 4470-4493.</w:t>
      </w:r>
    </w:p>
    <w:p w14:paraId="1383EB8E" w14:textId="77777777" w:rsidR="00C13854" w:rsidRPr="0039402C" w:rsidRDefault="00C13854" w:rsidP="00C13854">
      <w:pPr>
        <w:pStyle w:val="EndNoteBibliography0"/>
        <w:ind w:left="720" w:hanging="720"/>
      </w:pPr>
      <w:r w:rsidRPr="0039402C">
        <w:t>21.</w:t>
      </w:r>
      <w:r w:rsidRPr="0039402C">
        <w:tab/>
        <w:t xml:space="preserve">Yeo, Z.Y., et al., </w:t>
      </w:r>
      <w:r w:rsidRPr="0039402C">
        <w:rPr>
          <w:i/>
        </w:rPr>
        <w:t>An overview: synthesis of thin films/membranes of metal organic frameworks and its gas separation performances.</w:t>
      </w:r>
      <w:r w:rsidRPr="0039402C">
        <w:t xml:space="preserve"> RSC Advances, 2014. </w:t>
      </w:r>
      <w:r w:rsidRPr="0039402C">
        <w:rPr>
          <w:b/>
        </w:rPr>
        <w:t>4</w:t>
      </w:r>
      <w:r w:rsidRPr="0039402C">
        <w:t>(97): p. 54322-54334.</w:t>
      </w:r>
    </w:p>
    <w:p w14:paraId="46F061DB" w14:textId="77777777" w:rsidR="00C13854" w:rsidRPr="0039402C" w:rsidRDefault="00C13854" w:rsidP="00C13854">
      <w:pPr>
        <w:pStyle w:val="EndNoteBibliography0"/>
        <w:ind w:left="720" w:hanging="720"/>
      </w:pPr>
      <w:r w:rsidRPr="0039402C">
        <w:t>22.</w:t>
      </w:r>
      <w:r w:rsidRPr="0039402C">
        <w:tab/>
        <w:t xml:space="preserve">Zhang, C., et al., </w:t>
      </w:r>
      <w:r w:rsidRPr="0039402C">
        <w:rPr>
          <w:i/>
        </w:rPr>
        <w:t>Ultrathin metal/covalent–organic framework membranes towards ultimate separation.</w:t>
      </w:r>
      <w:r w:rsidRPr="0039402C">
        <w:t xml:space="preserve"> Chemical Society Reviews, 2019. </w:t>
      </w:r>
      <w:r w:rsidRPr="0039402C">
        <w:rPr>
          <w:b/>
        </w:rPr>
        <w:t>48</w:t>
      </w:r>
      <w:r w:rsidRPr="0039402C">
        <w:t>(14): p. 3811-3841.</w:t>
      </w:r>
    </w:p>
    <w:p w14:paraId="0EE6DC0A" w14:textId="77777777" w:rsidR="00C13854" w:rsidRPr="0039402C" w:rsidRDefault="00C13854" w:rsidP="00C13854">
      <w:pPr>
        <w:pStyle w:val="EndNoteBibliography0"/>
        <w:ind w:left="720" w:hanging="720"/>
      </w:pPr>
      <w:r w:rsidRPr="0039402C">
        <w:t>23.</w:t>
      </w:r>
      <w:r w:rsidRPr="0039402C">
        <w:tab/>
        <w:t xml:space="preserve">Yu, X.-J., et al., </w:t>
      </w:r>
      <w:r w:rsidRPr="0039402C">
        <w:rPr>
          <w:i/>
        </w:rPr>
        <w:t>Liquid-Phase Epitaxial Growth of Highly Oriented and Multivariate Surface-Attached Metal–Organic Frameworks.</w:t>
      </w:r>
      <w:r w:rsidRPr="0039402C">
        <w:t xml:space="preserve"> Journal of the American Chemical Society, 2019. </w:t>
      </w:r>
      <w:r w:rsidRPr="0039402C">
        <w:rPr>
          <w:b/>
        </w:rPr>
        <w:t>141</w:t>
      </w:r>
      <w:r w:rsidRPr="0039402C">
        <w:t>(48): p. 18984-18993.</w:t>
      </w:r>
    </w:p>
    <w:p w14:paraId="49941811" w14:textId="77777777" w:rsidR="00C13854" w:rsidRPr="0039402C" w:rsidRDefault="00C13854" w:rsidP="00C13854">
      <w:pPr>
        <w:pStyle w:val="EndNoteBibliography0"/>
        <w:ind w:left="720" w:hanging="720"/>
      </w:pPr>
      <w:r w:rsidRPr="0039402C">
        <w:t>24.</w:t>
      </w:r>
      <w:r w:rsidRPr="0039402C">
        <w:tab/>
        <w:t xml:space="preserve">Liu, J. and C. Wöll, </w:t>
      </w:r>
      <w:r w:rsidRPr="0039402C">
        <w:rPr>
          <w:i/>
        </w:rPr>
        <w:t>Surface-supported metal–organic framework thin films: fabrication methods, applications, and challenges.</w:t>
      </w:r>
      <w:r w:rsidRPr="0039402C">
        <w:t xml:space="preserve"> Chemical Society Reviews, 2017. </w:t>
      </w:r>
      <w:r w:rsidRPr="0039402C">
        <w:rPr>
          <w:b/>
        </w:rPr>
        <w:t>46</w:t>
      </w:r>
      <w:r w:rsidRPr="0039402C">
        <w:t>(19): p. 5730-5770.</w:t>
      </w:r>
    </w:p>
    <w:p w14:paraId="516C1300" w14:textId="77777777" w:rsidR="00C13854" w:rsidRPr="0039402C" w:rsidRDefault="00C13854" w:rsidP="00C13854">
      <w:pPr>
        <w:pStyle w:val="EndNoteBibliography0"/>
        <w:ind w:left="720" w:hanging="720"/>
      </w:pPr>
      <w:r w:rsidRPr="0039402C">
        <w:t>25.</w:t>
      </w:r>
      <w:r w:rsidRPr="0039402C">
        <w:tab/>
        <w:t xml:space="preserve">Eddaoudi, M., O. Shekhah, and Y. Belmabkhout, </w:t>
      </w:r>
      <w:r w:rsidRPr="0039402C">
        <w:rPr>
          <w:i/>
        </w:rPr>
        <w:t>Fabrication of highly CO2 selective metal-organic framework membrane using liquid phase epitaxy approach</w:t>
      </w:r>
      <w:r w:rsidRPr="0039402C">
        <w:t>. 2019, Google Patents.</w:t>
      </w:r>
    </w:p>
    <w:p w14:paraId="3A21C423" w14:textId="77777777" w:rsidR="00C13854" w:rsidRPr="0039402C" w:rsidRDefault="00C13854" w:rsidP="00C13854">
      <w:pPr>
        <w:pStyle w:val="EndNoteBibliography0"/>
        <w:ind w:left="720" w:hanging="720"/>
      </w:pPr>
      <w:r w:rsidRPr="0039402C">
        <w:t>26.</w:t>
      </w:r>
      <w:r w:rsidRPr="0039402C">
        <w:tab/>
        <w:t xml:space="preserve">Chernikova, V., et al., </w:t>
      </w:r>
      <w:r w:rsidRPr="0039402C">
        <w:rPr>
          <w:i/>
        </w:rPr>
        <w:t>Nanoporous Fluorinated Metal-Organic Framework-Based Membranes for CO2 Capture.</w:t>
      </w:r>
      <w:r w:rsidRPr="0039402C">
        <w:t xml:space="preserve"> ACS Applied Nano Materials, 2020.</w:t>
      </w:r>
    </w:p>
    <w:p w14:paraId="3C6E4416" w14:textId="77777777" w:rsidR="00C13854" w:rsidRPr="0039402C" w:rsidRDefault="00C13854" w:rsidP="00C13854">
      <w:pPr>
        <w:pStyle w:val="EndNoteBibliography0"/>
        <w:ind w:left="720" w:hanging="720"/>
      </w:pPr>
      <w:r w:rsidRPr="0039402C">
        <w:t>27.</w:t>
      </w:r>
      <w:r w:rsidRPr="0039402C">
        <w:tab/>
        <w:t xml:space="preserve">Boscher, N.D., et al., </w:t>
      </w:r>
      <w:r w:rsidRPr="0039402C">
        <w:rPr>
          <w:i/>
        </w:rPr>
        <w:t>Metal–organic covalent network chemical vapor deposition for gas separation.</w:t>
      </w:r>
      <w:r w:rsidRPr="0039402C">
        <w:t xml:space="preserve"> Advanced Materials, 2016. </w:t>
      </w:r>
      <w:r w:rsidRPr="0039402C">
        <w:rPr>
          <w:b/>
        </w:rPr>
        <w:t>28</w:t>
      </w:r>
      <w:r w:rsidRPr="0039402C">
        <w:t>(34): p. 7479-7485.</w:t>
      </w:r>
    </w:p>
    <w:p w14:paraId="6D36E3DF" w14:textId="77777777" w:rsidR="00C13854" w:rsidRPr="0039402C" w:rsidRDefault="00C13854" w:rsidP="00C13854">
      <w:pPr>
        <w:pStyle w:val="EndNoteBibliography0"/>
        <w:ind w:left="720" w:hanging="720"/>
      </w:pPr>
      <w:r w:rsidRPr="0039402C">
        <w:lastRenderedPageBreak/>
        <w:t>28.</w:t>
      </w:r>
      <w:r w:rsidRPr="0039402C">
        <w:tab/>
        <w:t xml:space="preserve">Li, W., </w:t>
      </w:r>
      <w:r w:rsidRPr="0039402C">
        <w:rPr>
          <w:i/>
        </w:rPr>
        <w:t>Metal–organic framework membranes: Production, modification, and applications.</w:t>
      </w:r>
      <w:r w:rsidRPr="0039402C">
        <w:t xml:space="preserve"> Progress in Materials Science, 2019. </w:t>
      </w:r>
      <w:r w:rsidRPr="0039402C">
        <w:rPr>
          <w:b/>
        </w:rPr>
        <w:t>100</w:t>
      </w:r>
      <w:r w:rsidRPr="0039402C">
        <w:t>: p. 21-63.</w:t>
      </w:r>
    </w:p>
    <w:p w14:paraId="6DD0C0B8" w14:textId="77777777" w:rsidR="00C13854" w:rsidRPr="0039402C" w:rsidRDefault="00C13854" w:rsidP="00C13854">
      <w:pPr>
        <w:pStyle w:val="EndNoteBibliography0"/>
        <w:ind w:left="720" w:hanging="720"/>
      </w:pPr>
      <w:r w:rsidRPr="0039402C">
        <w:t>29.</w:t>
      </w:r>
      <w:r w:rsidRPr="0039402C">
        <w:tab/>
        <w:t xml:space="preserve">Betard, A. and R.A. Fischer, </w:t>
      </w:r>
      <w:r w:rsidRPr="0039402C">
        <w:rPr>
          <w:i/>
        </w:rPr>
        <w:t>Metal–organic framework thin films: from fundamentals to applications.</w:t>
      </w:r>
      <w:r w:rsidRPr="0039402C">
        <w:t xml:space="preserve"> Chemical reviews, 2012. </w:t>
      </w:r>
      <w:r w:rsidRPr="0039402C">
        <w:rPr>
          <w:b/>
        </w:rPr>
        <w:t>112</w:t>
      </w:r>
      <w:r w:rsidRPr="0039402C">
        <w:t>(2): p. 1055-1083.</w:t>
      </w:r>
    </w:p>
    <w:p w14:paraId="7C7E4375" w14:textId="77777777" w:rsidR="00C13854" w:rsidRPr="0039402C" w:rsidRDefault="00C13854" w:rsidP="00C13854">
      <w:pPr>
        <w:pStyle w:val="EndNoteBibliography0"/>
        <w:ind w:left="720" w:hanging="720"/>
      </w:pPr>
      <w:r w:rsidRPr="0039402C">
        <w:t>30.</w:t>
      </w:r>
      <w:r w:rsidRPr="0039402C">
        <w:tab/>
        <w:t xml:space="preserve">Stassen, I., et al., </w:t>
      </w:r>
      <w:r w:rsidRPr="0039402C">
        <w:rPr>
          <w:i/>
        </w:rPr>
        <w:t>Chemical vapour deposition of zeolitic imidazolate framework thin films.</w:t>
      </w:r>
      <w:r w:rsidRPr="0039402C">
        <w:t xml:space="preserve"> Nature materials, 2016. </w:t>
      </w:r>
      <w:r w:rsidRPr="0039402C">
        <w:rPr>
          <w:b/>
        </w:rPr>
        <w:t>15</w:t>
      </w:r>
      <w:r w:rsidRPr="0039402C">
        <w:t>(3): p. 304-310.</w:t>
      </w:r>
    </w:p>
    <w:p w14:paraId="12EEE002" w14:textId="77777777" w:rsidR="00C13854" w:rsidRPr="0039402C" w:rsidRDefault="00C13854" w:rsidP="00C13854">
      <w:pPr>
        <w:pStyle w:val="EndNoteBibliography0"/>
        <w:ind w:left="720" w:hanging="720"/>
      </w:pPr>
      <w:r w:rsidRPr="0039402C">
        <w:t>31.</w:t>
      </w:r>
      <w:r w:rsidRPr="0039402C">
        <w:tab/>
        <w:t xml:space="preserve">Liu, X., </w:t>
      </w:r>
      <w:r w:rsidRPr="0039402C">
        <w:rPr>
          <w:i/>
        </w:rPr>
        <w:t>Metal-organic framework UiO-66 membranes.</w:t>
      </w:r>
      <w:r w:rsidRPr="0039402C">
        <w:t xml:space="preserve"> Frontiers of Chemical Science and Engineering, 2020: p. 1-17.</w:t>
      </w:r>
    </w:p>
    <w:p w14:paraId="711473FB" w14:textId="77777777" w:rsidR="00C13854" w:rsidRPr="0039402C" w:rsidRDefault="00C13854" w:rsidP="00C13854">
      <w:pPr>
        <w:pStyle w:val="EndNoteBibliography0"/>
        <w:ind w:left="720" w:hanging="720"/>
      </w:pPr>
      <w:r w:rsidRPr="0039402C">
        <w:t>32.</w:t>
      </w:r>
      <w:r w:rsidRPr="0039402C">
        <w:tab/>
        <w:t xml:space="preserve">Cruz, A.J., et al., </w:t>
      </w:r>
      <w:r w:rsidRPr="0039402C">
        <w:rPr>
          <w:i/>
        </w:rPr>
        <w:t>Integrated cleanroom process for the vapor-phase deposition of large-area zeolitic imidazolate framework thin films.</w:t>
      </w:r>
      <w:r w:rsidRPr="0039402C">
        <w:t xml:space="preserve"> Chemistry of Materials, 2019. </w:t>
      </w:r>
      <w:r w:rsidRPr="0039402C">
        <w:rPr>
          <w:b/>
        </w:rPr>
        <w:t>31</w:t>
      </w:r>
      <w:r w:rsidRPr="0039402C">
        <w:t>(22): p. 9462-9471.</w:t>
      </w:r>
    </w:p>
    <w:p w14:paraId="38B25A6C" w14:textId="77777777" w:rsidR="00C13854" w:rsidRPr="0039402C" w:rsidRDefault="00C13854" w:rsidP="00C13854">
      <w:pPr>
        <w:pStyle w:val="EndNoteBibliography0"/>
        <w:ind w:left="720" w:hanging="720"/>
      </w:pPr>
      <w:r w:rsidRPr="0039402C">
        <w:t>33.</w:t>
      </w:r>
      <w:r w:rsidRPr="0039402C">
        <w:tab/>
        <w:t xml:space="preserve">Alizadeh, S. and D. Nematollahi, </w:t>
      </w:r>
      <w:r w:rsidRPr="0039402C">
        <w:rPr>
          <w:i/>
        </w:rPr>
        <w:t>convergent and Divergent paired electrodeposition of Metal-organic framework thin films.</w:t>
      </w:r>
      <w:r w:rsidRPr="0039402C">
        <w:t xml:space="preserve"> Scientific reports, 2019. </w:t>
      </w:r>
      <w:r w:rsidRPr="0039402C">
        <w:rPr>
          <w:b/>
        </w:rPr>
        <w:t>9</w:t>
      </w:r>
      <w:r w:rsidRPr="0039402C">
        <w:t>(1): p. 1-13.</w:t>
      </w:r>
    </w:p>
    <w:p w14:paraId="2D43ACFD" w14:textId="77777777" w:rsidR="00C13854" w:rsidRPr="0039402C" w:rsidRDefault="00C13854" w:rsidP="00C13854">
      <w:pPr>
        <w:pStyle w:val="EndNoteBibliography0"/>
        <w:ind w:left="720" w:hanging="720"/>
      </w:pPr>
      <w:r w:rsidRPr="0039402C">
        <w:t>34.</w:t>
      </w:r>
      <w:r w:rsidRPr="0039402C">
        <w:tab/>
        <w:t xml:space="preserve">Li, M. and M. Dincă, </w:t>
      </w:r>
      <w:r w:rsidRPr="0039402C">
        <w:rPr>
          <w:i/>
        </w:rPr>
        <w:t>Selective formation of biphasic thin films of metal–organic frameworks by potential-controlled cathodic electrodeposition.</w:t>
      </w:r>
      <w:r w:rsidRPr="0039402C">
        <w:t xml:space="preserve"> Chemical Science, 2014. </w:t>
      </w:r>
      <w:r w:rsidRPr="0039402C">
        <w:rPr>
          <w:b/>
        </w:rPr>
        <w:t>5</w:t>
      </w:r>
      <w:r w:rsidRPr="0039402C">
        <w:t>(1): p. 107-111.</w:t>
      </w:r>
    </w:p>
    <w:p w14:paraId="185031E4" w14:textId="77777777" w:rsidR="00C13854" w:rsidRPr="0039402C" w:rsidRDefault="00C13854" w:rsidP="00C13854">
      <w:pPr>
        <w:pStyle w:val="EndNoteBibliography0"/>
        <w:ind w:left="720" w:hanging="720"/>
      </w:pPr>
      <w:r w:rsidRPr="0039402C">
        <w:t>35.</w:t>
      </w:r>
      <w:r w:rsidRPr="0039402C">
        <w:tab/>
        <w:t xml:space="preserve">Liu, H., et al., </w:t>
      </w:r>
      <w:r w:rsidRPr="0039402C">
        <w:rPr>
          <w:i/>
        </w:rPr>
        <w:t>An electrodeposited lanthanide MOF thin film as a luminescent sensor for carbonate detection in aqueous solution.</w:t>
      </w:r>
      <w:r w:rsidRPr="0039402C">
        <w:t xml:space="preserve"> Journal of Materials Chemistry C, 2014. </w:t>
      </w:r>
      <w:r w:rsidRPr="0039402C">
        <w:rPr>
          <w:b/>
        </w:rPr>
        <w:t>2</w:t>
      </w:r>
      <w:r w:rsidRPr="0039402C">
        <w:t>(41): p. 8683-8690.</w:t>
      </w:r>
    </w:p>
    <w:p w14:paraId="5796B259" w14:textId="77777777" w:rsidR="00C13854" w:rsidRPr="0039402C" w:rsidRDefault="00C13854" w:rsidP="00C13854">
      <w:pPr>
        <w:pStyle w:val="EndNoteBibliography0"/>
        <w:ind w:left="720" w:hanging="720"/>
      </w:pPr>
      <w:r w:rsidRPr="0039402C">
        <w:t>36.</w:t>
      </w:r>
      <w:r w:rsidRPr="0039402C">
        <w:tab/>
        <w:t xml:space="preserve">Lin, Y.S., </w:t>
      </w:r>
      <w:r w:rsidRPr="0039402C">
        <w:rPr>
          <w:i/>
        </w:rPr>
        <w:t>Metal organic framework membranes for separation applications.</w:t>
      </w:r>
      <w:r w:rsidRPr="0039402C">
        <w:t xml:space="preserve"> Current Opinion in Chemical Engineering, 2015. </w:t>
      </w:r>
      <w:r w:rsidRPr="0039402C">
        <w:rPr>
          <w:b/>
        </w:rPr>
        <w:t>8</w:t>
      </w:r>
      <w:r w:rsidRPr="0039402C">
        <w:t>: p. 21-28.</w:t>
      </w:r>
    </w:p>
    <w:p w14:paraId="4B44D4DA" w14:textId="77777777" w:rsidR="00C13854" w:rsidRPr="0039402C" w:rsidRDefault="00C13854" w:rsidP="00C13854">
      <w:pPr>
        <w:pStyle w:val="EndNoteBibliography0"/>
        <w:ind w:left="720" w:hanging="720"/>
      </w:pPr>
      <w:r w:rsidRPr="0039402C">
        <w:t>37.</w:t>
      </w:r>
      <w:r w:rsidRPr="0039402C">
        <w:tab/>
        <w:t xml:space="preserve">Liu, Y., et al., </w:t>
      </w:r>
      <w:r w:rsidRPr="0039402C">
        <w:rPr>
          <w:i/>
        </w:rPr>
        <w:t>Synthesis of continuous MOF-5 membranes on porous α-alumina substrates.</w:t>
      </w:r>
      <w:r w:rsidRPr="0039402C">
        <w:t xml:space="preserve"> Microporous and Mesoporous Materials, 2009. </w:t>
      </w:r>
      <w:r w:rsidRPr="0039402C">
        <w:rPr>
          <w:b/>
        </w:rPr>
        <w:t>118</w:t>
      </w:r>
      <w:r w:rsidRPr="0039402C">
        <w:t>(1-3): p. 296-301.</w:t>
      </w:r>
    </w:p>
    <w:p w14:paraId="2AA684D7" w14:textId="77777777" w:rsidR="00C13854" w:rsidRPr="0039402C" w:rsidRDefault="00C13854" w:rsidP="00C13854">
      <w:pPr>
        <w:pStyle w:val="EndNoteBibliography0"/>
        <w:ind w:left="720" w:hanging="720"/>
      </w:pPr>
      <w:r w:rsidRPr="0039402C">
        <w:t>38.</w:t>
      </w:r>
      <w:r w:rsidRPr="0039402C">
        <w:tab/>
        <w:t xml:space="preserve">Bux, H., et al., </w:t>
      </w:r>
      <w:r w:rsidRPr="0039402C">
        <w:rPr>
          <w:i/>
        </w:rPr>
        <w:t>Zeolitic imidazolate framework membrane with molecular sieving properties by microwave-assisted solvothermal synthesis.</w:t>
      </w:r>
      <w:r w:rsidRPr="0039402C">
        <w:t xml:space="preserve"> Journal of the American Chemical Society, 2009. </w:t>
      </w:r>
      <w:r w:rsidRPr="0039402C">
        <w:rPr>
          <w:b/>
        </w:rPr>
        <w:t>131</w:t>
      </w:r>
      <w:r w:rsidRPr="0039402C">
        <w:t>(44): p. 16000-16001.</w:t>
      </w:r>
    </w:p>
    <w:p w14:paraId="5142F72F" w14:textId="77777777" w:rsidR="00C13854" w:rsidRPr="0039402C" w:rsidRDefault="00C13854" w:rsidP="00C13854">
      <w:pPr>
        <w:pStyle w:val="EndNoteBibliography0"/>
        <w:ind w:left="720" w:hanging="720"/>
      </w:pPr>
      <w:r w:rsidRPr="0039402C">
        <w:t>39.</w:t>
      </w:r>
      <w:r w:rsidRPr="0039402C">
        <w:tab/>
        <w:t xml:space="preserve">Xu, G., et al., </w:t>
      </w:r>
      <w:r w:rsidRPr="0039402C">
        <w:rPr>
          <w:i/>
        </w:rPr>
        <w:t>Preparation of ZIF-8 membranes supported on ceramic hollow fibers from a concentrated synthesis gel.</w:t>
      </w:r>
      <w:r w:rsidRPr="0039402C">
        <w:t xml:space="preserve"> Journal of membrane science, 2011. </w:t>
      </w:r>
      <w:r w:rsidRPr="0039402C">
        <w:rPr>
          <w:b/>
        </w:rPr>
        <w:t>385</w:t>
      </w:r>
      <w:r w:rsidRPr="0039402C">
        <w:t>: p. 187-193.</w:t>
      </w:r>
    </w:p>
    <w:p w14:paraId="1111A011" w14:textId="77777777" w:rsidR="00C13854" w:rsidRPr="0039402C" w:rsidRDefault="00C13854" w:rsidP="00C13854">
      <w:pPr>
        <w:pStyle w:val="EndNoteBibliography0"/>
        <w:ind w:left="720" w:hanging="720"/>
      </w:pPr>
      <w:r w:rsidRPr="0039402C">
        <w:t>40.</w:t>
      </w:r>
      <w:r w:rsidRPr="0039402C">
        <w:tab/>
        <w:t xml:space="preserve">Kang, Z., et al., </w:t>
      </w:r>
      <w:r w:rsidRPr="0039402C">
        <w:rPr>
          <w:i/>
        </w:rPr>
        <w:t>“Single nickel source” in situ fabrication of a stable homochiral MOF membrane with chiral resolution properties.</w:t>
      </w:r>
      <w:r w:rsidRPr="0039402C">
        <w:t xml:space="preserve"> Chemical Communications, 2013. </w:t>
      </w:r>
      <w:r w:rsidRPr="0039402C">
        <w:rPr>
          <w:b/>
        </w:rPr>
        <w:t>49</w:t>
      </w:r>
      <w:r w:rsidRPr="0039402C">
        <w:t>(90): p. 10569-10571.</w:t>
      </w:r>
    </w:p>
    <w:p w14:paraId="6C36656B" w14:textId="77777777" w:rsidR="00C13854" w:rsidRPr="0039402C" w:rsidRDefault="00C13854" w:rsidP="00C13854">
      <w:pPr>
        <w:pStyle w:val="EndNoteBibliography0"/>
        <w:ind w:left="720" w:hanging="720"/>
      </w:pPr>
      <w:r w:rsidRPr="0039402C">
        <w:t>41.</w:t>
      </w:r>
      <w:r w:rsidRPr="0039402C">
        <w:tab/>
        <w:t xml:space="preserve">Zhang, X., et al., </w:t>
      </w:r>
      <w:r w:rsidRPr="0039402C">
        <w:rPr>
          <w:i/>
        </w:rPr>
        <w:t>A simple and scalable method for preparing low-defect ZIF-8 tubular membranes.</w:t>
      </w:r>
      <w:r w:rsidRPr="0039402C">
        <w:t xml:space="preserve"> Journal of Materials Chemistry A, 2013. </w:t>
      </w:r>
      <w:r w:rsidRPr="0039402C">
        <w:rPr>
          <w:b/>
        </w:rPr>
        <w:t>1</w:t>
      </w:r>
      <w:r w:rsidRPr="0039402C">
        <w:t>(36): p. 10635-10638.</w:t>
      </w:r>
    </w:p>
    <w:p w14:paraId="7DDDB161" w14:textId="77777777" w:rsidR="00C13854" w:rsidRPr="0039402C" w:rsidRDefault="00C13854" w:rsidP="00C13854">
      <w:pPr>
        <w:pStyle w:val="EndNoteBibliography0"/>
        <w:ind w:left="720" w:hanging="720"/>
      </w:pPr>
      <w:r w:rsidRPr="0039402C">
        <w:t>42.</w:t>
      </w:r>
      <w:r w:rsidRPr="0039402C">
        <w:tab/>
        <w:t xml:space="preserve">Ma, L., et al., </w:t>
      </w:r>
      <w:r w:rsidRPr="0039402C">
        <w:rPr>
          <w:i/>
        </w:rPr>
        <w:t>In-situ growth of highly permeable zeolite imidazolate framework membranes on porous polymer substrate using metal chelated polyaniline as interface layer.</w:t>
      </w:r>
      <w:r w:rsidRPr="0039402C">
        <w:t xml:space="preserve"> Journal of Membrane Science, 2019. </w:t>
      </w:r>
      <w:r w:rsidRPr="0039402C">
        <w:rPr>
          <w:b/>
        </w:rPr>
        <w:t>576</w:t>
      </w:r>
      <w:r w:rsidRPr="0039402C">
        <w:t>: p. 1-8.</w:t>
      </w:r>
    </w:p>
    <w:p w14:paraId="3CEACBA7" w14:textId="77777777" w:rsidR="00C13854" w:rsidRPr="0039402C" w:rsidRDefault="00C13854" w:rsidP="00C13854">
      <w:pPr>
        <w:pStyle w:val="EndNoteBibliography0"/>
        <w:ind w:left="720" w:hanging="720"/>
      </w:pPr>
      <w:r w:rsidRPr="0039402C">
        <w:t>43.</w:t>
      </w:r>
      <w:r w:rsidRPr="0039402C">
        <w:tab/>
        <w:t xml:space="preserve">Wu, X., et al., </w:t>
      </w:r>
      <w:r w:rsidRPr="0039402C">
        <w:rPr>
          <w:i/>
        </w:rPr>
        <w:t>High‐Flux High‐Selectivity Metal–Organic Framework MIL‐160 Membrane for Xylene Isomer Separation by Pervaporation.</w:t>
      </w:r>
      <w:r w:rsidRPr="0039402C">
        <w:t xml:space="preserve"> Angewandte Chemie International Edition, 2018. </w:t>
      </w:r>
      <w:r w:rsidRPr="0039402C">
        <w:rPr>
          <w:b/>
        </w:rPr>
        <w:t>57</w:t>
      </w:r>
      <w:r w:rsidRPr="0039402C">
        <w:t>(47): p. 15354-15358.</w:t>
      </w:r>
    </w:p>
    <w:p w14:paraId="1693916C" w14:textId="77777777" w:rsidR="00C13854" w:rsidRPr="0039402C" w:rsidRDefault="00C13854" w:rsidP="00C13854">
      <w:pPr>
        <w:pStyle w:val="EndNoteBibliography0"/>
        <w:ind w:left="720" w:hanging="720"/>
      </w:pPr>
      <w:r w:rsidRPr="0039402C">
        <w:t>44.</w:t>
      </w:r>
      <w:r w:rsidRPr="0039402C">
        <w:tab/>
        <w:t xml:space="preserve">Guo, H., et al., </w:t>
      </w:r>
      <w:r w:rsidRPr="0039402C">
        <w:rPr>
          <w:i/>
        </w:rPr>
        <w:t>“Twin copper source” growth of metal− organic framework membrane: Cu3 (BTC) 2 with high permeability and selectivity for recycling H2.</w:t>
      </w:r>
      <w:r w:rsidRPr="0039402C">
        <w:t xml:space="preserve"> Journal of the American Chemical Society, 2009. </w:t>
      </w:r>
      <w:r w:rsidRPr="0039402C">
        <w:rPr>
          <w:b/>
        </w:rPr>
        <w:t>131</w:t>
      </w:r>
      <w:r w:rsidRPr="0039402C">
        <w:t>(5): p. 1646-1647.</w:t>
      </w:r>
    </w:p>
    <w:p w14:paraId="363EA836" w14:textId="77777777" w:rsidR="00C13854" w:rsidRPr="0039402C" w:rsidRDefault="00C13854" w:rsidP="00C13854">
      <w:pPr>
        <w:pStyle w:val="EndNoteBibliography0"/>
        <w:ind w:left="720" w:hanging="720"/>
      </w:pPr>
      <w:r w:rsidRPr="0039402C">
        <w:t>45.</w:t>
      </w:r>
      <w:r w:rsidRPr="0039402C">
        <w:tab/>
        <w:t xml:space="preserve">Algieri, C., et al., </w:t>
      </w:r>
      <w:r w:rsidRPr="0039402C">
        <w:rPr>
          <w:i/>
        </w:rPr>
        <w:t>Preparation of thin supported MFI membranes by in situ nucleation and secondary growth.</w:t>
      </w:r>
      <w:r w:rsidRPr="0039402C">
        <w:t xml:space="preserve"> Microporous and mesoporous materials, 2001. </w:t>
      </w:r>
      <w:r w:rsidRPr="0039402C">
        <w:rPr>
          <w:b/>
        </w:rPr>
        <w:t>47</w:t>
      </w:r>
      <w:r w:rsidRPr="0039402C">
        <w:t>(2-3): p. 127-134.</w:t>
      </w:r>
    </w:p>
    <w:p w14:paraId="1CC80080" w14:textId="77777777" w:rsidR="00C13854" w:rsidRPr="0039402C" w:rsidRDefault="00C13854" w:rsidP="00C13854">
      <w:pPr>
        <w:pStyle w:val="EndNoteBibliography0"/>
        <w:ind w:left="720" w:hanging="720"/>
      </w:pPr>
      <w:r w:rsidRPr="0039402C">
        <w:t>46.</w:t>
      </w:r>
      <w:r w:rsidRPr="0039402C">
        <w:tab/>
        <w:t xml:space="preserve">Snyder, M.A. and M. Tsapatsis, </w:t>
      </w:r>
      <w:r w:rsidRPr="0039402C">
        <w:rPr>
          <w:i/>
        </w:rPr>
        <w:t>Hierarchical nanomanufacturing: from shaped zeolite nanoparticles to high‐performance separation membranes.</w:t>
      </w:r>
      <w:r w:rsidRPr="0039402C">
        <w:t xml:space="preserve"> Angewandte Chemie International Edition, 2007. </w:t>
      </w:r>
      <w:r w:rsidRPr="0039402C">
        <w:rPr>
          <w:b/>
        </w:rPr>
        <w:t>46</w:t>
      </w:r>
      <w:r w:rsidRPr="0039402C">
        <w:t>(40): p. 7560-7573.</w:t>
      </w:r>
    </w:p>
    <w:p w14:paraId="3FC80305" w14:textId="77777777" w:rsidR="00C13854" w:rsidRPr="0039402C" w:rsidRDefault="00C13854" w:rsidP="00C13854">
      <w:pPr>
        <w:pStyle w:val="EndNoteBibliography0"/>
        <w:ind w:left="720" w:hanging="720"/>
      </w:pPr>
      <w:r w:rsidRPr="0039402C">
        <w:t>47.</w:t>
      </w:r>
      <w:r w:rsidRPr="0039402C">
        <w:tab/>
        <w:t xml:space="preserve">Bohrman, J.A. and M.A. Carreon, </w:t>
      </w:r>
      <w:r w:rsidRPr="0039402C">
        <w:rPr>
          <w:i/>
        </w:rPr>
        <w:t>Synthesis and CO 2/CH 4 separation performance of Bio-MOF-1 membranes.</w:t>
      </w:r>
      <w:r w:rsidRPr="0039402C">
        <w:t xml:space="preserve"> Chemical Communications, 2012. </w:t>
      </w:r>
      <w:r w:rsidRPr="0039402C">
        <w:rPr>
          <w:b/>
        </w:rPr>
        <w:t>48</w:t>
      </w:r>
      <w:r w:rsidRPr="0039402C">
        <w:t>(42): p. 5130-5132.</w:t>
      </w:r>
    </w:p>
    <w:p w14:paraId="7728AC75" w14:textId="77777777" w:rsidR="00C13854" w:rsidRPr="0039402C" w:rsidRDefault="00C13854" w:rsidP="00C13854">
      <w:pPr>
        <w:pStyle w:val="EndNoteBibliography0"/>
        <w:ind w:left="720" w:hanging="720"/>
      </w:pPr>
      <w:r w:rsidRPr="0039402C">
        <w:t>48.</w:t>
      </w:r>
      <w:r w:rsidRPr="0039402C">
        <w:tab/>
        <w:t xml:space="preserve">Pan, Y., et al., </w:t>
      </w:r>
      <w:r w:rsidRPr="0039402C">
        <w:rPr>
          <w:i/>
        </w:rPr>
        <w:t>Effective separation of propylene/propane binary mixtures by ZIF-8 membranes.</w:t>
      </w:r>
      <w:r w:rsidRPr="0039402C">
        <w:t xml:space="preserve"> Journal of Membrane Science, 2012. </w:t>
      </w:r>
      <w:r w:rsidRPr="0039402C">
        <w:rPr>
          <w:b/>
        </w:rPr>
        <w:t>390</w:t>
      </w:r>
      <w:r w:rsidRPr="0039402C">
        <w:t>: p. 93-98.</w:t>
      </w:r>
    </w:p>
    <w:p w14:paraId="6E6CF5F1" w14:textId="77777777" w:rsidR="00C13854" w:rsidRPr="0039402C" w:rsidRDefault="00C13854" w:rsidP="00C13854">
      <w:pPr>
        <w:pStyle w:val="EndNoteBibliography0"/>
        <w:ind w:left="720" w:hanging="720"/>
      </w:pPr>
      <w:r w:rsidRPr="0039402C">
        <w:lastRenderedPageBreak/>
        <w:t>49.</w:t>
      </w:r>
      <w:r w:rsidRPr="0039402C">
        <w:tab/>
        <w:t xml:space="preserve">Wu, Y.-n., et al., </w:t>
      </w:r>
      <w:r w:rsidRPr="0039402C">
        <w:rPr>
          <w:i/>
        </w:rPr>
        <w:t>Electrospun fibrous mats as skeletons to produce free-standing MOF membranes.</w:t>
      </w:r>
      <w:r w:rsidRPr="0039402C">
        <w:t xml:space="preserve"> Journal of Materials Chemistry, 2012. </w:t>
      </w:r>
      <w:r w:rsidRPr="0039402C">
        <w:rPr>
          <w:b/>
        </w:rPr>
        <w:t>22</w:t>
      </w:r>
      <w:r w:rsidRPr="0039402C">
        <w:t>(33): p. 16971-16978.</w:t>
      </w:r>
    </w:p>
    <w:p w14:paraId="65241F0D" w14:textId="77777777" w:rsidR="00C13854" w:rsidRPr="0039402C" w:rsidRDefault="00C13854" w:rsidP="00C13854">
      <w:pPr>
        <w:pStyle w:val="EndNoteBibliography0"/>
        <w:ind w:left="720" w:hanging="720"/>
      </w:pPr>
      <w:r w:rsidRPr="0039402C">
        <w:t>50.</w:t>
      </w:r>
      <w:r w:rsidRPr="0039402C">
        <w:tab/>
        <w:t xml:space="preserve">Yoo, Y., Z. Lai, and H.-K. Jeong, </w:t>
      </w:r>
      <w:r w:rsidRPr="0039402C">
        <w:rPr>
          <w:i/>
        </w:rPr>
        <w:t>Fabrication of MOF-5 membranes using microwave-induced rapid seeding and solvothermal secondary growth.</w:t>
      </w:r>
      <w:r w:rsidRPr="0039402C">
        <w:t xml:space="preserve"> Microporous and mesoporous materials, 2009. </w:t>
      </w:r>
      <w:r w:rsidRPr="0039402C">
        <w:rPr>
          <w:b/>
        </w:rPr>
        <w:t>123</w:t>
      </w:r>
      <w:r w:rsidRPr="0039402C">
        <w:t>(1-3): p. 100-106.</w:t>
      </w:r>
    </w:p>
    <w:p w14:paraId="35C82358" w14:textId="77777777" w:rsidR="00C13854" w:rsidRPr="0039402C" w:rsidRDefault="00C13854" w:rsidP="00C13854">
      <w:pPr>
        <w:pStyle w:val="EndNoteBibliography0"/>
        <w:ind w:left="720" w:hanging="720"/>
      </w:pPr>
      <w:r w:rsidRPr="0039402C">
        <w:t>51.</w:t>
      </w:r>
      <w:r w:rsidRPr="0039402C">
        <w:tab/>
        <w:t xml:space="preserve">Hu, Y., et al., </w:t>
      </w:r>
      <w:r w:rsidRPr="0039402C">
        <w:rPr>
          <w:i/>
        </w:rPr>
        <w:t>Zeolitic Imidazolate Framework/Graphene Oxide Hybrid Nanosheets as Seeds for the Growth of Ultrathin Molecular Sieving Membranes.</w:t>
      </w:r>
      <w:r w:rsidRPr="0039402C">
        <w:t xml:space="preserve"> Angewandte Chemie International Edition, 2016. </w:t>
      </w:r>
      <w:r w:rsidRPr="0039402C">
        <w:rPr>
          <w:b/>
        </w:rPr>
        <w:t>55</w:t>
      </w:r>
      <w:r w:rsidRPr="0039402C">
        <w:t>(6): p. 2048-2052.</w:t>
      </w:r>
    </w:p>
    <w:p w14:paraId="5A00B6D7" w14:textId="77777777" w:rsidR="00C13854" w:rsidRPr="0039402C" w:rsidRDefault="00C13854" w:rsidP="00C13854">
      <w:pPr>
        <w:pStyle w:val="EndNoteBibliography0"/>
        <w:ind w:left="720" w:hanging="720"/>
      </w:pPr>
      <w:r w:rsidRPr="0039402C">
        <w:t>52.</w:t>
      </w:r>
      <w:r w:rsidRPr="0039402C">
        <w:tab/>
        <w:t xml:space="preserve">Hu, Y., et al., </w:t>
      </w:r>
      <w:r w:rsidRPr="0039402C">
        <w:rPr>
          <w:i/>
        </w:rPr>
        <w:t>Metal–organic framework membranes fabricated via reactive seeding.</w:t>
      </w:r>
      <w:r w:rsidRPr="0039402C">
        <w:t xml:space="preserve"> Chemical communications, 2011. </w:t>
      </w:r>
      <w:r w:rsidRPr="0039402C">
        <w:rPr>
          <w:b/>
        </w:rPr>
        <w:t>47</w:t>
      </w:r>
      <w:r w:rsidRPr="0039402C">
        <w:t>(2): p. 737-739.</w:t>
      </w:r>
    </w:p>
    <w:p w14:paraId="68734812" w14:textId="77777777" w:rsidR="00C13854" w:rsidRPr="0039402C" w:rsidRDefault="00C13854" w:rsidP="00C13854">
      <w:pPr>
        <w:pStyle w:val="EndNoteBibliography0"/>
        <w:ind w:left="720" w:hanging="720"/>
      </w:pPr>
      <w:r w:rsidRPr="0039402C">
        <w:t>53.</w:t>
      </w:r>
      <w:r w:rsidRPr="0039402C">
        <w:tab/>
        <w:t xml:space="preserve">Guerrero, V.V., et al., </w:t>
      </w:r>
      <w:r w:rsidRPr="0039402C">
        <w:rPr>
          <w:i/>
        </w:rPr>
        <w:t>HKUST-1 membranes on porous supports using secondary growth.</w:t>
      </w:r>
      <w:r w:rsidRPr="0039402C">
        <w:t xml:space="preserve"> Journal of Materials Chemistry, 2010. </w:t>
      </w:r>
      <w:r w:rsidRPr="0039402C">
        <w:rPr>
          <w:b/>
        </w:rPr>
        <w:t>20</w:t>
      </w:r>
      <w:r w:rsidRPr="0039402C">
        <w:t>(19): p. 3938-3943.</w:t>
      </w:r>
    </w:p>
    <w:p w14:paraId="29A0BEF2" w14:textId="77777777" w:rsidR="00C13854" w:rsidRPr="0039402C" w:rsidRDefault="00C13854" w:rsidP="00C13854">
      <w:pPr>
        <w:pStyle w:val="EndNoteBibliography0"/>
        <w:ind w:left="720" w:hanging="720"/>
      </w:pPr>
      <w:r w:rsidRPr="0039402C">
        <w:t>54.</w:t>
      </w:r>
      <w:r w:rsidRPr="0039402C">
        <w:tab/>
        <w:t xml:space="preserve">Ranjan, R. and M. Tsapatsis, </w:t>
      </w:r>
      <w:r w:rsidRPr="0039402C">
        <w:rPr>
          <w:i/>
        </w:rPr>
        <w:t>Microporous metal organic framework membrane on porous support using the seeded growth method.</w:t>
      </w:r>
      <w:r w:rsidRPr="0039402C">
        <w:t xml:space="preserve"> Chemistry of Materials, 2009. </w:t>
      </w:r>
      <w:r w:rsidRPr="0039402C">
        <w:rPr>
          <w:b/>
        </w:rPr>
        <w:t>21</w:t>
      </w:r>
      <w:r w:rsidRPr="0039402C">
        <w:t>(20): p. 4920-4924.</w:t>
      </w:r>
    </w:p>
    <w:p w14:paraId="16CA0CAE" w14:textId="77777777" w:rsidR="00C13854" w:rsidRPr="0039402C" w:rsidRDefault="00C13854" w:rsidP="00C13854">
      <w:pPr>
        <w:pStyle w:val="EndNoteBibliography0"/>
        <w:ind w:left="720" w:hanging="720"/>
      </w:pPr>
      <w:r w:rsidRPr="0039402C">
        <w:t>55.</w:t>
      </w:r>
      <w:r w:rsidRPr="0039402C">
        <w:tab/>
        <w:t xml:space="preserve">Pan, Y., B. Wang, and Z. Lai, </w:t>
      </w:r>
      <w:r w:rsidRPr="0039402C">
        <w:rPr>
          <w:i/>
        </w:rPr>
        <w:t>Synthesis of ceramic hollow fiber supported zeolitic imidazolate framework-8 (ZIF-8) membranes with high hydrogen permeability.</w:t>
      </w:r>
      <w:r w:rsidRPr="0039402C">
        <w:t xml:space="preserve"> Journal of membrane science, 2012. </w:t>
      </w:r>
      <w:r w:rsidRPr="0039402C">
        <w:rPr>
          <w:b/>
        </w:rPr>
        <w:t>421</w:t>
      </w:r>
      <w:r w:rsidRPr="0039402C">
        <w:t>: p. 292-298.</w:t>
      </w:r>
    </w:p>
    <w:p w14:paraId="60551C9E" w14:textId="77777777" w:rsidR="00C13854" w:rsidRPr="0039402C" w:rsidRDefault="00C13854" w:rsidP="00C13854">
      <w:pPr>
        <w:pStyle w:val="EndNoteBibliography0"/>
        <w:ind w:left="720" w:hanging="720"/>
      </w:pPr>
      <w:r w:rsidRPr="0039402C">
        <w:t>56.</w:t>
      </w:r>
      <w:r w:rsidRPr="0039402C">
        <w:tab/>
        <w:t xml:space="preserve">Wang, S., et al., </w:t>
      </w:r>
      <w:r w:rsidRPr="0039402C">
        <w:rPr>
          <w:i/>
        </w:rPr>
        <w:t>Wettability switchable metal-organic framework membranes for pervaporation of water/ethanol mixtures.</w:t>
      </w:r>
      <w:r w:rsidRPr="0039402C">
        <w:t xml:space="preserve"> Inorganic Chemistry Communications, 2017. </w:t>
      </w:r>
      <w:r w:rsidRPr="0039402C">
        <w:rPr>
          <w:b/>
        </w:rPr>
        <w:t>82</w:t>
      </w:r>
      <w:r w:rsidRPr="0039402C">
        <w:t>: p. 64-67.</w:t>
      </w:r>
    </w:p>
    <w:p w14:paraId="3C37B616" w14:textId="77777777" w:rsidR="00C13854" w:rsidRPr="0039402C" w:rsidRDefault="00C13854" w:rsidP="00C13854">
      <w:pPr>
        <w:pStyle w:val="EndNoteBibliography0"/>
        <w:ind w:left="720" w:hanging="720"/>
      </w:pPr>
      <w:r w:rsidRPr="0039402C">
        <w:t>57.</w:t>
      </w:r>
      <w:r w:rsidRPr="0039402C">
        <w:tab/>
        <w:t xml:space="preserve">Diestel, L., et al., </w:t>
      </w:r>
      <w:r w:rsidRPr="0039402C">
        <w:rPr>
          <w:i/>
        </w:rPr>
        <w:t>Pervaporation studies of n-hexane, benzene, mesitylene and their mixtures on zeolitic imidazolate framework-8 membranes.</w:t>
      </w:r>
      <w:r w:rsidRPr="0039402C">
        <w:t xml:space="preserve"> Microporous and mesoporous materials, 2012. </w:t>
      </w:r>
      <w:r w:rsidRPr="0039402C">
        <w:rPr>
          <w:b/>
        </w:rPr>
        <w:t>164</w:t>
      </w:r>
      <w:r w:rsidRPr="0039402C">
        <w:t>: p. 288-293.</w:t>
      </w:r>
    </w:p>
    <w:p w14:paraId="405137EB" w14:textId="77777777" w:rsidR="00C13854" w:rsidRPr="0039402C" w:rsidRDefault="00C13854" w:rsidP="00C13854">
      <w:pPr>
        <w:pStyle w:val="EndNoteBibliography0"/>
        <w:ind w:left="720" w:hanging="720"/>
      </w:pPr>
      <w:r w:rsidRPr="0039402C">
        <w:t>58.</w:t>
      </w:r>
      <w:r w:rsidRPr="0039402C">
        <w:tab/>
        <w:t xml:space="preserve">Tao, K., C. Kong, and L. Chen, </w:t>
      </w:r>
      <w:r w:rsidRPr="0039402C">
        <w:rPr>
          <w:i/>
        </w:rPr>
        <w:t>High performance ZIF-8 molecular sieve membrane on hollow ceramic fiber via crystallizing-rubbing seed deposition.</w:t>
      </w:r>
      <w:r w:rsidRPr="0039402C">
        <w:t xml:space="preserve"> Chemical engineering journal, 2013. </w:t>
      </w:r>
      <w:r w:rsidRPr="0039402C">
        <w:rPr>
          <w:b/>
        </w:rPr>
        <w:t>220</w:t>
      </w:r>
      <w:r w:rsidRPr="0039402C">
        <w:t>: p. 1-5.</w:t>
      </w:r>
    </w:p>
    <w:p w14:paraId="06DB089E" w14:textId="77777777" w:rsidR="00C13854" w:rsidRPr="0039402C" w:rsidRDefault="00C13854" w:rsidP="00C13854">
      <w:pPr>
        <w:pStyle w:val="EndNoteBibliography0"/>
        <w:ind w:left="720" w:hanging="720"/>
      </w:pPr>
      <w:r w:rsidRPr="0039402C">
        <w:t>59.</w:t>
      </w:r>
      <w:r w:rsidRPr="0039402C">
        <w:tab/>
        <w:t xml:space="preserve">Lee, M.J., et al., </w:t>
      </w:r>
      <w:r w:rsidRPr="0039402C">
        <w:rPr>
          <w:i/>
        </w:rPr>
        <w:t>Ultrathin zeolitic-imidazolate framework ZIF-8 membranes on polymeric hollow fibers for propylene/propane separation.</w:t>
      </w:r>
      <w:r w:rsidRPr="0039402C">
        <w:t xml:space="preserve"> Journal of Membrane Science, 2018. </w:t>
      </w:r>
      <w:r w:rsidRPr="0039402C">
        <w:rPr>
          <w:b/>
        </w:rPr>
        <w:t>559</w:t>
      </w:r>
      <w:r w:rsidRPr="0039402C">
        <w:t>: p. 28-34.</w:t>
      </w:r>
    </w:p>
    <w:p w14:paraId="1BE64B80" w14:textId="77777777" w:rsidR="00C13854" w:rsidRPr="0039402C" w:rsidRDefault="00C13854" w:rsidP="00C13854">
      <w:pPr>
        <w:pStyle w:val="EndNoteBibliography0"/>
        <w:ind w:left="720" w:hanging="720"/>
      </w:pPr>
      <w:r w:rsidRPr="0039402C">
        <w:t>60.</w:t>
      </w:r>
      <w:r w:rsidRPr="0039402C">
        <w:tab/>
        <w:t xml:space="preserve">Zhao, X., et al., </w:t>
      </w:r>
      <w:r w:rsidRPr="0039402C">
        <w:rPr>
          <w:i/>
        </w:rPr>
        <w:t>ZIF‐8 membrane synthesized via covalent‐assisted seeding on polyimide substrate for pervaporation dehydration.</w:t>
      </w:r>
      <w:r w:rsidRPr="0039402C">
        <w:t xml:space="preserve"> AIChE Journal, 2019. </w:t>
      </w:r>
      <w:r w:rsidRPr="0039402C">
        <w:rPr>
          <w:b/>
        </w:rPr>
        <w:t>65</w:t>
      </w:r>
      <w:r w:rsidRPr="0039402C">
        <w:t>(8): p. e16620.</w:t>
      </w:r>
    </w:p>
    <w:p w14:paraId="6CEB2685" w14:textId="77777777" w:rsidR="00C13854" w:rsidRPr="0039402C" w:rsidRDefault="00C13854" w:rsidP="00C13854">
      <w:pPr>
        <w:pStyle w:val="EndNoteBibliography0"/>
        <w:ind w:left="720" w:hanging="720"/>
      </w:pPr>
      <w:r w:rsidRPr="0039402C">
        <w:t>61.</w:t>
      </w:r>
      <w:r w:rsidRPr="0039402C">
        <w:tab/>
        <w:t xml:space="preserve">Liu, Y., Y. Ban, and W. Yang, </w:t>
      </w:r>
      <w:r w:rsidRPr="0039402C">
        <w:rPr>
          <w:i/>
        </w:rPr>
        <w:t>Microstructural engineering and architectural design of metal–organic framework membranes.</w:t>
      </w:r>
      <w:r w:rsidRPr="0039402C">
        <w:t xml:space="preserve"> Advanced Materials, 2017. </w:t>
      </w:r>
      <w:r w:rsidRPr="0039402C">
        <w:rPr>
          <w:b/>
        </w:rPr>
        <w:t>29</w:t>
      </w:r>
      <w:r w:rsidRPr="0039402C">
        <w:t>(31): p. 1606949.</w:t>
      </w:r>
    </w:p>
    <w:p w14:paraId="14319EED" w14:textId="77777777" w:rsidR="00C13854" w:rsidRPr="0039402C" w:rsidRDefault="00C13854" w:rsidP="00C13854">
      <w:pPr>
        <w:pStyle w:val="EndNoteBibliography0"/>
        <w:ind w:left="720" w:hanging="720"/>
      </w:pPr>
      <w:r w:rsidRPr="0039402C">
        <w:t>62.</w:t>
      </w:r>
      <w:r w:rsidRPr="0039402C">
        <w:tab/>
        <w:t xml:space="preserve">Ameloot, R., et al., </w:t>
      </w:r>
      <w:r w:rsidRPr="0039402C">
        <w:rPr>
          <w:i/>
        </w:rPr>
        <w:t>Interfacial synthesis of hollow metal–organic framework capsules demonstrating selective permeability.</w:t>
      </w:r>
      <w:r w:rsidRPr="0039402C">
        <w:t xml:space="preserve"> Nature chemistry, 2011. </w:t>
      </w:r>
      <w:r w:rsidRPr="0039402C">
        <w:rPr>
          <w:b/>
        </w:rPr>
        <w:t>3</w:t>
      </w:r>
      <w:r w:rsidRPr="0039402C">
        <w:t>(5): p. 382-387.</w:t>
      </w:r>
    </w:p>
    <w:p w14:paraId="4EAA9F12" w14:textId="77777777" w:rsidR="00C13854" w:rsidRPr="0039402C" w:rsidRDefault="00C13854" w:rsidP="00C13854">
      <w:pPr>
        <w:pStyle w:val="EndNoteBibliography0"/>
        <w:ind w:left="720" w:hanging="720"/>
      </w:pPr>
      <w:r w:rsidRPr="0039402C">
        <w:t>63.</w:t>
      </w:r>
      <w:r w:rsidRPr="0039402C">
        <w:tab/>
        <w:t xml:space="preserve">Yao, J., et al., </w:t>
      </w:r>
      <w:r w:rsidRPr="0039402C">
        <w:rPr>
          <w:i/>
        </w:rPr>
        <w:t>Contra-diffusion synthesis of ZIF-8 films on a polymer substrate.</w:t>
      </w:r>
      <w:r w:rsidRPr="0039402C">
        <w:t xml:space="preserve"> Chemical Communications, 2011. </w:t>
      </w:r>
      <w:r w:rsidRPr="0039402C">
        <w:rPr>
          <w:b/>
        </w:rPr>
        <w:t>47</w:t>
      </w:r>
      <w:r w:rsidRPr="0039402C">
        <w:t>(9): p. 2559-2561.</w:t>
      </w:r>
    </w:p>
    <w:p w14:paraId="02A55F7E" w14:textId="77777777" w:rsidR="00C13854" w:rsidRPr="0039402C" w:rsidRDefault="00C13854" w:rsidP="00C13854">
      <w:pPr>
        <w:pStyle w:val="EndNoteBibliography0"/>
        <w:ind w:left="720" w:hanging="720"/>
      </w:pPr>
      <w:r w:rsidRPr="0039402C">
        <w:t>64.</w:t>
      </w:r>
      <w:r w:rsidRPr="0039402C">
        <w:tab/>
        <w:t xml:space="preserve">Lu, H. and S. Zhu, </w:t>
      </w:r>
      <w:r w:rsidRPr="0039402C">
        <w:rPr>
          <w:i/>
        </w:rPr>
        <w:t>Interfacial Synthesis of Free‐Standing Metal–Organic Framework Membranes.</w:t>
      </w:r>
      <w:r w:rsidRPr="0039402C">
        <w:t xml:space="preserve"> European Journal of Inorganic Chemistry, 2013. </w:t>
      </w:r>
      <w:r w:rsidRPr="0039402C">
        <w:rPr>
          <w:b/>
        </w:rPr>
        <w:t>2013</w:t>
      </w:r>
      <w:r w:rsidRPr="0039402C">
        <w:t>(8): p. 1294-1300.</w:t>
      </w:r>
    </w:p>
    <w:p w14:paraId="1D4D121C" w14:textId="77777777" w:rsidR="00C13854" w:rsidRPr="0039402C" w:rsidRDefault="00C13854" w:rsidP="00C13854">
      <w:pPr>
        <w:pStyle w:val="EndNoteBibliography0"/>
        <w:ind w:left="720" w:hanging="720"/>
      </w:pPr>
      <w:r w:rsidRPr="0039402C">
        <w:t>65.</w:t>
      </w:r>
      <w:r w:rsidRPr="0039402C">
        <w:tab/>
        <w:t xml:space="preserve">Chen, S.S., et al., </w:t>
      </w:r>
      <w:r w:rsidRPr="0039402C">
        <w:rPr>
          <w:i/>
        </w:rPr>
        <w:t>Interfacial nanoarchitectonics for ZIF-8 membranes with enhanced gas separation.</w:t>
      </w:r>
      <w:r w:rsidRPr="0039402C">
        <w:t xml:space="preserve"> Beilstein journal of nanotechnology, 2022. </w:t>
      </w:r>
      <w:r w:rsidRPr="0039402C">
        <w:rPr>
          <w:b/>
        </w:rPr>
        <w:t>13</w:t>
      </w:r>
      <w:r w:rsidRPr="0039402C">
        <w:t>(1): p. 313-324.</w:t>
      </w:r>
    </w:p>
    <w:p w14:paraId="30BC6B88" w14:textId="77777777" w:rsidR="00C13854" w:rsidRPr="0039402C" w:rsidRDefault="00C13854" w:rsidP="00C13854">
      <w:pPr>
        <w:pStyle w:val="EndNoteBibliography0"/>
        <w:ind w:left="720" w:hanging="720"/>
      </w:pPr>
      <w:r w:rsidRPr="0039402C">
        <w:t>66.</w:t>
      </w:r>
      <w:r w:rsidRPr="0039402C">
        <w:tab/>
        <w:t xml:space="preserve">He, M., et al., </w:t>
      </w:r>
      <w:r w:rsidRPr="0039402C">
        <w:rPr>
          <w:i/>
        </w:rPr>
        <w:t>Aqueous solution synthesis of ZIF-8 films on a porous nylon substrate by contra-diffusion method.</w:t>
      </w:r>
      <w:r w:rsidRPr="0039402C">
        <w:t xml:space="preserve"> Microporous and mesoporous materials, 2013. </w:t>
      </w:r>
      <w:r w:rsidRPr="0039402C">
        <w:rPr>
          <w:b/>
        </w:rPr>
        <w:t>179</w:t>
      </w:r>
      <w:r w:rsidRPr="0039402C">
        <w:t>: p. 10-16.</w:t>
      </w:r>
    </w:p>
    <w:p w14:paraId="47760318" w14:textId="77777777" w:rsidR="00C13854" w:rsidRPr="0039402C" w:rsidRDefault="00C13854" w:rsidP="00C13854">
      <w:pPr>
        <w:pStyle w:val="EndNoteBibliography0"/>
        <w:ind w:left="720" w:hanging="720"/>
      </w:pPr>
      <w:r w:rsidRPr="0039402C">
        <w:t>67.</w:t>
      </w:r>
      <w:r w:rsidRPr="0039402C">
        <w:tab/>
        <w:t xml:space="preserve">Huang, K., et al., </w:t>
      </w:r>
      <w:r w:rsidRPr="0039402C">
        <w:rPr>
          <w:i/>
        </w:rPr>
        <w:t>A ZIF-71 hollow fiber membrane fabricated by contra-diffusion.</w:t>
      </w:r>
      <w:r w:rsidRPr="0039402C">
        <w:t xml:space="preserve"> ACS Applied Materials &amp; Interfaces, 2015. </w:t>
      </w:r>
      <w:r w:rsidRPr="0039402C">
        <w:rPr>
          <w:b/>
        </w:rPr>
        <w:t>7</w:t>
      </w:r>
      <w:r w:rsidRPr="0039402C">
        <w:t>(30): p. 16157-16160.</w:t>
      </w:r>
    </w:p>
    <w:p w14:paraId="15617C86" w14:textId="77777777" w:rsidR="00C13854" w:rsidRPr="0039402C" w:rsidRDefault="00C13854" w:rsidP="00C13854">
      <w:pPr>
        <w:pStyle w:val="EndNoteBibliography0"/>
        <w:ind w:left="720" w:hanging="720"/>
      </w:pPr>
      <w:r w:rsidRPr="0039402C">
        <w:t>68.</w:t>
      </w:r>
      <w:r w:rsidRPr="0039402C">
        <w:tab/>
        <w:t xml:space="preserve">Brown, A.J., et al., </w:t>
      </w:r>
      <w:r w:rsidRPr="0039402C">
        <w:rPr>
          <w:i/>
        </w:rPr>
        <w:t>Interfacial microfluidic processing of metal-organic framework hollow fiber membranes.</w:t>
      </w:r>
      <w:r w:rsidRPr="0039402C">
        <w:t xml:space="preserve"> Science, 2014. </w:t>
      </w:r>
      <w:r w:rsidRPr="0039402C">
        <w:rPr>
          <w:b/>
        </w:rPr>
        <w:t>345</w:t>
      </w:r>
      <w:r w:rsidRPr="0039402C">
        <w:t>(6192): p. 72-75.</w:t>
      </w:r>
    </w:p>
    <w:p w14:paraId="57F2DB1F" w14:textId="77777777" w:rsidR="00C13854" w:rsidRPr="0039402C" w:rsidRDefault="00C13854" w:rsidP="00C13854">
      <w:pPr>
        <w:pStyle w:val="EndNoteBibliography0"/>
        <w:ind w:left="720" w:hanging="720"/>
      </w:pPr>
      <w:r w:rsidRPr="0039402C">
        <w:t>69.</w:t>
      </w:r>
      <w:r w:rsidRPr="0039402C">
        <w:tab/>
        <w:t xml:space="preserve">Peng, Y., et al., </w:t>
      </w:r>
      <w:r w:rsidRPr="0039402C">
        <w:rPr>
          <w:i/>
        </w:rPr>
        <w:t>Metal-organic framework nanosheets as building blocks for molecular sieving membranes.</w:t>
      </w:r>
      <w:r w:rsidRPr="0039402C">
        <w:t xml:space="preserve"> Science, 2014. </w:t>
      </w:r>
      <w:r w:rsidRPr="0039402C">
        <w:rPr>
          <w:b/>
        </w:rPr>
        <w:t>346</w:t>
      </w:r>
      <w:r w:rsidRPr="0039402C">
        <w:t>(6215): p. 1356-1359.</w:t>
      </w:r>
    </w:p>
    <w:p w14:paraId="1ACD282E" w14:textId="77777777" w:rsidR="00C13854" w:rsidRPr="0039402C" w:rsidRDefault="00C13854" w:rsidP="00C13854">
      <w:pPr>
        <w:pStyle w:val="EndNoteBibliography0"/>
        <w:ind w:left="720" w:hanging="720"/>
      </w:pPr>
      <w:r w:rsidRPr="0039402C">
        <w:lastRenderedPageBreak/>
        <w:t>70.</w:t>
      </w:r>
      <w:r w:rsidRPr="0039402C">
        <w:tab/>
        <w:t xml:space="preserve">Shen, J., et al., </w:t>
      </w:r>
      <w:r w:rsidRPr="0039402C">
        <w:rPr>
          <w:i/>
        </w:rPr>
        <w:t>Subnanometer two-dimensional graphene oxide channels for ultrafast gas sieving.</w:t>
      </w:r>
      <w:r w:rsidRPr="0039402C">
        <w:t xml:space="preserve"> ACS nano, 2016. </w:t>
      </w:r>
      <w:r w:rsidRPr="0039402C">
        <w:rPr>
          <w:b/>
        </w:rPr>
        <w:t>10</w:t>
      </w:r>
      <w:r w:rsidRPr="0039402C">
        <w:t>(3): p. 3398-3409.</w:t>
      </w:r>
    </w:p>
    <w:p w14:paraId="4B8B201D" w14:textId="77777777" w:rsidR="00C13854" w:rsidRPr="0039402C" w:rsidRDefault="00C13854" w:rsidP="00C13854">
      <w:pPr>
        <w:pStyle w:val="EndNoteBibliography0"/>
        <w:ind w:left="720" w:hanging="720"/>
      </w:pPr>
      <w:r w:rsidRPr="0039402C">
        <w:t>71.</w:t>
      </w:r>
      <w:r w:rsidRPr="0039402C">
        <w:tab/>
        <w:t xml:space="preserve">Zhang, S., et al., </w:t>
      </w:r>
      <w:r w:rsidRPr="0039402C">
        <w:rPr>
          <w:i/>
        </w:rPr>
        <w:t>Nanoporous film-mediated growth of ultrathin and continuous metal–organic framework membranes for high-performance hydrogen separation.</w:t>
      </w:r>
      <w:r w:rsidRPr="0039402C">
        <w:t xml:space="preserve"> Journal of Materials Chemistry A, 2017. </w:t>
      </w:r>
      <w:r w:rsidRPr="0039402C">
        <w:rPr>
          <w:b/>
        </w:rPr>
        <w:t>5</w:t>
      </w:r>
      <w:r w:rsidRPr="0039402C">
        <w:t>(5): p. 1962-1966.</w:t>
      </w:r>
    </w:p>
    <w:p w14:paraId="335BC33D" w14:textId="77777777" w:rsidR="00C13854" w:rsidRPr="0039402C" w:rsidRDefault="00C13854" w:rsidP="00C13854">
      <w:pPr>
        <w:pStyle w:val="EndNoteBibliography0"/>
        <w:ind w:left="720" w:hanging="720"/>
      </w:pPr>
      <w:r w:rsidRPr="0039402C">
        <w:t>72.</w:t>
      </w:r>
      <w:r w:rsidRPr="0039402C">
        <w:tab/>
        <w:t xml:space="preserve">Huang, K., et al., </w:t>
      </w:r>
      <w:r w:rsidRPr="0039402C">
        <w:rPr>
          <w:i/>
        </w:rPr>
        <w:t>Growth of a ZIF-8 membrane on the inner-surface of a ceramic hollow fiber via cycling precursors.</w:t>
      </w:r>
      <w:r w:rsidRPr="0039402C">
        <w:t xml:space="preserve"> Chemical Communications, 2013. </w:t>
      </w:r>
      <w:r w:rsidRPr="0039402C">
        <w:rPr>
          <w:b/>
        </w:rPr>
        <w:t>49</w:t>
      </w:r>
      <w:r w:rsidRPr="0039402C">
        <w:t>(87): p. 10326-10328.</w:t>
      </w:r>
    </w:p>
    <w:p w14:paraId="625DD8AB" w14:textId="77777777" w:rsidR="00C13854" w:rsidRPr="0039402C" w:rsidRDefault="00C13854" w:rsidP="00C13854">
      <w:pPr>
        <w:pStyle w:val="EndNoteBibliography0"/>
        <w:ind w:left="720" w:hanging="720"/>
      </w:pPr>
      <w:r w:rsidRPr="0039402C">
        <w:t>73.</w:t>
      </w:r>
      <w:r w:rsidRPr="0039402C">
        <w:tab/>
        <w:t xml:space="preserve">Cacho-Bailo, F., et al., </w:t>
      </w:r>
      <w:r w:rsidRPr="0039402C">
        <w:rPr>
          <w:i/>
        </w:rPr>
        <w:t>High selectivity ZIF-93 hollow fiber membranes for gas separation.</w:t>
      </w:r>
      <w:r w:rsidRPr="0039402C">
        <w:t xml:space="preserve"> Chemical Communications, 2015. </w:t>
      </w:r>
      <w:r w:rsidRPr="0039402C">
        <w:rPr>
          <w:b/>
        </w:rPr>
        <w:t>51</w:t>
      </w:r>
      <w:r w:rsidRPr="0039402C">
        <w:t>(56): p. 11283-11285.</w:t>
      </w:r>
    </w:p>
    <w:p w14:paraId="454E0C56" w14:textId="77777777" w:rsidR="00C13854" w:rsidRPr="0039402C" w:rsidRDefault="00C13854" w:rsidP="00C13854">
      <w:pPr>
        <w:pStyle w:val="EndNoteBibliography0"/>
        <w:ind w:left="720" w:hanging="720"/>
      </w:pPr>
      <w:r w:rsidRPr="0039402C">
        <w:t>74.</w:t>
      </w:r>
      <w:r w:rsidRPr="0039402C">
        <w:tab/>
        <w:t xml:space="preserve">Marti, A.M., et al., </w:t>
      </w:r>
      <w:r w:rsidRPr="0039402C">
        <w:rPr>
          <w:i/>
        </w:rPr>
        <w:t>Continuous flow processing of ZIF-8 membranes on polymeric porous hollow fiber supports for CO2 capture.</w:t>
      </w:r>
      <w:r w:rsidRPr="0039402C">
        <w:t xml:space="preserve"> ACS Applied Materials &amp; Interfaces, 2017. </w:t>
      </w:r>
      <w:r w:rsidRPr="0039402C">
        <w:rPr>
          <w:b/>
        </w:rPr>
        <w:t>9</w:t>
      </w:r>
      <w:r w:rsidRPr="0039402C">
        <w:t>(7): p. 5678-5682.</w:t>
      </w:r>
    </w:p>
    <w:p w14:paraId="5E3C0E84" w14:textId="77777777" w:rsidR="00C13854" w:rsidRPr="0039402C" w:rsidRDefault="00C13854" w:rsidP="00C13854">
      <w:pPr>
        <w:pStyle w:val="EndNoteBibliography0"/>
        <w:ind w:left="720" w:hanging="720"/>
      </w:pPr>
      <w:r w:rsidRPr="0039402C">
        <w:t>75.</w:t>
      </w:r>
      <w:r w:rsidRPr="0039402C">
        <w:tab/>
        <w:t xml:space="preserve">Shekhah, O., et al., </w:t>
      </w:r>
      <w:r w:rsidRPr="0039402C">
        <w:rPr>
          <w:i/>
        </w:rPr>
        <w:t>Layer-by-layer growth of oriented metal organic polymers on a functionalized organic surface.</w:t>
      </w:r>
      <w:r w:rsidRPr="0039402C">
        <w:t xml:space="preserve"> Langmuir, 2007. </w:t>
      </w:r>
      <w:r w:rsidRPr="0039402C">
        <w:rPr>
          <w:b/>
        </w:rPr>
        <w:t>23</w:t>
      </w:r>
      <w:r w:rsidRPr="0039402C">
        <w:t>(14): p. 7440-7442.</w:t>
      </w:r>
    </w:p>
    <w:p w14:paraId="4105BE89" w14:textId="77777777" w:rsidR="00C13854" w:rsidRPr="0039402C" w:rsidRDefault="00C13854" w:rsidP="00C13854">
      <w:pPr>
        <w:pStyle w:val="EndNoteBibliography0"/>
        <w:ind w:left="720" w:hanging="720"/>
      </w:pPr>
      <w:r w:rsidRPr="0039402C">
        <w:t>76.</w:t>
      </w:r>
      <w:r w:rsidRPr="0039402C">
        <w:tab/>
        <w:t xml:space="preserve">Shekhah, O., et al., </w:t>
      </w:r>
      <w:r w:rsidRPr="0039402C">
        <w:rPr>
          <w:i/>
        </w:rPr>
        <w:t>The liquid phase epitaxy approach for the successful construction of ultra-thin and defect-free ZIF-8 membranes: pure and mixed gas transport study.</w:t>
      </w:r>
      <w:r w:rsidRPr="0039402C">
        <w:t xml:space="preserve"> Chemical Communications, 2014. </w:t>
      </w:r>
      <w:r w:rsidRPr="0039402C">
        <w:rPr>
          <w:b/>
        </w:rPr>
        <w:t>50</w:t>
      </w:r>
      <w:r w:rsidRPr="0039402C">
        <w:t>(17): p. 2089-2092.</w:t>
      </w:r>
    </w:p>
    <w:p w14:paraId="146B6CC8" w14:textId="77777777" w:rsidR="00C13854" w:rsidRPr="0039402C" w:rsidRDefault="00C13854" w:rsidP="00C13854">
      <w:pPr>
        <w:pStyle w:val="EndNoteBibliography0"/>
        <w:ind w:left="720" w:hanging="720"/>
      </w:pPr>
      <w:r w:rsidRPr="0039402C">
        <w:t>77.</w:t>
      </w:r>
      <w:r w:rsidRPr="0039402C">
        <w:tab/>
        <w:t xml:space="preserve">Arslan, H.K., et al., </w:t>
      </w:r>
      <w:r w:rsidRPr="0039402C">
        <w:rPr>
          <w:i/>
        </w:rPr>
        <w:t>High‐Throughput Fabrication of Uniform and Homogenous MOF Coatings.</w:t>
      </w:r>
      <w:r w:rsidRPr="0039402C">
        <w:t xml:space="preserve"> Advanced functional materials, 2011. </w:t>
      </w:r>
      <w:r w:rsidRPr="0039402C">
        <w:rPr>
          <w:b/>
        </w:rPr>
        <w:t>21</w:t>
      </w:r>
      <w:r w:rsidRPr="0039402C">
        <w:t>(22): p. 4228-4231.</w:t>
      </w:r>
    </w:p>
    <w:p w14:paraId="7838F46B" w14:textId="77777777" w:rsidR="00C13854" w:rsidRPr="0039402C" w:rsidRDefault="00C13854" w:rsidP="00C13854">
      <w:pPr>
        <w:pStyle w:val="EndNoteBibliography0"/>
        <w:ind w:left="720" w:hanging="720"/>
      </w:pPr>
      <w:r w:rsidRPr="0039402C">
        <w:t>78.</w:t>
      </w:r>
      <w:r w:rsidRPr="0039402C">
        <w:tab/>
        <w:t xml:space="preserve">Gu, Z.-G., et al., </w:t>
      </w:r>
      <w:r w:rsidRPr="0039402C">
        <w:rPr>
          <w:i/>
        </w:rPr>
        <w:t>Transparent films of metal-organic frameworks for optical applications.</w:t>
      </w:r>
      <w:r w:rsidRPr="0039402C">
        <w:t xml:space="preserve"> Microporous and Mesoporous Materials, 2015. </w:t>
      </w:r>
      <w:r w:rsidRPr="0039402C">
        <w:rPr>
          <w:b/>
        </w:rPr>
        <w:t>211</w:t>
      </w:r>
      <w:r w:rsidRPr="0039402C">
        <w:t>: p. 82-87.</w:t>
      </w:r>
    </w:p>
    <w:p w14:paraId="3C059CD1" w14:textId="77777777" w:rsidR="00C13854" w:rsidRPr="0039402C" w:rsidRDefault="00C13854" w:rsidP="00C13854">
      <w:pPr>
        <w:pStyle w:val="EndNoteBibliography0"/>
        <w:ind w:left="720" w:hanging="720"/>
      </w:pPr>
      <w:r w:rsidRPr="0039402C">
        <w:t>79.</w:t>
      </w:r>
      <w:r w:rsidRPr="0039402C">
        <w:tab/>
        <w:t xml:space="preserve">Shekhah, O., et al., </w:t>
      </w:r>
      <w:r w:rsidRPr="0039402C">
        <w:rPr>
          <w:i/>
        </w:rPr>
        <w:t>Step-by-step route for the synthesis of metal− organic frameworks.</w:t>
      </w:r>
      <w:r w:rsidRPr="0039402C">
        <w:t xml:space="preserve"> Journal of the American Chemical Society, 2007. </w:t>
      </w:r>
      <w:r w:rsidRPr="0039402C">
        <w:rPr>
          <w:b/>
        </w:rPr>
        <w:t>129</w:t>
      </w:r>
      <w:r w:rsidRPr="0039402C">
        <w:t>(49): p. 15118-15119.</w:t>
      </w:r>
    </w:p>
    <w:p w14:paraId="3E5DBFCA" w14:textId="77777777" w:rsidR="00C13854" w:rsidRPr="0039402C" w:rsidRDefault="00C13854" w:rsidP="00C13854">
      <w:pPr>
        <w:pStyle w:val="EndNoteBibliography0"/>
        <w:ind w:left="720" w:hanging="720"/>
      </w:pPr>
      <w:r w:rsidRPr="0039402C">
        <w:t>80.</w:t>
      </w:r>
      <w:r w:rsidRPr="0039402C">
        <w:tab/>
        <w:t xml:space="preserve">Valadez Sánchez, E.P., et al., </w:t>
      </w:r>
      <w:r w:rsidRPr="0039402C">
        <w:rPr>
          <w:i/>
        </w:rPr>
        <w:t>ZIF‐8 SURMOF Membranes Synthesized by Au‐Assisted Liquid Phase Epitaxy for Application in Gas Separation.</w:t>
      </w:r>
      <w:r w:rsidRPr="0039402C">
        <w:t xml:space="preserve"> Chemie Ingenieur Technik, 2016. </w:t>
      </w:r>
      <w:r w:rsidRPr="0039402C">
        <w:rPr>
          <w:b/>
        </w:rPr>
        <w:t>88</w:t>
      </w:r>
      <w:r w:rsidRPr="0039402C">
        <w:t>(11): p. 1798-1805.</w:t>
      </w:r>
    </w:p>
    <w:p w14:paraId="2D937543" w14:textId="77777777" w:rsidR="00C13854" w:rsidRPr="0039402C" w:rsidRDefault="00C13854" w:rsidP="00C13854">
      <w:pPr>
        <w:pStyle w:val="EndNoteBibliography0"/>
        <w:ind w:left="720" w:hanging="720"/>
      </w:pPr>
      <w:r w:rsidRPr="0039402C">
        <w:t>81.</w:t>
      </w:r>
      <w:r w:rsidRPr="0039402C">
        <w:tab/>
        <w:t xml:space="preserve">Hashem, T., et al., </w:t>
      </w:r>
      <w:r w:rsidRPr="0039402C">
        <w:rPr>
          <w:i/>
        </w:rPr>
        <w:t>Liquid‐Phase Quasi‐Epitaxial Growth of Highly Stable, Monolithic UiO‐66‐NH2 MOF thin Films on Solid Substrates.</w:t>
      </w:r>
      <w:r w:rsidRPr="0039402C">
        <w:t xml:space="preserve"> ChemistryOpen, 2020.</w:t>
      </w:r>
    </w:p>
    <w:p w14:paraId="0D064CC1" w14:textId="77777777" w:rsidR="00C13854" w:rsidRPr="0039402C" w:rsidRDefault="00C13854" w:rsidP="00C13854">
      <w:pPr>
        <w:pStyle w:val="EndNoteBibliography0"/>
        <w:ind w:left="720" w:hanging="720"/>
      </w:pPr>
      <w:r w:rsidRPr="0039402C">
        <w:t>82.</w:t>
      </w:r>
      <w:r w:rsidRPr="0039402C">
        <w:tab/>
        <w:t xml:space="preserve">Micero, A., et al., </w:t>
      </w:r>
      <w:r w:rsidRPr="0039402C">
        <w:rPr>
          <w:i/>
        </w:rPr>
        <w:t>Hydrogen Separation Performance of UiO-66-NH2 Membranes Grown via Liquid-Phase Epitaxy Layer-by-Layer Deposition and One-Pot Synthesis.</w:t>
      </w:r>
      <w:r w:rsidRPr="0039402C">
        <w:t xml:space="preserve"> Membranes, 2021. </w:t>
      </w:r>
      <w:r w:rsidRPr="0039402C">
        <w:rPr>
          <w:b/>
        </w:rPr>
        <w:t>11</w:t>
      </w:r>
      <w:r w:rsidRPr="0039402C">
        <w:t>(10): p. 735.</w:t>
      </w:r>
    </w:p>
    <w:p w14:paraId="45BB518B" w14:textId="77777777" w:rsidR="00C13854" w:rsidRPr="0039402C" w:rsidRDefault="00C13854" w:rsidP="00C13854">
      <w:pPr>
        <w:pStyle w:val="EndNoteBibliography0"/>
        <w:ind w:left="720" w:hanging="720"/>
      </w:pPr>
      <w:r w:rsidRPr="0039402C">
        <w:t>83.</w:t>
      </w:r>
      <w:r w:rsidRPr="0039402C">
        <w:tab/>
        <w:t xml:space="preserve">Stassen, I., D. De Vos, and R. Ameloot, </w:t>
      </w:r>
      <w:r w:rsidRPr="0039402C">
        <w:rPr>
          <w:i/>
        </w:rPr>
        <w:t>Vapor-phase deposition and modification of metal-organic frameworks: state-of-the-art and future directions.</w:t>
      </w:r>
      <w:r w:rsidRPr="0039402C">
        <w:t xml:space="preserve"> Chemistry-A European Journal, 2016. </w:t>
      </w:r>
      <w:r w:rsidRPr="0039402C">
        <w:rPr>
          <w:b/>
        </w:rPr>
        <w:t>22</w:t>
      </w:r>
      <w:r w:rsidRPr="0039402C">
        <w:t>(41): p. 14452-14460.</w:t>
      </w:r>
    </w:p>
    <w:p w14:paraId="3E341BA3" w14:textId="77777777" w:rsidR="00C13854" w:rsidRPr="0039402C" w:rsidRDefault="00C13854" w:rsidP="00C13854">
      <w:pPr>
        <w:pStyle w:val="EndNoteBibliography0"/>
        <w:ind w:left="720" w:hanging="720"/>
      </w:pPr>
      <w:r w:rsidRPr="0039402C">
        <w:t>84.</w:t>
      </w:r>
      <w:r w:rsidRPr="0039402C">
        <w:tab/>
        <w:t xml:space="preserve">Bennett, T.D. and A.K. Cheetham, </w:t>
      </w:r>
      <w:r w:rsidRPr="0039402C">
        <w:rPr>
          <w:i/>
        </w:rPr>
        <w:t>Amorphous metal–organic frameworks.</w:t>
      </w:r>
      <w:r w:rsidRPr="0039402C">
        <w:t xml:space="preserve"> Accounts of chemical research, 2014. </w:t>
      </w:r>
      <w:r w:rsidRPr="0039402C">
        <w:rPr>
          <w:b/>
        </w:rPr>
        <w:t>47</w:t>
      </w:r>
      <w:r w:rsidRPr="0039402C">
        <w:t>(5): p. 1555-1562.</w:t>
      </w:r>
    </w:p>
    <w:p w14:paraId="70150365" w14:textId="77777777" w:rsidR="00C13854" w:rsidRPr="0039402C" w:rsidRDefault="00C13854" w:rsidP="00C13854">
      <w:pPr>
        <w:pStyle w:val="EndNoteBibliography0"/>
        <w:ind w:left="720" w:hanging="720"/>
      </w:pPr>
      <w:r w:rsidRPr="0039402C">
        <w:t>85.</w:t>
      </w:r>
      <w:r w:rsidRPr="0039402C">
        <w:tab/>
        <w:t xml:space="preserve">Fischer, D., et al., </w:t>
      </w:r>
      <w:r w:rsidRPr="0039402C">
        <w:rPr>
          <w:i/>
        </w:rPr>
        <w:t>ZIF-8 films prepared by femtosecond pulsed-laser deposition.</w:t>
      </w:r>
      <w:r w:rsidRPr="0039402C">
        <w:t xml:space="preserve"> Chemistry of Materials, 2017. </w:t>
      </w:r>
      <w:r w:rsidRPr="0039402C">
        <w:rPr>
          <w:b/>
        </w:rPr>
        <w:t>29</w:t>
      </w:r>
      <w:r w:rsidRPr="0039402C">
        <w:t>(12): p. 5148-5155.</w:t>
      </w:r>
    </w:p>
    <w:p w14:paraId="713028F5" w14:textId="77777777" w:rsidR="00C13854" w:rsidRPr="0039402C" w:rsidRDefault="00C13854" w:rsidP="00C13854">
      <w:pPr>
        <w:pStyle w:val="EndNoteBibliography0"/>
        <w:ind w:left="720" w:hanging="720"/>
      </w:pPr>
      <w:r w:rsidRPr="0039402C">
        <w:t>86.</w:t>
      </w:r>
      <w:r w:rsidRPr="0039402C">
        <w:tab/>
        <w:t xml:space="preserve">Ritala, M. and J. Niinistö, </w:t>
      </w:r>
      <w:r w:rsidRPr="0039402C">
        <w:rPr>
          <w:i/>
        </w:rPr>
        <w:t>Chapter 4 Atomic Layer Deposition</w:t>
      </w:r>
      <w:r w:rsidRPr="0039402C">
        <w:t xml:space="preserve">, in </w:t>
      </w:r>
      <w:r w:rsidRPr="0039402C">
        <w:rPr>
          <w:i/>
        </w:rPr>
        <w:t>Chemical Vapour Deposition: Precursors, Processes and Applications</w:t>
      </w:r>
      <w:r w:rsidRPr="0039402C">
        <w:t>. 2009, The Royal Society of Chemistry. p. 158-206.</w:t>
      </w:r>
    </w:p>
    <w:p w14:paraId="5FA0352A" w14:textId="77777777" w:rsidR="00C13854" w:rsidRPr="0039402C" w:rsidRDefault="00C13854" w:rsidP="00C13854">
      <w:pPr>
        <w:pStyle w:val="EndNoteBibliography0"/>
        <w:ind w:left="720" w:hanging="720"/>
      </w:pPr>
      <w:r w:rsidRPr="0039402C">
        <w:t>87.</w:t>
      </w:r>
      <w:r w:rsidRPr="0039402C">
        <w:tab/>
        <w:t xml:space="preserve">Salmi, L.D., et al., </w:t>
      </w:r>
      <w:r w:rsidRPr="0039402C">
        <w:rPr>
          <w:i/>
        </w:rPr>
        <w:t>Studies on atomic layer deposition of MOF-5 thin films.</w:t>
      </w:r>
      <w:r w:rsidRPr="0039402C">
        <w:t xml:space="preserve"> Microporous and mesoporous materials, 2013. </w:t>
      </w:r>
      <w:r w:rsidRPr="0039402C">
        <w:rPr>
          <w:b/>
        </w:rPr>
        <w:t>182</w:t>
      </w:r>
      <w:r w:rsidRPr="0039402C">
        <w:t>: p. 147-154.</w:t>
      </w:r>
    </w:p>
    <w:p w14:paraId="20247755" w14:textId="77777777" w:rsidR="00C13854" w:rsidRPr="0039402C" w:rsidRDefault="00C13854" w:rsidP="00C13854">
      <w:pPr>
        <w:pStyle w:val="EndNoteBibliography0"/>
        <w:ind w:left="720" w:hanging="720"/>
      </w:pPr>
      <w:r w:rsidRPr="0039402C">
        <w:t>88.</w:t>
      </w:r>
      <w:r w:rsidRPr="0039402C">
        <w:tab/>
        <w:t xml:space="preserve">Ma, X., et al., </w:t>
      </w:r>
      <w:r w:rsidRPr="0039402C">
        <w:rPr>
          <w:i/>
        </w:rPr>
        <w:t>Zeolitic imidazolate framework membranes made by ligand-induced permselectivation.</w:t>
      </w:r>
      <w:r w:rsidRPr="0039402C">
        <w:t xml:space="preserve"> Science, 2018. </w:t>
      </w:r>
      <w:r w:rsidRPr="0039402C">
        <w:rPr>
          <w:b/>
        </w:rPr>
        <w:t>361</w:t>
      </w:r>
      <w:r w:rsidRPr="0039402C">
        <w:t>(6406): p. 1008-1011.</w:t>
      </w:r>
    </w:p>
    <w:p w14:paraId="3202C103" w14:textId="77777777" w:rsidR="00C13854" w:rsidRPr="0039402C" w:rsidRDefault="00C13854" w:rsidP="00C13854">
      <w:pPr>
        <w:pStyle w:val="EndNoteBibliography0"/>
        <w:ind w:left="720" w:hanging="720"/>
      </w:pPr>
      <w:r w:rsidRPr="0039402C">
        <w:t>89.</w:t>
      </w:r>
      <w:r w:rsidRPr="0039402C">
        <w:tab/>
        <w:t xml:space="preserve">Lausund, K.B., V. Petrovic, and O. Nilsen, </w:t>
      </w:r>
      <w:r w:rsidRPr="0039402C">
        <w:rPr>
          <w:i/>
        </w:rPr>
        <w:t>All-gas-phase synthesis of amino-functionalized UiO-66 thin films.</w:t>
      </w:r>
      <w:r w:rsidRPr="0039402C">
        <w:t xml:space="preserve"> Dalton Transactions, 2017. </w:t>
      </w:r>
      <w:r w:rsidRPr="0039402C">
        <w:rPr>
          <w:b/>
        </w:rPr>
        <w:t>46</w:t>
      </w:r>
      <w:r w:rsidRPr="0039402C">
        <w:t>(48): p. 16983-16992.</w:t>
      </w:r>
    </w:p>
    <w:p w14:paraId="2EB34E5B" w14:textId="77777777" w:rsidR="00C13854" w:rsidRPr="0039402C" w:rsidRDefault="00C13854" w:rsidP="00C13854">
      <w:pPr>
        <w:pStyle w:val="EndNoteBibliography0"/>
        <w:ind w:left="720" w:hanging="720"/>
      </w:pPr>
      <w:r w:rsidRPr="0039402C">
        <w:t>90.</w:t>
      </w:r>
      <w:r w:rsidRPr="0039402C">
        <w:tab/>
        <w:t xml:space="preserve">Lausund, K.B., et al., </w:t>
      </w:r>
      <w:r w:rsidRPr="0039402C">
        <w:rPr>
          <w:i/>
        </w:rPr>
        <w:t>MOF thin films with bi-aromatic linkers grown by molecular layer deposition.</w:t>
      </w:r>
      <w:r w:rsidRPr="0039402C">
        <w:t xml:space="preserve"> Journal of Materials Chemistry A, 2020. </w:t>
      </w:r>
      <w:r w:rsidRPr="0039402C">
        <w:rPr>
          <w:b/>
        </w:rPr>
        <w:t>8</w:t>
      </w:r>
      <w:r w:rsidRPr="0039402C">
        <w:t>(5): p. 2539-2548.</w:t>
      </w:r>
    </w:p>
    <w:p w14:paraId="2FD1D0BA" w14:textId="77777777" w:rsidR="00C13854" w:rsidRPr="0039402C" w:rsidRDefault="00C13854" w:rsidP="00C13854">
      <w:pPr>
        <w:pStyle w:val="EndNoteBibliography0"/>
        <w:ind w:left="720" w:hanging="720"/>
      </w:pPr>
      <w:r w:rsidRPr="0039402C">
        <w:lastRenderedPageBreak/>
        <w:t>91.</w:t>
      </w:r>
      <w:r w:rsidRPr="0039402C">
        <w:tab/>
        <w:t xml:space="preserve">Multia, J. and M. Karppinen, </w:t>
      </w:r>
      <w:r w:rsidRPr="0039402C">
        <w:rPr>
          <w:i/>
        </w:rPr>
        <w:t>Atomic/Molecular Layer Deposition for Designer's Functional Metal–Organic Materials.</w:t>
      </w:r>
      <w:r w:rsidRPr="0039402C">
        <w:t xml:space="preserve"> Advanced Materials Interfaces, 2022. </w:t>
      </w:r>
      <w:r w:rsidRPr="0039402C">
        <w:rPr>
          <w:b/>
        </w:rPr>
        <w:t>9</w:t>
      </w:r>
      <w:r w:rsidRPr="0039402C">
        <w:t>(15): p. 2200210.</w:t>
      </w:r>
    </w:p>
    <w:p w14:paraId="1F4136FB" w14:textId="77777777" w:rsidR="00C13854" w:rsidRPr="0039402C" w:rsidRDefault="00C13854" w:rsidP="00C13854">
      <w:pPr>
        <w:pStyle w:val="EndNoteBibliography0"/>
        <w:ind w:left="720" w:hanging="720"/>
      </w:pPr>
      <w:r w:rsidRPr="0039402C">
        <w:t>92.</w:t>
      </w:r>
      <w:r w:rsidRPr="0039402C">
        <w:tab/>
        <w:t xml:space="preserve">Li, W., et al., </w:t>
      </w:r>
      <w:r w:rsidRPr="0039402C">
        <w:rPr>
          <w:i/>
        </w:rPr>
        <w:t>Ultrathin metal–organic framework membrane production by gel–vapour deposition.</w:t>
      </w:r>
      <w:r w:rsidRPr="0039402C">
        <w:t xml:space="preserve"> Nature communications, 2017. </w:t>
      </w:r>
      <w:r w:rsidRPr="0039402C">
        <w:rPr>
          <w:b/>
        </w:rPr>
        <w:t>8</w:t>
      </w:r>
      <w:r w:rsidRPr="0039402C">
        <w:t>(1): p. 1-8.</w:t>
      </w:r>
    </w:p>
    <w:p w14:paraId="23E6F2A2" w14:textId="77777777" w:rsidR="00C13854" w:rsidRPr="0039402C" w:rsidRDefault="00C13854" w:rsidP="00C13854">
      <w:pPr>
        <w:pStyle w:val="EndNoteBibliography0"/>
        <w:ind w:left="720" w:hanging="720"/>
      </w:pPr>
      <w:r w:rsidRPr="0039402C">
        <w:t>93.</w:t>
      </w:r>
      <w:r w:rsidRPr="0039402C">
        <w:tab/>
        <w:t xml:space="preserve">Wei, R., et al., </w:t>
      </w:r>
      <w:r w:rsidRPr="0039402C">
        <w:rPr>
          <w:i/>
        </w:rPr>
        <w:t>Aqueously Cathodic Deposition of ZIF‐8 Membranes for Superior Propylene/Propane Separation.</w:t>
      </w:r>
      <w:r w:rsidRPr="0039402C">
        <w:t xml:space="preserve"> Advanced Functional Materials, 2020. </w:t>
      </w:r>
      <w:r w:rsidRPr="0039402C">
        <w:rPr>
          <w:b/>
        </w:rPr>
        <w:t>30</w:t>
      </w:r>
      <w:r w:rsidRPr="0039402C">
        <w:t>(7): p. 1907089.</w:t>
      </w:r>
    </w:p>
    <w:p w14:paraId="6DF6F436" w14:textId="77777777" w:rsidR="00C13854" w:rsidRPr="0039402C" w:rsidRDefault="00C13854" w:rsidP="00C13854">
      <w:pPr>
        <w:pStyle w:val="EndNoteBibliography0"/>
        <w:ind w:left="720" w:hanging="720"/>
      </w:pPr>
      <w:r w:rsidRPr="0039402C">
        <w:t>94.</w:t>
      </w:r>
      <w:r w:rsidRPr="0039402C">
        <w:tab/>
        <w:t xml:space="preserve">Van de Voorde, B., et al., </w:t>
      </w:r>
      <w:r w:rsidRPr="0039402C">
        <w:rPr>
          <w:i/>
        </w:rPr>
        <w:t>Mechanical properties of electrochemically synthesised metal–organic framework thin films.</w:t>
      </w:r>
      <w:r w:rsidRPr="0039402C">
        <w:t xml:space="preserve"> Journal of Materials Chemistry C, 2013. </w:t>
      </w:r>
      <w:r w:rsidRPr="0039402C">
        <w:rPr>
          <w:b/>
        </w:rPr>
        <w:t>1</w:t>
      </w:r>
      <w:r w:rsidRPr="0039402C">
        <w:t>(46): p. 7716-7724.</w:t>
      </w:r>
    </w:p>
    <w:p w14:paraId="3603A0C5" w14:textId="77777777" w:rsidR="00C13854" w:rsidRPr="0039402C" w:rsidRDefault="00C13854" w:rsidP="00C13854">
      <w:pPr>
        <w:pStyle w:val="EndNoteBibliography0"/>
        <w:ind w:left="720" w:hanging="720"/>
      </w:pPr>
      <w:r w:rsidRPr="0039402C">
        <w:t>95.</w:t>
      </w:r>
      <w:r w:rsidRPr="0039402C">
        <w:tab/>
        <w:t xml:space="preserve">Li, W.-J., et al., </w:t>
      </w:r>
      <w:r w:rsidRPr="0039402C">
        <w:rPr>
          <w:i/>
        </w:rPr>
        <w:t>Metal–organic framework thin films: electrochemical fabrication techniques and corresponding applications &amp; perspectives.</w:t>
      </w:r>
      <w:r w:rsidRPr="0039402C">
        <w:t xml:space="preserve"> Journal of Materials Chemistry A, 2016. </w:t>
      </w:r>
      <w:r w:rsidRPr="0039402C">
        <w:rPr>
          <w:b/>
        </w:rPr>
        <w:t>4</w:t>
      </w:r>
      <w:r w:rsidRPr="0039402C">
        <w:t>(32): p. 12356-12369.</w:t>
      </w:r>
    </w:p>
    <w:p w14:paraId="443B87CC" w14:textId="77777777" w:rsidR="00C13854" w:rsidRPr="0039402C" w:rsidRDefault="00C13854" w:rsidP="00C13854">
      <w:pPr>
        <w:pStyle w:val="EndNoteBibliography0"/>
        <w:ind w:left="720" w:hanging="720"/>
      </w:pPr>
      <w:r w:rsidRPr="0039402C">
        <w:t>96.</w:t>
      </w:r>
      <w:r w:rsidRPr="0039402C">
        <w:tab/>
        <w:t xml:space="preserve">Hod, I., et al., </w:t>
      </w:r>
      <w:r w:rsidRPr="0039402C">
        <w:rPr>
          <w:i/>
        </w:rPr>
        <w:t>Directed growth of electroactive metal‐organic framework thin films using electrophoretic deposition.</w:t>
      </w:r>
      <w:r w:rsidRPr="0039402C">
        <w:t xml:space="preserve"> Advanced Materials, 2014. </w:t>
      </w:r>
      <w:r w:rsidRPr="0039402C">
        <w:rPr>
          <w:b/>
        </w:rPr>
        <w:t>26</w:t>
      </w:r>
      <w:r w:rsidRPr="0039402C">
        <w:t>(36): p. 6295-6300.</w:t>
      </w:r>
    </w:p>
    <w:p w14:paraId="3AD57BF8" w14:textId="77777777" w:rsidR="00C13854" w:rsidRPr="0039402C" w:rsidRDefault="00C13854" w:rsidP="00C13854">
      <w:pPr>
        <w:pStyle w:val="EndNoteBibliography0"/>
        <w:ind w:left="720" w:hanging="720"/>
      </w:pPr>
      <w:r w:rsidRPr="0039402C">
        <w:t>97.</w:t>
      </w:r>
      <w:r w:rsidRPr="0039402C">
        <w:tab/>
        <w:t xml:space="preserve">Czaja, A.U., N. Trukhan, and U. Müller, </w:t>
      </w:r>
      <w:r w:rsidRPr="0039402C">
        <w:rPr>
          <w:i/>
        </w:rPr>
        <w:t>Industrial applications of metal–organic frameworks.</w:t>
      </w:r>
      <w:r w:rsidRPr="0039402C">
        <w:t xml:space="preserve"> Chemical Society Reviews, 2009. </w:t>
      </w:r>
      <w:r w:rsidRPr="0039402C">
        <w:rPr>
          <w:b/>
        </w:rPr>
        <w:t>38</w:t>
      </w:r>
      <w:r w:rsidRPr="0039402C">
        <w:t>(5): p. 1284-1293.</w:t>
      </w:r>
    </w:p>
    <w:p w14:paraId="2B01B149" w14:textId="77777777" w:rsidR="00C13854" w:rsidRPr="0039402C" w:rsidRDefault="00C13854" w:rsidP="00C13854">
      <w:pPr>
        <w:pStyle w:val="EndNoteBibliography0"/>
        <w:ind w:left="720" w:hanging="720"/>
      </w:pPr>
      <w:r w:rsidRPr="0039402C">
        <w:t>98.</w:t>
      </w:r>
      <w:r w:rsidRPr="0039402C">
        <w:tab/>
        <w:t xml:space="preserve">Mueller, U., et al., </w:t>
      </w:r>
      <w:r w:rsidRPr="0039402C">
        <w:rPr>
          <w:i/>
        </w:rPr>
        <w:t>Method for electrochemical production of a crystalline porous metal organic skeleton material</w:t>
      </w:r>
      <w:r w:rsidRPr="0039402C">
        <w:t>. 2011, Google Patents.</w:t>
      </w:r>
    </w:p>
    <w:p w14:paraId="7AFB0F57" w14:textId="77777777" w:rsidR="00C13854" w:rsidRPr="0039402C" w:rsidRDefault="00C13854" w:rsidP="00C13854">
      <w:pPr>
        <w:pStyle w:val="EndNoteBibliography0"/>
        <w:ind w:left="720" w:hanging="720"/>
      </w:pPr>
      <w:r w:rsidRPr="0039402C">
        <w:t>99.</w:t>
      </w:r>
      <w:r w:rsidRPr="0039402C">
        <w:tab/>
        <w:t xml:space="preserve">Campagnol, N., et al., </w:t>
      </w:r>
      <w:r w:rsidRPr="0039402C">
        <w:rPr>
          <w:i/>
        </w:rPr>
        <w:t>Luminescent terbium-containing metal–organic framework films: new approaches for the electrochemical synthesis and application as detectors for explosives.</w:t>
      </w:r>
      <w:r w:rsidRPr="0039402C">
        <w:t xml:space="preserve"> Chemical Communications, 2014. </w:t>
      </w:r>
      <w:r w:rsidRPr="0039402C">
        <w:rPr>
          <w:b/>
        </w:rPr>
        <w:t>50</w:t>
      </w:r>
      <w:r w:rsidRPr="0039402C">
        <w:t>(83): p. 12545-12547.</w:t>
      </w:r>
    </w:p>
    <w:p w14:paraId="0C8863EF" w14:textId="77777777" w:rsidR="00C13854" w:rsidRPr="0039402C" w:rsidRDefault="00C13854" w:rsidP="00C13854">
      <w:pPr>
        <w:pStyle w:val="EndNoteBibliography0"/>
        <w:ind w:left="720" w:hanging="720"/>
      </w:pPr>
      <w:r w:rsidRPr="0039402C">
        <w:t>100.</w:t>
      </w:r>
      <w:r w:rsidRPr="0039402C">
        <w:tab/>
        <w:t xml:space="preserve">Cheng, K.-Y., et al., </w:t>
      </w:r>
      <w:r w:rsidRPr="0039402C">
        <w:rPr>
          <w:i/>
        </w:rPr>
        <w:t>Electrochemical synthesis, characterization of Ir–Zn containing coordination polymer, and application in oxygen and glucose sensing.</w:t>
      </w:r>
      <w:r w:rsidRPr="0039402C">
        <w:t xml:space="preserve"> Dalton Transactions, 2014. </w:t>
      </w:r>
      <w:r w:rsidRPr="0039402C">
        <w:rPr>
          <w:b/>
        </w:rPr>
        <w:t>43</w:t>
      </w:r>
      <w:r w:rsidRPr="0039402C">
        <w:t>(17): p. 6536-6547.</w:t>
      </w:r>
    </w:p>
    <w:p w14:paraId="676E8DE1" w14:textId="77777777" w:rsidR="00C13854" w:rsidRPr="0039402C" w:rsidRDefault="00C13854" w:rsidP="00C13854">
      <w:pPr>
        <w:pStyle w:val="EndNoteBibliography0"/>
        <w:ind w:left="720" w:hanging="720"/>
      </w:pPr>
      <w:r w:rsidRPr="0039402C">
        <w:t>101.</w:t>
      </w:r>
      <w:r w:rsidRPr="0039402C">
        <w:tab/>
        <w:t xml:space="preserve">Worrall, S.D., et al., </w:t>
      </w:r>
      <w:r w:rsidRPr="0039402C">
        <w:rPr>
          <w:i/>
        </w:rPr>
        <w:t>Electrochemical deposition of zeolitic imidazolate framework electrode coatings for supercapacitor electrodes.</w:t>
      </w:r>
      <w:r w:rsidRPr="0039402C">
        <w:t xml:space="preserve"> Electrochimica Acta, 2016. </w:t>
      </w:r>
      <w:r w:rsidRPr="0039402C">
        <w:rPr>
          <w:b/>
        </w:rPr>
        <w:t>197</w:t>
      </w:r>
      <w:r w:rsidRPr="0039402C">
        <w:t>: p. 228-240.</w:t>
      </w:r>
    </w:p>
    <w:p w14:paraId="1745EA93" w14:textId="77777777" w:rsidR="00C13854" w:rsidRPr="0039402C" w:rsidRDefault="00C13854" w:rsidP="00C13854">
      <w:pPr>
        <w:pStyle w:val="EndNoteBibliography0"/>
        <w:ind w:left="720" w:hanging="720"/>
      </w:pPr>
      <w:r w:rsidRPr="0039402C">
        <w:t>102.</w:t>
      </w:r>
      <w:r w:rsidRPr="0039402C">
        <w:tab/>
        <w:t xml:space="preserve">Suttipat, D., et al., </w:t>
      </w:r>
      <w:r w:rsidRPr="0039402C">
        <w:rPr>
          <w:i/>
        </w:rPr>
        <w:t>Chiral macroporous MOF surfaces for electroassisted enantioselective adsorption and separation.</w:t>
      </w:r>
      <w:r w:rsidRPr="0039402C">
        <w:t xml:space="preserve"> ACS Applied Materials &amp; Interfaces, 2020.</w:t>
      </w:r>
    </w:p>
    <w:p w14:paraId="7044CA36" w14:textId="77777777" w:rsidR="00C13854" w:rsidRPr="0039402C" w:rsidRDefault="00C13854" w:rsidP="00C13854">
      <w:pPr>
        <w:pStyle w:val="EndNoteBibliography0"/>
        <w:ind w:left="720" w:hanging="720"/>
      </w:pPr>
      <w:r w:rsidRPr="0039402C">
        <w:t>103.</w:t>
      </w:r>
      <w:r w:rsidRPr="0039402C">
        <w:tab/>
        <w:t xml:space="preserve">Van Assche, T.R. and J.F. Denayer, </w:t>
      </w:r>
      <w:r w:rsidRPr="0039402C">
        <w:rPr>
          <w:i/>
        </w:rPr>
        <w:t>Fabrication and separation performance evaluation of a metal–organic framework based microseparator device.</w:t>
      </w:r>
      <w:r w:rsidRPr="0039402C">
        <w:t xml:space="preserve"> Chemical Engineering Science, 2013. </w:t>
      </w:r>
      <w:r w:rsidRPr="0039402C">
        <w:rPr>
          <w:b/>
        </w:rPr>
        <w:t>95</w:t>
      </w:r>
      <w:r w:rsidRPr="0039402C">
        <w:t>: p. 65-72.</w:t>
      </w:r>
    </w:p>
    <w:p w14:paraId="1A0E7E65" w14:textId="77777777" w:rsidR="00C13854" w:rsidRPr="0039402C" w:rsidRDefault="00C13854" w:rsidP="00C13854">
      <w:pPr>
        <w:pStyle w:val="EndNoteBibliography0"/>
        <w:ind w:left="720" w:hanging="720"/>
      </w:pPr>
      <w:r w:rsidRPr="0039402C">
        <w:t>104.</w:t>
      </w:r>
      <w:r w:rsidRPr="0039402C">
        <w:tab/>
        <w:t xml:space="preserve">Campagnol, N., et al., </w:t>
      </w:r>
      <w:r w:rsidRPr="0039402C">
        <w:rPr>
          <w:i/>
        </w:rPr>
        <w:t>On the electrochemical deposition of metal–organic frameworks.</w:t>
      </w:r>
      <w:r w:rsidRPr="0039402C">
        <w:t xml:space="preserve"> Journal of Materials Chemistry A, 2016. </w:t>
      </w:r>
      <w:r w:rsidRPr="0039402C">
        <w:rPr>
          <w:b/>
        </w:rPr>
        <w:t>4</w:t>
      </w:r>
      <w:r w:rsidRPr="0039402C">
        <w:t>(10): p. 3914-3925.</w:t>
      </w:r>
    </w:p>
    <w:p w14:paraId="39139713" w14:textId="77777777" w:rsidR="00C13854" w:rsidRPr="0039402C" w:rsidRDefault="00C13854" w:rsidP="00C13854">
      <w:pPr>
        <w:pStyle w:val="EndNoteBibliography0"/>
        <w:ind w:left="720" w:hanging="720"/>
      </w:pPr>
      <w:r w:rsidRPr="0039402C">
        <w:t>105.</w:t>
      </w:r>
      <w:r w:rsidRPr="0039402C">
        <w:tab/>
        <w:t xml:space="preserve">Hauser, J.L., et al., </w:t>
      </w:r>
      <w:r w:rsidRPr="0039402C">
        <w:rPr>
          <w:i/>
        </w:rPr>
        <w:t>Anodic electrodeposition of several metal organic framework thin films on indium tin oxide glass.</w:t>
      </w:r>
      <w:r w:rsidRPr="0039402C">
        <w:t xml:space="preserve"> Crystal Growth &amp; Design, 2019. </w:t>
      </w:r>
      <w:r w:rsidRPr="0039402C">
        <w:rPr>
          <w:b/>
        </w:rPr>
        <w:t>19</w:t>
      </w:r>
      <w:r w:rsidRPr="0039402C">
        <w:t>(4): p. 2358-2365.</w:t>
      </w:r>
    </w:p>
    <w:p w14:paraId="3F977816" w14:textId="77777777" w:rsidR="00C13854" w:rsidRPr="0039402C" w:rsidRDefault="00C13854" w:rsidP="00C13854">
      <w:pPr>
        <w:pStyle w:val="EndNoteBibliography0"/>
        <w:ind w:left="720" w:hanging="720"/>
      </w:pPr>
      <w:r w:rsidRPr="0039402C">
        <w:t>106.</w:t>
      </w:r>
      <w:r w:rsidRPr="0039402C">
        <w:tab/>
        <w:t xml:space="preserve">Ameloot, R., et al., </w:t>
      </w:r>
      <w:r w:rsidRPr="0039402C">
        <w:rPr>
          <w:i/>
        </w:rPr>
        <w:t>Patterned growth of metal-organic framework coatings by electrochemical synthesis.</w:t>
      </w:r>
      <w:r w:rsidRPr="0039402C">
        <w:t xml:space="preserve"> Chemistry of Materials, 2009. </w:t>
      </w:r>
      <w:r w:rsidRPr="0039402C">
        <w:rPr>
          <w:b/>
        </w:rPr>
        <w:t>21</w:t>
      </w:r>
      <w:r w:rsidRPr="0039402C">
        <w:t>(13): p. 2580-2582.</w:t>
      </w:r>
    </w:p>
    <w:p w14:paraId="30E6C912" w14:textId="77777777" w:rsidR="00C13854" w:rsidRPr="0039402C" w:rsidRDefault="00C13854" w:rsidP="00C13854">
      <w:pPr>
        <w:pStyle w:val="EndNoteBibliography0"/>
        <w:ind w:left="720" w:hanging="720"/>
      </w:pPr>
      <w:r w:rsidRPr="0039402C">
        <w:t>107.</w:t>
      </w:r>
      <w:r w:rsidRPr="0039402C">
        <w:tab/>
        <w:t xml:space="preserve">Li, M. and M. Dinca, </w:t>
      </w:r>
      <w:r w:rsidRPr="0039402C">
        <w:rPr>
          <w:i/>
        </w:rPr>
        <w:t>Reductive electrosynthesis of crystalline metal–organic frameworks.</w:t>
      </w:r>
      <w:r w:rsidRPr="0039402C">
        <w:t xml:space="preserve"> Journal of the American Chemical Society, 2011. </w:t>
      </w:r>
      <w:r w:rsidRPr="0039402C">
        <w:rPr>
          <w:b/>
        </w:rPr>
        <w:t>133</w:t>
      </w:r>
      <w:r w:rsidRPr="0039402C">
        <w:t>(33): p. 12926-12929.</w:t>
      </w:r>
    </w:p>
    <w:p w14:paraId="20BC92A7" w14:textId="77777777" w:rsidR="00C13854" w:rsidRPr="0039402C" w:rsidRDefault="00C13854" w:rsidP="00C13854">
      <w:pPr>
        <w:pStyle w:val="EndNoteBibliography0"/>
        <w:ind w:left="720" w:hanging="720"/>
      </w:pPr>
      <w:r w:rsidRPr="0039402C">
        <w:t>108.</w:t>
      </w:r>
      <w:r w:rsidRPr="0039402C">
        <w:tab/>
        <w:t xml:space="preserve">Zhu, H., et al., </w:t>
      </w:r>
      <w:r w:rsidRPr="0039402C">
        <w:rPr>
          <w:i/>
        </w:rPr>
        <w:t>Preparation of metal–organic framework films by electrophoretic deposition method.</w:t>
      </w:r>
      <w:r w:rsidRPr="0039402C">
        <w:t xml:space="preserve"> Materials Letters, 2015. </w:t>
      </w:r>
      <w:r w:rsidRPr="0039402C">
        <w:rPr>
          <w:b/>
        </w:rPr>
        <w:t>142</w:t>
      </w:r>
      <w:r w:rsidRPr="0039402C">
        <w:t>: p. 19-22.</w:t>
      </w:r>
    </w:p>
    <w:p w14:paraId="7D52E5B5" w14:textId="77777777" w:rsidR="00C13854" w:rsidRPr="0039402C" w:rsidRDefault="00C13854" w:rsidP="00C13854">
      <w:pPr>
        <w:pStyle w:val="EndNoteBibliography0"/>
        <w:ind w:left="720" w:hanging="720"/>
      </w:pPr>
      <w:r w:rsidRPr="0039402C">
        <w:t>109.</w:t>
      </w:r>
      <w:r w:rsidRPr="0039402C">
        <w:tab/>
        <w:t xml:space="preserve">Wang, Y., et al., </w:t>
      </w:r>
      <w:r w:rsidRPr="0039402C">
        <w:rPr>
          <w:i/>
        </w:rPr>
        <w:t>A MOF glass membrane for gas separation.</w:t>
      </w:r>
      <w:r w:rsidRPr="0039402C">
        <w:t xml:space="preserve"> Angewandte Chemie, 2020. </w:t>
      </w:r>
      <w:r w:rsidRPr="0039402C">
        <w:rPr>
          <w:b/>
        </w:rPr>
        <w:t>132</w:t>
      </w:r>
      <w:r w:rsidRPr="0039402C">
        <w:t>(11): p. 4395-4399.</w:t>
      </w:r>
    </w:p>
    <w:p w14:paraId="7043572C" w14:textId="77777777" w:rsidR="00C13854" w:rsidRPr="0039402C" w:rsidRDefault="00C13854" w:rsidP="00C13854">
      <w:pPr>
        <w:pStyle w:val="EndNoteBibliography0"/>
        <w:ind w:left="720" w:hanging="720"/>
      </w:pPr>
      <w:r w:rsidRPr="0039402C">
        <w:t>110.</w:t>
      </w:r>
      <w:r w:rsidRPr="0039402C">
        <w:tab/>
        <w:t xml:space="preserve">Wiersum, A.D., et al., </w:t>
      </w:r>
      <w:r w:rsidRPr="0039402C">
        <w:rPr>
          <w:i/>
        </w:rPr>
        <w:t>An adsorbent performance indicator as a first step evaluation of novel sorbents for gas separations: application to metal–organic frameworks.</w:t>
      </w:r>
      <w:r w:rsidRPr="0039402C">
        <w:t xml:space="preserve"> Langmuir, 2013. </w:t>
      </w:r>
      <w:r w:rsidRPr="0039402C">
        <w:rPr>
          <w:b/>
        </w:rPr>
        <w:t>29</w:t>
      </w:r>
      <w:r w:rsidRPr="0039402C">
        <w:t>(10): p. 3301-3309.</w:t>
      </w:r>
    </w:p>
    <w:p w14:paraId="62742E17" w14:textId="77777777" w:rsidR="00C13854" w:rsidRPr="0039402C" w:rsidRDefault="00C13854" w:rsidP="00C13854">
      <w:pPr>
        <w:pStyle w:val="EndNoteBibliography0"/>
        <w:ind w:left="720" w:hanging="720"/>
      </w:pPr>
      <w:r w:rsidRPr="0039402C">
        <w:t>111.</w:t>
      </w:r>
      <w:r w:rsidRPr="0039402C">
        <w:tab/>
        <w:t xml:space="preserve">Furukawa, H., et al., </w:t>
      </w:r>
      <w:r w:rsidRPr="0039402C">
        <w:rPr>
          <w:i/>
        </w:rPr>
        <w:t>Ultrahigh porosity in metal-organic frameworks.</w:t>
      </w:r>
      <w:r w:rsidRPr="0039402C">
        <w:t xml:space="preserve"> Science, 2010. </w:t>
      </w:r>
      <w:r w:rsidRPr="0039402C">
        <w:rPr>
          <w:b/>
        </w:rPr>
        <w:t>329</w:t>
      </w:r>
      <w:r w:rsidRPr="0039402C">
        <w:t>(5990): p. 424-428.</w:t>
      </w:r>
    </w:p>
    <w:p w14:paraId="1E1912FB" w14:textId="77777777" w:rsidR="00C13854" w:rsidRPr="0039402C" w:rsidRDefault="00C13854" w:rsidP="00C13854">
      <w:pPr>
        <w:pStyle w:val="EndNoteBibliography0"/>
        <w:ind w:left="720" w:hanging="720"/>
      </w:pPr>
      <w:r w:rsidRPr="0039402C">
        <w:lastRenderedPageBreak/>
        <w:t>112.</w:t>
      </w:r>
      <w:r w:rsidRPr="0039402C">
        <w:tab/>
        <w:t xml:space="preserve">Thornton, A.W., et al., </w:t>
      </w:r>
      <w:r w:rsidRPr="0039402C">
        <w:rPr>
          <w:i/>
        </w:rPr>
        <w:t>Feasibility of zeolitic imidazolate framework membranes for clean energy applications.</w:t>
      </w:r>
      <w:r w:rsidRPr="0039402C">
        <w:t xml:space="preserve"> Energy &amp; Environmental Science, 2012. </w:t>
      </w:r>
      <w:r w:rsidRPr="0039402C">
        <w:rPr>
          <w:b/>
        </w:rPr>
        <w:t>5</w:t>
      </w:r>
      <w:r w:rsidRPr="0039402C">
        <w:t>(6): p. 7637-7646.</w:t>
      </w:r>
    </w:p>
    <w:p w14:paraId="42F9ECDE" w14:textId="77777777" w:rsidR="00C13854" w:rsidRPr="0039402C" w:rsidRDefault="00C13854" w:rsidP="00C13854">
      <w:pPr>
        <w:pStyle w:val="EndNoteBibliography0"/>
        <w:ind w:left="720" w:hanging="720"/>
      </w:pPr>
      <w:r w:rsidRPr="0039402C">
        <w:t>113.</w:t>
      </w:r>
      <w:r w:rsidRPr="0039402C">
        <w:tab/>
        <w:t xml:space="preserve">Reinsch, H., et al., </w:t>
      </w:r>
      <w:r w:rsidRPr="0039402C">
        <w:rPr>
          <w:i/>
        </w:rPr>
        <w:t>Structures, sorption characteristics, and nonlinear optical properties of a new series of highly stable aluminum MOFs.</w:t>
      </w:r>
      <w:r w:rsidRPr="0039402C">
        <w:t xml:space="preserve"> Chemistry of Materials, 2013. </w:t>
      </w:r>
      <w:r w:rsidRPr="0039402C">
        <w:rPr>
          <w:b/>
        </w:rPr>
        <w:t>25</w:t>
      </w:r>
      <w:r w:rsidRPr="0039402C">
        <w:t>(1): p. 17-26.</w:t>
      </w:r>
    </w:p>
    <w:p w14:paraId="0900D7A5" w14:textId="77777777" w:rsidR="00C13854" w:rsidRPr="0039402C" w:rsidRDefault="00C13854" w:rsidP="00C13854">
      <w:pPr>
        <w:pStyle w:val="EndNoteBibliography0"/>
        <w:ind w:left="720" w:hanging="720"/>
      </w:pPr>
      <w:r w:rsidRPr="0039402C">
        <w:t>114.</w:t>
      </w:r>
      <w:r w:rsidRPr="0039402C">
        <w:tab/>
        <w:t xml:space="preserve">Cuadrado-Collados, C., et al., </w:t>
      </w:r>
      <w:r w:rsidRPr="0039402C">
        <w:rPr>
          <w:i/>
        </w:rPr>
        <w:t>Understanding the breathing phenomena in nano-ZIF-7 upon gas adsorption.</w:t>
      </w:r>
      <w:r w:rsidRPr="0039402C">
        <w:t xml:space="preserve"> Journal of Materials Chemistry A, 2017. </w:t>
      </w:r>
      <w:r w:rsidRPr="0039402C">
        <w:rPr>
          <w:b/>
        </w:rPr>
        <w:t>5</w:t>
      </w:r>
      <w:r w:rsidRPr="0039402C">
        <w:t>(39): p. 20938-20946.</w:t>
      </w:r>
    </w:p>
    <w:p w14:paraId="005D8400" w14:textId="77777777" w:rsidR="00C13854" w:rsidRPr="0039402C" w:rsidRDefault="00C13854" w:rsidP="00C13854">
      <w:pPr>
        <w:pStyle w:val="EndNoteBibliography0"/>
        <w:ind w:left="720" w:hanging="720"/>
      </w:pPr>
      <w:r w:rsidRPr="0039402C">
        <w:t>115.</w:t>
      </w:r>
      <w:r w:rsidRPr="0039402C">
        <w:tab/>
        <w:t xml:space="preserve">Zhai, L., et al., </w:t>
      </w:r>
      <w:r w:rsidRPr="0039402C">
        <w:rPr>
          <w:i/>
        </w:rPr>
        <w:t>Polycrystalline rare-earth metal-organic framework membranes with in-Situ healing ability for Efficient alcohol dehydration.</w:t>
      </w:r>
      <w:r w:rsidRPr="0039402C">
        <w:t xml:space="preserve"> Journal of Membrane Science, 2020: p. 118239.</w:t>
      </w:r>
    </w:p>
    <w:p w14:paraId="1E9DAA2D" w14:textId="77777777" w:rsidR="00C13854" w:rsidRPr="0039402C" w:rsidRDefault="00C13854" w:rsidP="00C13854">
      <w:pPr>
        <w:pStyle w:val="EndNoteBibliography0"/>
        <w:ind w:left="720" w:hanging="720"/>
      </w:pPr>
      <w:r w:rsidRPr="0039402C">
        <w:t>116.</w:t>
      </w:r>
      <w:r w:rsidRPr="0039402C">
        <w:tab/>
        <w:t xml:space="preserve">Marti, A.M., M. Van, and K.J. Balkus, </w:t>
      </w:r>
      <w:r w:rsidRPr="0039402C">
        <w:rPr>
          <w:i/>
        </w:rPr>
        <w:t>Tuning the crystal size and morphology of the substituted imidazole material, SIM-1.</w:t>
      </w:r>
      <w:r w:rsidRPr="0039402C">
        <w:t xml:space="preserve"> Journal of Porous Materials, 2014. </w:t>
      </w:r>
      <w:r w:rsidRPr="0039402C">
        <w:rPr>
          <w:b/>
        </w:rPr>
        <w:t>21</w:t>
      </w:r>
      <w:r w:rsidRPr="0039402C">
        <w:t>(6): p. 889-902.</w:t>
      </w:r>
    </w:p>
    <w:p w14:paraId="21964057" w14:textId="77777777" w:rsidR="00C13854" w:rsidRPr="0039402C" w:rsidRDefault="00C13854" w:rsidP="00C13854">
      <w:pPr>
        <w:pStyle w:val="EndNoteBibliography0"/>
        <w:ind w:left="720" w:hanging="720"/>
      </w:pPr>
      <w:r w:rsidRPr="0039402C">
        <w:t>117.</w:t>
      </w:r>
      <w:r w:rsidRPr="0039402C">
        <w:tab/>
        <w:t xml:space="preserve">Sabetghadam, A., et al., </w:t>
      </w:r>
      <w:r w:rsidRPr="0039402C">
        <w:rPr>
          <w:i/>
        </w:rPr>
        <w:t>Influence of Filler Pore Structure and Polymer on the Performance of MOF‐Based Mixed‐Matrix Membranes for CO2 Capture.</w:t>
      </w:r>
      <w:r w:rsidRPr="0039402C">
        <w:t xml:space="preserve"> Chemistry–A European Journal, 2018. </w:t>
      </w:r>
      <w:r w:rsidRPr="0039402C">
        <w:rPr>
          <w:b/>
        </w:rPr>
        <w:t>24</w:t>
      </w:r>
      <w:r w:rsidRPr="0039402C">
        <w:t>(31): p. 7949-7956.</w:t>
      </w:r>
    </w:p>
    <w:p w14:paraId="1C2F101E" w14:textId="77777777" w:rsidR="00C13854" w:rsidRPr="0039402C" w:rsidRDefault="00C13854" w:rsidP="00C13854">
      <w:pPr>
        <w:pStyle w:val="EndNoteBibliography0"/>
        <w:ind w:left="720" w:hanging="720"/>
      </w:pPr>
      <w:r w:rsidRPr="0039402C">
        <w:t>118.</w:t>
      </w:r>
      <w:r w:rsidRPr="0039402C">
        <w:tab/>
        <w:t xml:space="preserve">Song, S., et al., </w:t>
      </w:r>
      <w:r w:rsidRPr="0039402C">
        <w:rPr>
          <w:i/>
        </w:rPr>
        <w:t>Isomerous Al-BDC-NH2 metal-organic frameworks for metronidazole removal: Effect of topology structure.</w:t>
      </w:r>
      <w:r w:rsidRPr="0039402C">
        <w:t xml:space="preserve"> Journal of Solid State Chemistry, 2022. </w:t>
      </w:r>
      <w:r w:rsidRPr="0039402C">
        <w:rPr>
          <w:b/>
        </w:rPr>
        <w:t>314</w:t>
      </w:r>
      <w:r w:rsidRPr="0039402C">
        <w:t>: p. 123376.</w:t>
      </w:r>
    </w:p>
    <w:p w14:paraId="5489FF73" w14:textId="77777777" w:rsidR="00C13854" w:rsidRPr="0039402C" w:rsidRDefault="00C13854" w:rsidP="00C13854">
      <w:pPr>
        <w:pStyle w:val="EndNoteBibliography0"/>
        <w:ind w:left="720" w:hanging="720"/>
      </w:pPr>
      <w:r w:rsidRPr="0039402C">
        <w:t>119.</w:t>
      </w:r>
      <w:r w:rsidRPr="0039402C">
        <w:tab/>
        <w:t xml:space="preserve">Zhang, F., et al., </w:t>
      </w:r>
      <w:r w:rsidRPr="0039402C">
        <w:rPr>
          <w:i/>
        </w:rPr>
        <w:t>Microwave-assisted crystallization inclusion of spiropyran molecules in indium trimesate films with antidromic reversible photochromism.</w:t>
      </w:r>
      <w:r w:rsidRPr="0039402C">
        <w:t xml:space="preserve"> Journal of Materials Chemistry, 2012. </w:t>
      </w:r>
      <w:r w:rsidRPr="0039402C">
        <w:rPr>
          <w:b/>
        </w:rPr>
        <w:t>22</w:t>
      </w:r>
      <w:r w:rsidRPr="0039402C">
        <w:t>(48): p. 25019-25026.</w:t>
      </w:r>
    </w:p>
    <w:p w14:paraId="4D19D397" w14:textId="77777777" w:rsidR="00C13854" w:rsidRPr="0039402C" w:rsidRDefault="00C13854" w:rsidP="00C13854">
      <w:pPr>
        <w:pStyle w:val="EndNoteBibliography0"/>
        <w:ind w:left="720" w:hanging="720"/>
      </w:pPr>
      <w:r w:rsidRPr="0039402C">
        <w:t>120.</w:t>
      </w:r>
      <w:r w:rsidRPr="0039402C">
        <w:tab/>
        <w:t xml:space="preserve">Frentzel-Beyme, L., et al., </w:t>
      </w:r>
      <w:r w:rsidRPr="0039402C">
        <w:rPr>
          <w:i/>
        </w:rPr>
        <w:t>Quantification of gas-accessible microporosity in metal-organic framework glasses.</w:t>
      </w:r>
      <w:r w:rsidRPr="0039402C">
        <w:t xml:space="preserve"> 2022.</w:t>
      </w:r>
    </w:p>
    <w:p w14:paraId="72D72883" w14:textId="77777777" w:rsidR="00C13854" w:rsidRPr="0039402C" w:rsidRDefault="00C13854" w:rsidP="00C13854">
      <w:pPr>
        <w:pStyle w:val="EndNoteBibliography0"/>
        <w:ind w:left="720" w:hanging="720"/>
      </w:pPr>
      <w:r w:rsidRPr="0039402C">
        <w:t>121.</w:t>
      </w:r>
      <w:r w:rsidRPr="0039402C">
        <w:tab/>
        <w:t xml:space="preserve">Gandara-Loe, J., et al., </w:t>
      </w:r>
      <w:r w:rsidRPr="0039402C">
        <w:rPr>
          <w:i/>
        </w:rPr>
        <w:t>Molecular Sieving Properties of Nanoporous Mixed-Linker ZIF-62: Associated Structural Changes upon Gas Adsorption Application.</w:t>
      </w:r>
      <w:r w:rsidRPr="0039402C">
        <w:t xml:space="preserve"> ACS Applied Nano Materials, 2021. </w:t>
      </w:r>
      <w:r w:rsidRPr="0039402C">
        <w:rPr>
          <w:b/>
        </w:rPr>
        <w:t>4</w:t>
      </w:r>
      <w:r w:rsidRPr="0039402C">
        <w:t>(4): p. 3519-3528.</w:t>
      </w:r>
    </w:p>
    <w:p w14:paraId="433A0F91" w14:textId="77777777" w:rsidR="00C13854" w:rsidRPr="0039402C" w:rsidRDefault="00C13854" w:rsidP="00C13854">
      <w:pPr>
        <w:pStyle w:val="EndNoteBibliography0"/>
        <w:ind w:left="720" w:hanging="720"/>
      </w:pPr>
      <w:r w:rsidRPr="0039402C">
        <w:t>122.</w:t>
      </w:r>
      <w:r w:rsidRPr="0039402C">
        <w:tab/>
        <w:t xml:space="preserve">Vaidhyanathan, R., et al., </w:t>
      </w:r>
      <w:r w:rsidRPr="0039402C">
        <w:rPr>
          <w:i/>
        </w:rPr>
        <w:t>A family of nanoporous materials based on an amino acid backbone.</w:t>
      </w:r>
      <w:r w:rsidRPr="0039402C">
        <w:t xml:space="preserve"> Angewandte Chemie International Edition, 2006. </w:t>
      </w:r>
      <w:r w:rsidRPr="0039402C">
        <w:rPr>
          <w:b/>
        </w:rPr>
        <w:t>45</w:t>
      </w:r>
      <w:r w:rsidRPr="0039402C">
        <w:t>(39): p. 6495-6499.</w:t>
      </w:r>
    </w:p>
    <w:p w14:paraId="25740FC2" w14:textId="77777777" w:rsidR="00C13854" w:rsidRPr="0039402C" w:rsidRDefault="00C13854" w:rsidP="00C13854">
      <w:pPr>
        <w:pStyle w:val="EndNoteBibliography0"/>
        <w:ind w:left="720" w:hanging="720"/>
      </w:pPr>
      <w:r w:rsidRPr="0039402C">
        <w:t>123.</w:t>
      </w:r>
      <w:r w:rsidRPr="0039402C">
        <w:tab/>
        <w:t xml:space="preserve">Akpinar, I., et al., </w:t>
      </w:r>
      <w:r w:rsidRPr="0039402C">
        <w:rPr>
          <w:i/>
        </w:rPr>
        <w:t>Exploiting π–π interactions to design an efficient sorbent for atrazine removal from water.</w:t>
      </w:r>
      <w:r w:rsidRPr="0039402C">
        <w:t xml:space="preserve"> ACS applied materials &amp; interfaces, 2019. </w:t>
      </w:r>
      <w:r w:rsidRPr="0039402C">
        <w:rPr>
          <w:b/>
        </w:rPr>
        <w:t>11</w:t>
      </w:r>
      <w:r w:rsidRPr="0039402C">
        <w:t>(6): p. 6097-6103.</w:t>
      </w:r>
    </w:p>
    <w:p w14:paraId="708D5665" w14:textId="77777777" w:rsidR="00C13854" w:rsidRPr="0039402C" w:rsidRDefault="00C13854" w:rsidP="00C13854">
      <w:pPr>
        <w:pStyle w:val="EndNoteBibliography0"/>
        <w:ind w:left="720" w:hanging="720"/>
      </w:pPr>
      <w:r w:rsidRPr="0039402C">
        <w:t>124.</w:t>
      </w:r>
      <w:r w:rsidRPr="0039402C">
        <w:tab/>
        <w:t xml:space="preserve">DMello, M.E., et al., </w:t>
      </w:r>
      <w:r w:rsidRPr="0039402C">
        <w:rPr>
          <w:i/>
        </w:rPr>
        <w:t>An amine functionalized zirconium metal–organic framework as an effective chemiresistive sensor for acidic gases.</w:t>
      </w:r>
      <w:r w:rsidRPr="0039402C">
        <w:t xml:space="preserve"> Chemical Communications, 2019. </w:t>
      </w:r>
      <w:r w:rsidRPr="0039402C">
        <w:rPr>
          <w:b/>
        </w:rPr>
        <w:t>55</w:t>
      </w:r>
      <w:r w:rsidRPr="0039402C">
        <w:t>(3): p. 349-352.</w:t>
      </w:r>
    </w:p>
    <w:p w14:paraId="7938677C" w14:textId="77777777" w:rsidR="00C13854" w:rsidRPr="0039402C" w:rsidRDefault="00C13854" w:rsidP="00C13854">
      <w:pPr>
        <w:pStyle w:val="EndNoteBibliography0"/>
        <w:ind w:left="720" w:hanging="720"/>
      </w:pPr>
      <w:r w:rsidRPr="0039402C">
        <w:t>125.</w:t>
      </w:r>
      <w:r w:rsidRPr="0039402C">
        <w:tab/>
        <w:t xml:space="preserve">Abid, H.R., et al., </w:t>
      </w:r>
      <w:r w:rsidRPr="0039402C">
        <w:rPr>
          <w:i/>
        </w:rPr>
        <w:t>Boosting CO 2 adsorption and selectivity in metal–organic frameworks of MIL-96 (Al) via second metal Ca coordination.</w:t>
      </w:r>
      <w:r w:rsidRPr="0039402C">
        <w:t xml:space="preserve"> RSC advances, 2020. </w:t>
      </w:r>
      <w:r w:rsidRPr="0039402C">
        <w:rPr>
          <w:b/>
        </w:rPr>
        <w:t>10</w:t>
      </w:r>
      <w:r w:rsidRPr="0039402C">
        <w:t>(14): p. 8130-8139.</w:t>
      </w:r>
    </w:p>
    <w:p w14:paraId="03E6F790" w14:textId="77777777" w:rsidR="00C13854" w:rsidRPr="0039402C" w:rsidRDefault="00C13854" w:rsidP="00C13854">
      <w:pPr>
        <w:pStyle w:val="EndNoteBibliography0"/>
        <w:ind w:left="720" w:hanging="720"/>
      </w:pPr>
      <w:r w:rsidRPr="0039402C">
        <w:t>126.</w:t>
      </w:r>
      <w:r w:rsidRPr="0039402C">
        <w:tab/>
        <w:t xml:space="preserve">Benzaqui, M., et al., </w:t>
      </w:r>
      <w:r w:rsidRPr="0039402C">
        <w:rPr>
          <w:i/>
        </w:rPr>
        <w:t>Revisiting the aluminum trimesate-based MOF (MIL-96): from structure determination to the processing of mixed matrix membranes for CO2 capture.</w:t>
      </w:r>
      <w:r w:rsidRPr="0039402C">
        <w:t xml:space="preserve"> Chemistry of Materials, 2017. </w:t>
      </w:r>
      <w:r w:rsidRPr="0039402C">
        <w:rPr>
          <w:b/>
        </w:rPr>
        <w:t>29</w:t>
      </w:r>
      <w:r w:rsidRPr="0039402C">
        <w:t>(24): p. 10326-10338.</w:t>
      </w:r>
    </w:p>
    <w:p w14:paraId="4EB3F7FF" w14:textId="77777777" w:rsidR="00C13854" w:rsidRPr="0039402C" w:rsidRDefault="00C13854" w:rsidP="00C13854">
      <w:pPr>
        <w:pStyle w:val="EndNoteBibliography0"/>
        <w:ind w:left="720" w:hanging="720"/>
      </w:pPr>
      <w:r w:rsidRPr="0039402C">
        <w:t>127.</w:t>
      </w:r>
      <w:r w:rsidRPr="0039402C">
        <w:tab/>
        <w:t xml:space="preserve">Chowdhury, P., et al., </w:t>
      </w:r>
      <w:r w:rsidRPr="0039402C">
        <w:rPr>
          <w:i/>
        </w:rPr>
        <w:t>Adsorption of CO, CO2 and CH4 on Cu-BTC and MIL-101 metal organic frameworks: Effect of open metal sites and adsorbate polarity.</w:t>
      </w:r>
      <w:r w:rsidRPr="0039402C">
        <w:t xml:space="preserve"> Microporous and Mesoporous Materials, 2012. </w:t>
      </w:r>
      <w:r w:rsidRPr="0039402C">
        <w:rPr>
          <w:b/>
        </w:rPr>
        <w:t>152</w:t>
      </w:r>
      <w:r w:rsidRPr="0039402C">
        <w:t>: p. 246-252.</w:t>
      </w:r>
    </w:p>
    <w:p w14:paraId="693DE3AD" w14:textId="77777777" w:rsidR="00C13854" w:rsidRPr="0039402C" w:rsidRDefault="00C13854" w:rsidP="00C13854">
      <w:pPr>
        <w:pStyle w:val="EndNoteBibliography0"/>
        <w:ind w:left="720" w:hanging="720"/>
      </w:pPr>
      <w:r w:rsidRPr="0039402C">
        <w:t>128.</w:t>
      </w:r>
      <w:r w:rsidRPr="0039402C">
        <w:tab/>
        <w:t xml:space="preserve">Mao, Y., et al., </w:t>
      </w:r>
      <w:r w:rsidRPr="0039402C">
        <w:rPr>
          <w:i/>
        </w:rPr>
        <w:t>Room temperature synthesis of free-standing HKUST-1 membranes from copper hydroxide nanostrands for gas separation.</w:t>
      </w:r>
      <w:r w:rsidRPr="0039402C">
        <w:t xml:space="preserve"> Chemical Communications, 2013. </w:t>
      </w:r>
      <w:r w:rsidRPr="0039402C">
        <w:rPr>
          <w:b/>
        </w:rPr>
        <w:t>49</w:t>
      </w:r>
      <w:r w:rsidRPr="0039402C">
        <w:t>(50): p. 5666-5668.</w:t>
      </w:r>
    </w:p>
    <w:p w14:paraId="06544F39" w14:textId="77777777" w:rsidR="00C13854" w:rsidRPr="0039402C" w:rsidRDefault="00C13854" w:rsidP="00C13854">
      <w:pPr>
        <w:pStyle w:val="EndNoteBibliography0"/>
        <w:ind w:left="720" w:hanging="720"/>
      </w:pPr>
      <w:r w:rsidRPr="0039402C">
        <w:t>129.</w:t>
      </w:r>
      <w:r w:rsidRPr="0039402C">
        <w:tab/>
        <w:t xml:space="preserve">Mao, Y., et al., </w:t>
      </w:r>
      <w:r w:rsidRPr="0039402C">
        <w:rPr>
          <w:i/>
        </w:rPr>
        <w:t>Pressure-assisted synthesis of HKUST-1 thin film on polymer hollow fiber at room temperature toward gas separation.</w:t>
      </w:r>
      <w:r w:rsidRPr="0039402C">
        <w:t xml:space="preserve"> ACS applied materials &amp; interfaces, 2014. </w:t>
      </w:r>
      <w:r w:rsidRPr="0039402C">
        <w:rPr>
          <w:b/>
        </w:rPr>
        <w:t>6</w:t>
      </w:r>
      <w:r w:rsidRPr="0039402C">
        <w:t>(6): p. 4473-4479.</w:t>
      </w:r>
    </w:p>
    <w:p w14:paraId="6B6FFC58" w14:textId="77777777" w:rsidR="00C13854" w:rsidRPr="0039402C" w:rsidRDefault="00C13854" w:rsidP="00C13854">
      <w:pPr>
        <w:pStyle w:val="EndNoteBibliography0"/>
        <w:ind w:left="720" w:hanging="720"/>
      </w:pPr>
      <w:r w:rsidRPr="0039402C">
        <w:t>130.</w:t>
      </w:r>
      <w:r w:rsidRPr="0039402C">
        <w:tab/>
        <w:t xml:space="preserve">Li, Y.S., et al., </w:t>
      </w:r>
      <w:r w:rsidRPr="0039402C">
        <w:rPr>
          <w:i/>
        </w:rPr>
        <w:t>Molecular sieve membrane: supported metal–organic framework with high hydrogen selectivity.</w:t>
      </w:r>
      <w:r w:rsidRPr="0039402C">
        <w:t xml:space="preserve"> Angewandte Chemie, 2010. </w:t>
      </w:r>
      <w:r w:rsidRPr="0039402C">
        <w:rPr>
          <w:b/>
        </w:rPr>
        <w:t>122</w:t>
      </w:r>
      <w:r w:rsidRPr="0039402C">
        <w:t>(3): p. 558-561.</w:t>
      </w:r>
    </w:p>
    <w:p w14:paraId="4230B67A" w14:textId="77777777" w:rsidR="00C13854" w:rsidRPr="0039402C" w:rsidRDefault="00C13854" w:rsidP="00C13854">
      <w:pPr>
        <w:pStyle w:val="EndNoteBibliography0"/>
        <w:ind w:left="720" w:hanging="720"/>
      </w:pPr>
      <w:r w:rsidRPr="0039402C">
        <w:t>131.</w:t>
      </w:r>
      <w:r w:rsidRPr="0039402C">
        <w:tab/>
        <w:t xml:space="preserve">Huang, A., et al., </w:t>
      </w:r>
      <w:r w:rsidRPr="0039402C">
        <w:rPr>
          <w:i/>
        </w:rPr>
        <w:t>Organosilica‐functionalized zeolitic imidazolate framework ZIF‐90 membrane with high gas‐separation performance.</w:t>
      </w:r>
      <w:r w:rsidRPr="0039402C">
        <w:t xml:space="preserve"> Angewandte Chemie, 2012. </w:t>
      </w:r>
      <w:r w:rsidRPr="0039402C">
        <w:rPr>
          <w:b/>
        </w:rPr>
        <w:t>124</w:t>
      </w:r>
      <w:r w:rsidRPr="0039402C">
        <w:t>(42): p. 10703-10707.</w:t>
      </w:r>
    </w:p>
    <w:p w14:paraId="61D53F8F" w14:textId="77777777" w:rsidR="00C13854" w:rsidRPr="0039402C" w:rsidRDefault="00C13854" w:rsidP="00C13854">
      <w:pPr>
        <w:pStyle w:val="EndNoteBibliography0"/>
        <w:ind w:left="720" w:hanging="720"/>
      </w:pPr>
      <w:r w:rsidRPr="0039402C">
        <w:t>132.</w:t>
      </w:r>
      <w:r w:rsidRPr="0039402C">
        <w:tab/>
        <w:t xml:space="preserve">Huang, A. and J. Caro, </w:t>
      </w:r>
      <w:r w:rsidRPr="0039402C">
        <w:rPr>
          <w:i/>
        </w:rPr>
        <w:t>Covalent post‐functionalization of zeolitic imidazolate framework ZIF‐90 membrane for enhanced hydrogen selectivity.</w:t>
      </w:r>
      <w:r w:rsidRPr="0039402C">
        <w:t xml:space="preserve"> Angewandte Chemie International Edition, 2011. </w:t>
      </w:r>
      <w:r w:rsidRPr="0039402C">
        <w:rPr>
          <w:b/>
        </w:rPr>
        <w:t>50</w:t>
      </w:r>
      <w:r w:rsidRPr="0039402C">
        <w:t>(21): p. 4979-4982.</w:t>
      </w:r>
    </w:p>
    <w:p w14:paraId="4CF4379A" w14:textId="77777777" w:rsidR="00C13854" w:rsidRPr="0039402C" w:rsidRDefault="00C13854" w:rsidP="00C13854">
      <w:pPr>
        <w:pStyle w:val="EndNoteBibliography0"/>
        <w:ind w:left="720" w:hanging="720"/>
      </w:pPr>
      <w:r w:rsidRPr="0039402C">
        <w:lastRenderedPageBreak/>
        <w:t>133.</w:t>
      </w:r>
      <w:r w:rsidRPr="0039402C">
        <w:tab/>
        <w:t xml:space="preserve">Shah, M.N., et al., </w:t>
      </w:r>
      <w:r w:rsidRPr="0039402C">
        <w:rPr>
          <w:i/>
        </w:rPr>
        <w:t>An unconventional rapid synthesis of high performance metal–organic framework membranes.</w:t>
      </w:r>
      <w:r w:rsidRPr="0039402C">
        <w:t xml:space="preserve"> Langmuir, 2013. </w:t>
      </w:r>
      <w:r w:rsidRPr="0039402C">
        <w:rPr>
          <w:b/>
        </w:rPr>
        <w:t>29</w:t>
      </w:r>
      <w:r w:rsidRPr="0039402C">
        <w:t>(25): p. 7896-7902.</w:t>
      </w:r>
    </w:p>
    <w:p w14:paraId="5005E2F0" w14:textId="77777777" w:rsidR="00C13854" w:rsidRPr="0039402C" w:rsidRDefault="00C13854" w:rsidP="00C13854">
      <w:pPr>
        <w:pStyle w:val="EndNoteBibliography0"/>
        <w:ind w:left="720" w:hanging="720"/>
      </w:pPr>
      <w:r w:rsidRPr="0039402C">
        <w:t>134.</w:t>
      </w:r>
      <w:r w:rsidRPr="0039402C">
        <w:tab/>
        <w:t xml:space="preserve">Kang, Z., et al., </w:t>
      </w:r>
      <w:r w:rsidRPr="0039402C">
        <w:rPr>
          <w:i/>
        </w:rPr>
        <w:t>In situ confinement of free linkers within a stable MOF membrane for highly improved gas separation properties.</w:t>
      </w:r>
      <w:r w:rsidRPr="0039402C">
        <w:t xml:space="preserve"> CrystEngComm, 2017. </w:t>
      </w:r>
      <w:r w:rsidRPr="0039402C">
        <w:rPr>
          <w:b/>
        </w:rPr>
        <w:t>19</w:t>
      </w:r>
      <w:r w:rsidRPr="0039402C">
        <w:t>(12): p. 1601-1606.</w:t>
      </w:r>
    </w:p>
    <w:p w14:paraId="0CE002C8" w14:textId="77777777" w:rsidR="00C13854" w:rsidRPr="0039402C" w:rsidRDefault="00C13854" w:rsidP="00C13854">
      <w:pPr>
        <w:pStyle w:val="EndNoteBibliography0"/>
        <w:ind w:left="720" w:hanging="720"/>
      </w:pPr>
      <w:r w:rsidRPr="0039402C">
        <w:t>135.</w:t>
      </w:r>
      <w:r w:rsidRPr="0039402C">
        <w:tab/>
        <w:t xml:space="preserve">Wang, J., et al., </w:t>
      </w:r>
      <w:r w:rsidRPr="0039402C">
        <w:rPr>
          <w:i/>
        </w:rPr>
        <w:t>Ultrathin ZIF‐8 Membrane through Inhibited Ostwald Ripening for High‐Flux C3H6/C3H8 Separation.</w:t>
      </w:r>
      <w:r w:rsidRPr="0039402C">
        <w:t xml:space="preserve"> Advanced Functional Materials, 2022: p. 2208064.</w:t>
      </w:r>
    </w:p>
    <w:p w14:paraId="08D77439" w14:textId="77777777" w:rsidR="00C13854" w:rsidRPr="0039402C" w:rsidRDefault="00C13854" w:rsidP="00C13854">
      <w:pPr>
        <w:pStyle w:val="EndNoteBibliography0"/>
        <w:ind w:left="720" w:hanging="720"/>
      </w:pPr>
      <w:r w:rsidRPr="0039402C">
        <w:t>136.</w:t>
      </w:r>
      <w:r w:rsidRPr="0039402C">
        <w:tab/>
        <w:t xml:space="preserve">Huang, A., et al., </w:t>
      </w:r>
      <w:r w:rsidRPr="0039402C">
        <w:rPr>
          <w:i/>
        </w:rPr>
        <w:t>Organosilica functionalized zeolitic imidazolate framework ZIF-90 membrane for CO2/CH4 separation.</w:t>
      </w:r>
      <w:r w:rsidRPr="0039402C">
        <w:t xml:space="preserve"> Microporous and mesoporous materials, 2014. </w:t>
      </w:r>
      <w:r w:rsidRPr="0039402C">
        <w:rPr>
          <w:b/>
        </w:rPr>
        <w:t>192</w:t>
      </w:r>
      <w:r w:rsidRPr="0039402C">
        <w:t>: p. 18-22.</w:t>
      </w:r>
    </w:p>
    <w:p w14:paraId="4C925FB6" w14:textId="77777777" w:rsidR="00C13854" w:rsidRPr="0039402C" w:rsidRDefault="00C13854" w:rsidP="00C13854">
      <w:pPr>
        <w:pStyle w:val="EndNoteBibliography0"/>
        <w:ind w:left="720" w:hanging="720"/>
      </w:pPr>
      <w:r w:rsidRPr="0039402C">
        <w:t>137.</w:t>
      </w:r>
      <w:r w:rsidRPr="0039402C">
        <w:tab/>
        <w:t xml:space="preserve">Cacho-Bailo, F., et al., </w:t>
      </w:r>
      <w:r w:rsidRPr="0039402C">
        <w:rPr>
          <w:i/>
        </w:rPr>
        <w:t>Sequential amine functionalization inducing structural transition in an aldehyde-containing zeolitic imidazolate framework: application to gas separation membranes.</w:t>
      </w:r>
      <w:r w:rsidRPr="0039402C">
        <w:t xml:space="preserve"> CrystEngComm, 2017. </w:t>
      </w:r>
      <w:r w:rsidRPr="0039402C">
        <w:rPr>
          <w:b/>
        </w:rPr>
        <w:t>19</w:t>
      </w:r>
      <w:r w:rsidRPr="0039402C">
        <w:t>(11): p. 1545-1554.</w:t>
      </w:r>
    </w:p>
    <w:p w14:paraId="266E9B04" w14:textId="77777777" w:rsidR="00C13854" w:rsidRPr="0039402C" w:rsidRDefault="00C13854" w:rsidP="00C13854">
      <w:pPr>
        <w:pStyle w:val="EndNoteBibliography0"/>
        <w:ind w:left="720" w:hanging="720"/>
      </w:pPr>
      <w:r w:rsidRPr="0039402C">
        <w:t>138.</w:t>
      </w:r>
      <w:r w:rsidRPr="0039402C">
        <w:tab/>
        <w:t xml:space="preserve">Yin, H., et al., </w:t>
      </w:r>
      <w:r w:rsidRPr="0039402C">
        <w:rPr>
          <w:i/>
        </w:rPr>
        <w:t>A highly permeable and selective amino-functionalized MOF CAU-1 membrane for CO 2–N 2 separation.</w:t>
      </w:r>
      <w:r w:rsidRPr="0039402C">
        <w:t xml:space="preserve"> Chemical Communications, 2014. </w:t>
      </w:r>
      <w:r w:rsidRPr="0039402C">
        <w:rPr>
          <w:b/>
        </w:rPr>
        <w:t>50</w:t>
      </w:r>
      <w:r w:rsidRPr="0039402C">
        <w:t>(28): p. 3699-3701.</w:t>
      </w:r>
    </w:p>
    <w:p w14:paraId="7C3DB062" w14:textId="77777777" w:rsidR="00C13854" w:rsidRPr="0039402C" w:rsidRDefault="00C13854" w:rsidP="00C13854">
      <w:pPr>
        <w:pStyle w:val="EndNoteBibliography0"/>
        <w:ind w:left="720" w:hanging="720"/>
      </w:pPr>
      <w:r w:rsidRPr="0039402C">
        <w:t>139.</w:t>
      </w:r>
      <w:r w:rsidRPr="0039402C">
        <w:tab/>
        <w:t xml:space="preserve">Dou, Z., et al., </w:t>
      </w:r>
      <w:r w:rsidRPr="0039402C">
        <w:rPr>
          <w:i/>
        </w:rPr>
        <w:t>Preparation and Gas Separation Properties of Metal‐Organic Framework Membranes.</w:t>
      </w:r>
      <w:r w:rsidRPr="0039402C">
        <w:t xml:space="preserve"> Zeitschrift für anorganische und allgemeine Chemie, 2015. </w:t>
      </w:r>
      <w:r w:rsidRPr="0039402C">
        <w:rPr>
          <w:b/>
        </w:rPr>
        <w:t>641</w:t>
      </w:r>
      <w:r w:rsidRPr="0039402C">
        <w:t>(5): p. 792-796.</w:t>
      </w:r>
    </w:p>
    <w:p w14:paraId="65A487D3" w14:textId="77777777" w:rsidR="00C13854" w:rsidRPr="0039402C" w:rsidRDefault="00C13854" w:rsidP="00C13854">
      <w:pPr>
        <w:pStyle w:val="EndNoteBibliography0"/>
        <w:ind w:left="720" w:hanging="720"/>
      </w:pPr>
      <w:r w:rsidRPr="0039402C">
        <w:t>140.</w:t>
      </w:r>
      <w:r w:rsidRPr="0039402C">
        <w:tab/>
        <w:t xml:space="preserve">Wu, W., et al., </w:t>
      </w:r>
      <w:r w:rsidRPr="0039402C">
        <w:rPr>
          <w:i/>
        </w:rPr>
        <w:t>Polydopamine-modified metal–organic framework membrane with enhanced selectivity for carbon capture.</w:t>
      </w:r>
      <w:r w:rsidRPr="0039402C">
        <w:t xml:space="preserve"> Environmental science &amp; technology, 2019. </w:t>
      </w:r>
      <w:r w:rsidRPr="0039402C">
        <w:rPr>
          <w:b/>
        </w:rPr>
        <w:t>53</w:t>
      </w:r>
      <w:r w:rsidRPr="0039402C">
        <w:t>(7): p. 3764-3772.</w:t>
      </w:r>
    </w:p>
    <w:p w14:paraId="73FB9CF7" w14:textId="77777777" w:rsidR="00C13854" w:rsidRPr="0039402C" w:rsidRDefault="00C13854" w:rsidP="00C13854">
      <w:pPr>
        <w:pStyle w:val="EndNoteBibliography0"/>
        <w:ind w:left="720" w:hanging="720"/>
      </w:pPr>
      <w:r w:rsidRPr="0039402C">
        <w:t>141.</w:t>
      </w:r>
      <w:r w:rsidRPr="0039402C">
        <w:tab/>
        <w:t xml:space="preserve">Liu, Y., et al., </w:t>
      </w:r>
      <w:r w:rsidRPr="0039402C">
        <w:rPr>
          <w:i/>
        </w:rPr>
        <w:t>Carbon nanotube-based three-dimensional monolithic optoelectronic integrated system.</w:t>
      </w:r>
      <w:r w:rsidRPr="0039402C">
        <w:t xml:space="preserve"> Nature communications, 2017. </w:t>
      </w:r>
      <w:r w:rsidRPr="0039402C">
        <w:rPr>
          <w:b/>
        </w:rPr>
        <w:t>8</w:t>
      </w:r>
      <w:r w:rsidRPr="0039402C">
        <w:t>(1): p. 1-8.</w:t>
      </w:r>
    </w:p>
    <w:p w14:paraId="16C19E7A" w14:textId="77777777" w:rsidR="00C13854" w:rsidRPr="0039402C" w:rsidRDefault="00C13854" w:rsidP="00C13854">
      <w:pPr>
        <w:pStyle w:val="EndNoteBibliography0"/>
        <w:ind w:left="720" w:hanging="720"/>
      </w:pPr>
      <w:r w:rsidRPr="0039402C">
        <w:t>142.</w:t>
      </w:r>
      <w:r w:rsidRPr="0039402C">
        <w:tab/>
        <w:t xml:space="preserve">Robeson, L.M., </w:t>
      </w:r>
      <w:r w:rsidRPr="0039402C">
        <w:rPr>
          <w:i/>
        </w:rPr>
        <w:t>The upper bound revisited.</w:t>
      </w:r>
      <w:r w:rsidRPr="0039402C">
        <w:t xml:space="preserve"> Journal of membrane science, 2008. </w:t>
      </w:r>
      <w:r w:rsidRPr="0039402C">
        <w:rPr>
          <w:b/>
        </w:rPr>
        <w:t>320</w:t>
      </w:r>
      <w:r w:rsidRPr="0039402C">
        <w:t>(1-2): p. 390-400.</w:t>
      </w:r>
    </w:p>
    <w:p w14:paraId="1CE973C8" w14:textId="77777777" w:rsidR="00C13854" w:rsidRPr="0039402C" w:rsidRDefault="00C13854" w:rsidP="00C13854">
      <w:pPr>
        <w:pStyle w:val="EndNoteBibliography0"/>
        <w:ind w:left="720" w:hanging="720"/>
      </w:pPr>
      <w:r w:rsidRPr="0039402C">
        <w:t>143.</w:t>
      </w:r>
      <w:r w:rsidRPr="0039402C">
        <w:tab/>
        <w:t xml:space="preserve">Burns, R.L. and W.J. Koros, </w:t>
      </w:r>
      <w:r w:rsidRPr="0039402C">
        <w:rPr>
          <w:i/>
        </w:rPr>
        <w:t>Defining the challenges for C3H6/C3H8 separation using polymeric membranes.</w:t>
      </w:r>
      <w:r w:rsidRPr="0039402C">
        <w:t xml:space="preserve"> Journal of Membrane Science, 2003. </w:t>
      </w:r>
      <w:r w:rsidRPr="0039402C">
        <w:rPr>
          <w:b/>
        </w:rPr>
        <w:t>211</w:t>
      </w:r>
      <w:r w:rsidRPr="0039402C">
        <w:t>(2): p. 299-309.</w:t>
      </w:r>
    </w:p>
    <w:p w14:paraId="430B81BE" w14:textId="77777777" w:rsidR="00C13854" w:rsidRPr="0039402C" w:rsidRDefault="00C13854" w:rsidP="00C13854">
      <w:pPr>
        <w:pStyle w:val="EndNoteBibliography0"/>
        <w:ind w:left="720" w:hanging="720"/>
      </w:pPr>
      <w:r w:rsidRPr="0039402C">
        <w:t>144.</w:t>
      </w:r>
      <w:r w:rsidRPr="0039402C">
        <w:tab/>
        <w:t xml:space="preserve">Xu, X., et al., </w:t>
      </w:r>
      <w:r w:rsidRPr="0039402C">
        <w:rPr>
          <w:i/>
        </w:rPr>
        <w:t>High-performance ZIF-8/biopolymer chitosan mixed-matrix pervaporation membrane for methanol/dimethyl carbonate separation.</w:t>
      </w:r>
      <w:r w:rsidRPr="0039402C">
        <w:t xml:space="preserve"> Separation and Purification Technology, 2022. </w:t>
      </w:r>
      <w:r w:rsidRPr="0039402C">
        <w:rPr>
          <w:b/>
        </w:rPr>
        <w:t>293</w:t>
      </w:r>
      <w:r w:rsidRPr="0039402C">
        <w:t>: p. 121085.</w:t>
      </w:r>
    </w:p>
    <w:p w14:paraId="2B7D37CE" w14:textId="77777777" w:rsidR="00C13854" w:rsidRPr="0039402C" w:rsidRDefault="00C13854" w:rsidP="00C13854">
      <w:pPr>
        <w:pStyle w:val="EndNoteBibliography0"/>
        <w:ind w:left="720" w:hanging="720"/>
      </w:pPr>
      <w:r w:rsidRPr="0039402C">
        <w:t>145.</w:t>
      </w:r>
      <w:r w:rsidRPr="0039402C">
        <w:tab/>
        <w:t xml:space="preserve">Mahdipoor, H.R., et al., </w:t>
      </w:r>
      <w:r w:rsidRPr="0039402C">
        <w:rPr>
          <w:i/>
        </w:rPr>
        <w:t>Synthesis, characterization, and CO 2 adsorption properties of metal organic framework Fe-BDC.</w:t>
      </w:r>
      <w:r w:rsidRPr="0039402C">
        <w:t xml:space="preserve"> RSC advances, 2021. </w:t>
      </w:r>
      <w:r w:rsidRPr="0039402C">
        <w:rPr>
          <w:b/>
        </w:rPr>
        <w:t>11</w:t>
      </w:r>
      <w:r w:rsidRPr="0039402C">
        <w:t>(9): p. 5192-5203.</w:t>
      </w:r>
    </w:p>
    <w:p w14:paraId="7DD2B53F" w14:textId="77777777" w:rsidR="00C13854" w:rsidRPr="0039402C" w:rsidRDefault="00C13854" w:rsidP="00C13854">
      <w:pPr>
        <w:pStyle w:val="EndNoteBibliography0"/>
        <w:ind w:left="720" w:hanging="720"/>
      </w:pPr>
      <w:r w:rsidRPr="0039402C">
        <w:t>146.</w:t>
      </w:r>
      <w:r w:rsidRPr="0039402C">
        <w:tab/>
        <w:t xml:space="preserve">Tovar, T.M., et al., </w:t>
      </w:r>
      <w:r w:rsidRPr="0039402C">
        <w:rPr>
          <w:i/>
        </w:rPr>
        <w:t>Diffusion of CO2 in large crystals of Cu-BTC MOF.</w:t>
      </w:r>
      <w:r w:rsidRPr="0039402C">
        <w:t xml:space="preserve"> Journal of the American Chemical Society, 2016. </w:t>
      </w:r>
      <w:r w:rsidRPr="0039402C">
        <w:rPr>
          <w:b/>
        </w:rPr>
        <w:t>138</w:t>
      </w:r>
      <w:r w:rsidRPr="0039402C">
        <w:t>(36): p. 11449-11452.</w:t>
      </w:r>
    </w:p>
    <w:p w14:paraId="178022CE" w14:textId="77777777" w:rsidR="00C13854" w:rsidRPr="0039402C" w:rsidRDefault="00C13854" w:rsidP="00C13854">
      <w:pPr>
        <w:pStyle w:val="EndNoteBibliography0"/>
        <w:ind w:left="720" w:hanging="720"/>
      </w:pPr>
      <w:r w:rsidRPr="0039402C">
        <w:t>147.</w:t>
      </w:r>
      <w:r w:rsidRPr="0039402C">
        <w:tab/>
        <w:t xml:space="preserve">Yan, T., et al., </w:t>
      </w:r>
      <w:r w:rsidRPr="0039402C">
        <w:rPr>
          <w:i/>
        </w:rPr>
        <w:t>Large-scale simulations of CO2 diffusion in metal–organic frameworks with open Cu sites.</w:t>
      </w:r>
      <w:r w:rsidRPr="0039402C">
        <w:t xml:space="preserve"> Chinese Journal of Chemical Engineering, 2022. </w:t>
      </w:r>
      <w:r w:rsidRPr="0039402C">
        <w:rPr>
          <w:b/>
        </w:rPr>
        <w:t>42</w:t>
      </w:r>
      <w:r w:rsidRPr="0039402C">
        <w:t>: p. 1-9.</w:t>
      </w:r>
    </w:p>
    <w:p w14:paraId="29C4087D" w14:textId="77777777" w:rsidR="00C13854" w:rsidRPr="0039402C" w:rsidRDefault="00C13854" w:rsidP="00C13854">
      <w:pPr>
        <w:pStyle w:val="EndNoteBibliography0"/>
        <w:ind w:left="720" w:hanging="720"/>
      </w:pPr>
      <w:r w:rsidRPr="0039402C">
        <w:t>148.</w:t>
      </w:r>
      <w:r w:rsidRPr="0039402C">
        <w:tab/>
        <w:t xml:space="preserve">Jin, H., et al., </w:t>
      </w:r>
      <w:r w:rsidRPr="0039402C">
        <w:rPr>
          <w:i/>
        </w:rPr>
        <w:t>Preparation and pervaporation performance of CAU-10-H MOF membranes.</w:t>
      </w:r>
      <w:r w:rsidRPr="0039402C">
        <w:t xml:space="preserve"> Journal of Membrane Science, 2019. </w:t>
      </w:r>
      <w:r w:rsidRPr="0039402C">
        <w:rPr>
          <w:b/>
        </w:rPr>
        <w:t>577</w:t>
      </w:r>
      <w:r w:rsidRPr="0039402C">
        <w:t>: p. 129-136.</w:t>
      </w:r>
    </w:p>
    <w:p w14:paraId="60865A1B" w14:textId="77777777" w:rsidR="00C13854" w:rsidRPr="0039402C" w:rsidRDefault="00C13854" w:rsidP="00C13854">
      <w:pPr>
        <w:pStyle w:val="EndNoteBibliography0"/>
        <w:ind w:left="720" w:hanging="720"/>
      </w:pPr>
      <w:r w:rsidRPr="0039402C">
        <w:t>149.</w:t>
      </w:r>
      <w:r w:rsidRPr="0039402C">
        <w:tab/>
        <w:t xml:space="preserve">Zhai, L., et al., </w:t>
      </w:r>
      <w:r w:rsidRPr="0039402C">
        <w:rPr>
          <w:i/>
        </w:rPr>
        <w:t>Polycrystalline rare-earth metal-organic framework membranes with in-situ healing ability for efficient alcohol dehydration.</w:t>
      </w:r>
      <w:r w:rsidRPr="0039402C">
        <w:t xml:space="preserve"> Journal of Membrane Science, 2020. </w:t>
      </w:r>
      <w:r w:rsidRPr="0039402C">
        <w:rPr>
          <w:b/>
        </w:rPr>
        <w:t>610</w:t>
      </w:r>
      <w:r w:rsidRPr="0039402C">
        <w:t>: p. 118239.</w:t>
      </w:r>
    </w:p>
    <w:p w14:paraId="1D3BAE94" w14:textId="77777777" w:rsidR="00C13854" w:rsidRPr="0039402C" w:rsidRDefault="00C13854" w:rsidP="00C13854">
      <w:pPr>
        <w:pStyle w:val="EndNoteBibliography0"/>
        <w:ind w:left="720" w:hanging="720"/>
      </w:pPr>
      <w:r w:rsidRPr="0039402C">
        <w:t>150.</w:t>
      </w:r>
      <w:r w:rsidRPr="0039402C">
        <w:tab/>
        <w:t xml:space="preserve">Marti, A.M., D. Tran, and K.J. Balkus, </w:t>
      </w:r>
      <w:r w:rsidRPr="0039402C">
        <w:rPr>
          <w:i/>
        </w:rPr>
        <w:t>Fabrication of a Substituted Imidazolate Material 1 (SIM-1) membrane using post synthetic modification (PSM) for pervaporation of water/ethanol mixtures.</w:t>
      </w:r>
      <w:r w:rsidRPr="0039402C">
        <w:t xml:space="preserve"> Journal of Porous Materials, 2015. </w:t>
      </w:r>
      <w:r w:rsidRPr="0039402C">
        <w:rPr>
          <w:b/>
        </w:rPr>
        <w:t>22</w:t>
      </w:r>
      <w:r w:rsidRPr="0039402C">
        <w:t>(5): p. 1275-1284.</w:t>
      </w:r>
    </w:p>
    <w:p w14:paraId="15A52568" w14:textId="77777777" w:rsidR="00C13854" w:rsidRPr="0039402C" w:rsidRDefault="00C13854" w:rsidP="00C13854">
      <w:pPr>
        <w:pStyle w:val="EndNoteBibliography0"/>
        <w:ind w:left="720" w:hanging="720"/>
      </w:pPr>
      <w:r w:rsidRPr="0039402C">
        <w:t>151.</w:t>
      </w:r>
      <w:r w:rsidRPr="0039402C">
        <w:tab/>
        <w:t xml:space="preserve">Liu, X., et al., </w:t>
      </w:r>
      <w:r w:rsidRPr="0039402C">
        <w:rPr>
          <w:i/>
        </w:rPr>
        <w:t>Novel organic‐dehydration membranes prepared from zirconium metal‐organic frameworks.</w:t>
      </w:r>
      <w:r w:rsidRPr="0039402C">
        <w:t xml:space="preserve"> Advanced Functional Materials, 2017. </w:t>
      </w:r>
      <w:r w:rsidRPr="0039402C">
        <w:rPr>
          <w:b/>
        </w:rPr>
        <w:t>27</w:t>
      </w:r>
      <w:r w:rsidRPr="0039402C">
        <w:t>(3): p. 1604311.</w:t>
      </w:r>
    </w:p>
    <w:p w14:paraId="7B98BEC0" w14:textId="77777777" w:rsidR="00C13854" w:rsidRPr="0039402C" w:rsidRDefault="00C13854" w:rsidP="00C13854">
      <w:pPr>
        <w:pStyle w:val="EndNoteBibliography0"/>
        <w:ind w:left="720" w:hanging="720"/>
      </w:pPr>
      <w:r w:rsidRPr="0039402C">
        <w:t>152.</w:t>
      </w:r>
      <w:r w:rsidRPr="0039402C">
        <w:tab/>
        <w:t xml:space="preserve">Miyamoto, M., et al., </w:t>
      </w:r>
      <w:r w:rsidRPr="0039402C">
        <w:rPr>
          <w:i/>
        </w:rPr>
        <w:t>An Organoselective Zirconium‐Based Metal–Organic‐Framework UiO‐66 Membrane for Pervaporation.</w:t>
      </w:r>
      <w:r w:rsidRPr="0039402C">
        <w:t xml:space="preserve"> European Journal of Inorganic Chemistry, 2017. </w:t>
      </w:r>
      <w:r w:rsidRPr="0039402C">
        <w:rPr>
          <w:b/>
        </w:rPr>
        <w:t>2017</w:t>
      </w:r>
      <w:r w:rsidRPr="0039402C">
        <w:t>(14): p. 2094-2099.</w:t>
      </w:r>
    </w:p>
    <w:p w14:paraId="2DDABFE4" w14:textId="77777777" w:rsidR="00C13854" w:rsidRPr="0039402C" w:rsidRDefault="00C13854" w:rsidP="00C13854">
      <w:pPr>
        <w:pStyle w:val="EndNoteBibliography0"/>
        <w:ind w:left="720" w:hanging="720"/>
      </w:pPr>
      <w:r w:rsidRPr="0039402C">
        <w:t>153.</w:t>
      </w:r>
      <w:r w:rsidRPr="0039402C">
        <w:tab/>
        <w:t xml:space="preserve">Dong, X. and Y. Lin, </w:t>
      </w:r>
      <w:r w:rsidRPr="0039402C">
        <w:rPr>
          <w:i/>
        </w:rPr>
        <w:t>Synthesis of an organophilic ZIF-71 membrane for pervaporation solvent separation.</w:t>
      </w:r>
      <w:r w:rsidRPr="0039402C">
        <w:t xml:space="preserve"> Chemical Communications, 2013. </w:t>
      </w:r>
      <w:r w:rsidRPr="0039402C">
        <w:rPr>
          <w:b/>
        </w:rPr>
        <w:t>49</w:t>
      </w:r>
      <w:r w:rsidRPr="0039402C">
        <w:t>(12): p. 1196-1198.</w:t>
      </w:r>
    </w:p>
    <w:p w14:paraId="3C005649" w14:textId="77777777" w:rsidR="00C13854" w:rsidRPr="0039402C" w:rsidRDefault="00C13854" w:rsidP="00C13854">
      <w:pPr>
        <w:pStyle w:val="EndNoteBibliography0"/>
        <w:ind w:left="720" w:hanging="720"/>
      </w:pPr>
      <w:r w:rsidRPr="0039402C">
        <w:lastRenderedPageBreak/>
        <w:t>154.</w:t>
      </w:r>
      <w:r w:rsidRPr="0039402C">
        <w:tab/>
        <w:t xml:space="preserve">Wu, F., et al., </w:t>
      </w:r>
      <w:r w:rsidRPr="0039402C">
        <w:rPr>
          <w:i/>
        </w:rPr>
        <w:t>Synthesis of stable UiO-66 membranes for pervaporation separation of methanol/methyl tert-butyl ether mixtures by secondary growth.</w:t>
      </w:r>
      <w:r w:rsidRPr="0039402C">
        <w:t xml:space="preserve"> Journal of Membrane Science, 2017. </w:t>
      </w:r>
      <w:r w:rsidRPr="0039402C">
        <w:rPr>
          <w:b/>
        </w:rPr>
        <w:t>544</w:t>
      </w:r>
      <w:r w:rsidRPr="0039402C">
        <w:t>: p. 342-350.</w:t>
      </w:r>
    </w:p>
    <w:p w14:paraId="73FAFACB" w14:textId="77777777" w:rsidR="00C13854" w:rsidRPr="0039402C" w:rsidRDefault="00C13854" w:rsidP="00C13854">
      <w:pPr>
        <w:pStyle w:val="EndNoteBibliography0"/>
        <w:ind w:left="720" w:hanging="720"/>
      </w:pPr>
      <w:r w:rsidRPr="0039402C">
        <w:t>155.</w:t>
      </w:r>
      <w:r w:rsidRPr="0039402C">
        <w:tab/>
        <w:t xml:space="preserve">Wu, F., et al., </w:t>
      </w:r>
      <w:r w:rsidRPr="0039402C">
        <w:rPr>
          <w:i/>
        </w:rPr>
        <w:t>High-performance UiO-66-NH2 tubular membranes by zirconia-induced synthesis for desulfurization of model gasoline via pervaporation.</w:t>
      </w:r>
      <w:r w:rsidRPr="0039402C">
        <w:t xml:space="preserve"> Journal of Membrane Science, 2018. </w:t>
      </w:r>
      <w:r w:rsidRPr="0039402C">
        <w:rPr>
          <w:b/>
        </w:rPr>
        <w:t>556</w:t>
      </w:r>
      <w:r w:rsidRPr="0039402C">
        <w:t>: p. 54-65.</w:t>
      </w:r>
    </w:p>
    <w:p w14:paraId="14AEDF79" w14:textId="77777777" w:rsidR="00C13854" w:rsidRPr="0039402C" w:rsidRDefault="00C13854" w:rsidP="00C13854">
      <w:pPr>
        <w:pStyle w:val="MDPI31text"/>
      </w:pPr>
    </w:p>
    <w:p w14:paraId="1C7136A1" w14:textId="5F5BBD8C" w:rsidR="007D6959" w:rsidRPr="0039402C" w:rsidRDefault="007D6959" w:rsidP="00977EA3">
      <w:pPr>
        <w:pStyle w:val="MDPI21heading1"/>
        <w:ind w:left="0"/>
      </w:pPr>
    </w:p>
    <w:sectPr w:rsidR="007D6959" w:rsidRPr="0039402C" w:rsidSect="00B07A86">
      <w:headerReference w:type="even" r:id="rId17"/>
      <w:headerReference w:type="default" r:id="rId18"/>
      <w:footerReference w:type="default" r:id="rId19"/>
      <w:headerReference w:type="first" r:id="rId20"/>
      <w:footerReference w:type="first" r:id="rId21"/>
      <w:type w:val="continuous"/>
      <w:pgSz w:w="11906" w:h="16838" w:code="9"/>
      <w:pgMar w:top="1417" w:right="720" w:bottom="1077" w:left="720" w:header="1020" w:footer="340" w:gutter="0"/>
      <w:lnNumType w:countBy="1" w:distance="255" w:restart="continuous"/>
      <w:pgNumType w:start="1"/>
      <w:cols w:space="425"/>
      <w:titlePg/>
      <w:bidi/>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238959" w14:textId="77777777" w:rsidR="004021C5" w:rsidRDefault="004021C5">
      <w:pPr>
        <w:spacing w:line="240" w:lineRule="auto"/>
      </w:pPr>
      <w:r>
        <w:separator/>
      </w:r>
    </w:p>
  </w:endnote>
  <w:endnote w:type="continuationSeparator" w:id="0">
    <w:p w14:paraId="597F7428" w14:textId="77777777" w:rsidR="004021C5" w:rsidRDefault="004021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540B3" w14:textId="77777777" w:rsidR="00003763" w:rsidRPr="00875983" w:rsidRDefault="00003763" w:rsidP="00003763">
    <w:pPr>
      <w:pStyle w:val="Footer"/>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F85338" w14:textId="77777777" w:rsidR="006D7FF9" w:rsidRDefault="006D7FF9" w:rsidP="009D49A3">
    <w:pPr>
      <w:pBdr>
        <w:top w:val="single" w:sz="4" w:space="0" w:color="000000"/>
      </w:pBdr>
      <w:tabs>
        <w:tab w:val="right" w:pos="8844"/>
      </w:tabs>
      <w:adjustRightInd w:val="0"/>
      <w:snapToGrid w:val="0"/>
      <w:spacing w:before="480" w:line="100" w:lineRule="exact"/>
      <w:jc w:val="left"/>
      <w:rPr>
        <w:i/>
        <w:sz w:val="16"/>
        <w:szCs w:val="16"/>
        <w:lang w:val="it-IT"/>
      </w:rPr>
    </w:pPr>
  </w:p>
  <w:p w14:paraId="2D9D46B1" w14:textId="77777777" w:rsidR="00003763" w:rsidRPr="00372FCD" w:rsidRDefault="00003763" w:rsidP="004A5EC8">
    <w:pPr>
      <w:tabs>
        <w:tab w:val="right" w:pos="10466"/>
      </w:tabs>
      <w:adjustRightInd w:val="0"/>
      <w:snapToGrid w:val="0"/>
      <w:spacing w:line="240" w:lineRule="auto"/>
      <w:rPr>
        <w:sz w:val="16"/>
        <w:szCs w:val="16"/>
        <w:lang w:val="fr-CH"/>
      </w:rPr>
    </w:pPr>
    <w:r w:rsidRPr="00F16BEB">
      <w:rPr>
        <w:i/>
        <w:sz w:val="16"/>
        <w:szCs w:val="16"/>
        <w:lang w:val="it-IT"/>
      </w:rPr>
      <w:t xml:space="preserve">Membranes </w:t>
    </w:r>
    <w:r w:rsidR="006E59B4">
      <w:rPr>
        <w:b/>
        <w:bCs/>
        <w:iCs/>
        <w:sz w:val="16"/>
        <w:szCs w:val="16"/>
        <w:lang w:val="it-IT"/>
      </w:rPr>
      <w:t>2022</w:t>
    </w:r>
    <w:r w:rsidR="005604E8" w:rsidRPr="005604E8">
      <w:rPr>
        <w:bCs/>
        <w:iCs/>
        <w:sz w:val="16"/>
        <w:szCs w:val="16"/>
        <w:lang w:val="it-IT"/>
      </w:rPr>
      <w:t>,</w:t>
    </w:r>
    <w:r w:rsidR="006E59B4">
      <w:rPr>
        <w:bCs/>
        <w:i/>
        <w:iCs/>
        <w:sz w:val="16"/>
        <w:szCs w:val="16"/>
        <w:lang w:val="it-IT"/>
      </w:rPr>
      <w:t xml:space="preserve"> 12</w:t>
    </w:r>
    <w:r w:rsidR="005604E8" w:rsidRPr="005604E8">
      <w:rPr>
        <w:bCs/>
        <w:iCs/>
        <w:sz w:val="16"/>
        <w:szCs w:val="16"/>
        <w:lang w:val="it-IT"/>
      </w:rPr>
      <w:t xml:space="preserve">, </w:t>
    </w:r>
    <w:r w:rsidR="00C67C12">
      <w:rPr>
        <w:bCs/>
        <w:iCs/>
        <w:sz w:val="16"/>
        <w:szCs w:val="16"/>
        <w:lang w:val="it-IT"/>
      </w:rPr>
      <w:t>x</w:t>
    </w:r>
    <w:r w:rsidR="006D7FF9">
      <w:rPr>
        <w:bCs/>
        <w:iCs/>
        <w:sz w:val="16"/>
        <w:szCs w:val="16"/>
        <w:lang w:val="it-IT"/>
      </w:rPr>
      <w:t>. https://doi.org/10.3390/xxxxx</w:t>
    </w:r>
    <w:r w:rsidR="004A5EC8" w:rsidRPr="00372FCD">
      <w:rPr>
        <w:sz w:val="16"/>
        <w:szCs w:val="16"/>
        <w:lang w:val="fr-CH"/>
      </w:rPr>
      <w:tab/>
    </w:r>
    <w:r w:rsidRPr="00372FCD">
      <w:rPr>
        <w:sz w:val="16"/>
        <w:szCs w:val="16"/>
        <w:lang w:val="fr-CH"/>
      </w:rPr>
      <w:t>www.mdpi.com/journal/</w:t>
    </w:r>
    <w:r w:rsidRPr="00F16BEB">
      <w:rPr>
        <w:sz w:val="16"/>
        <w:szCs w:val="16"/>
        <w:lang w:val="it-IT"/>
      </w:rPr>
      <w:t>membranes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DE2E87" w14:textId="77777777" w:rsidR="004021C5" w:rsidRDefault="004021C5">
      <w:pPr>
        <w:spacing w:line="240" w:lineRule="auto"/>
      </w:pPr>
      <w:r>
        <w:separator/>
      </w:r>
    </w:p>
  </w:footnote>
  <w:footnote w:type="continuationSeparator" w:id="0">
    <w:p w14:paraId="3AC0B8AF" w14:textId="77777777" w:rsidR="004021C5" w:rsidRDefault="004021C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60583" w14:textId="77777777" w:rsidR="00003763" w:rsidRDefault="00003763" w:rsidP="00003763">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3CE39D" w14:textId="77777777" w:rsidR="006D7FF9" w:rsidRDefault="00003763" w:rsidP="004A5EC8">
    <w:pPr>
      <w:tabs>
        <w:tab w:val="right" w:pos="10466"/>
      </w:tabs>
      <w:adjustRightInd w:val="0"/>
      <w:snapToGrid w:val="0"/>
      <w:spacing w:line="240" w:lineRule="auto"/>
      <w:rPr>
        <w:sz w:val="16"/>
      </w:rPr>
    </w:pPr>
    <w:r>
      <w:rPr>
        <w:i/>
        <w:sz w:val="16"/>
      </w:rPr>
      <w:t xml:space="preserve">Membranes </w:t>
    </w:r>
    <w:r w:rsidR="006E59B4">
      <w:rPr>
        <w:b/>
        <w:sz w:val="16"/>
      </w:rPr>
      <w:t>2022</w:t>
    </w:r>
    <w:r w:rsidR="005604E8" w:rsidRPr="005604E8">
      <w:rPr>
        <w:sz w:val="16"/>
      </w:rPr>
      <w:t>,</w:t>
    </w:r>
    <w:r w:rsidR="006E59B4">
      <w:rPr>
        <w:i/>
        <w:sz w:val="16"/>
      </w:rPr>
      <w:t xml:space="preserve"> 12</w:t>
    </w:r>
    <w:r w:rsidR="00C67C12">
      <w:rPr>
        <w:sz w:val="16"/>
      </w:rPr>
      <w:t>, x FOR PEER REVIEW</w:t>
    </w:r>
    <w:r w:rsidR="004A5EC8">
      <w:rPr>
        <w:sz w:val="16"/>
      </w:rPr>
      <w:tab/>
    </w:r>
    <w:r w:rsidR="00C67C12">
      <w:rPr>
        <w:sz w:val="16"/>
      </w:rPr>
      <w:fldChar w:fldCharType="begin"/>
    </w:r>
    <w:r w:rsidR="00C67C12">
      <w:rPr>
        <w:sz w:val="16"/>
      </w:rPr>
      <w:instrText xml:space="preserve"> PAGE   \* MERGEFORMAT </w:instrText>
    </w:r>
    <w:r w:rsidR="00C67C12">
      <w:rPr>
        <w:sz w:val="16"/>
      </w:rPr>
      <w:fldChar w:fldCharType="separate"/>
    </w:r>
    <w:r w:rsidR="00ED08AB">
      <w:rPr>
        <w:sz w:val="16"/>
      </w:rPr>
      <w:t>5</w:t>
    </w:r>
    <w:r w:rsidR="00C67C12">
      <w:rPr>
        <w:sz w:val="16"/>
      </w:rPr>
      <w:fldChar w:fldCharType="end"/>
    </w:r>
    <w:r w:rsidR="00C67C12">
      <w:rPr>
        <w:sz w:val="16"/>
      </w:rPr>
      <w:t xml:space="preserve"> of </w:t>
    </w:r>
    <w:r w:rsidR="00C67C12">
      <w:rPr>
        <w:sz w:val="16"/>
      </w:rPr>
      <w:fldChar w:fldCharType="begin"/>
    </w:r>
    <w:r w:rsidR="00C67C12">
      <w:rPr>
        <w:sz w:val="16"/>
      </w:rPr>
      <w:instrText xml:space="preserve"> NUMPAGES   \* MERGEFORMAT </w:instrText>
    </w:r>
    <w:r w:rsidR="00C67C12">
      <w:rPr>
        <w:sz w:val="16"/>
      </w:rPr>
      <w:fldChar w:fldCharType="separate"/>
    </w:r>
    <w:r w:rsidR="00ED08AB">
      <w:rPr>
        <w:sz w:val="16"/>
      </w:rPr>
      <w:t>5</w:t>
    </w:r>
    <w:r w:rsidR="00C67C12">
      <w:rPr>
        <w:sz w:val="16"/>
      </w:rPr>
      <w:fldChar w:fldCharType="end"/>
    </w:r>
  </w:p>
  <w:p w14:paraId="42F4D5DA" w14:textId="77777777" w:rsidR="00003763" w:rsidRPr="00651818" w:rsidRDefault="00003763" w:rsidP="009D49A3">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87" w:type="dxa"/>
      <w:tblCellMar>
        <w:left w:w="0" w:type="dxa"/>
        <w:right w:w="0" w:type="dxa"/>
      </w:tblCellMar>
      <w:tblLook w:val="04A0" w:firstRow="1" w:lastRow="0" w:firstColumn="1" w:lastColumn="0" w:noHBand="0" w:noVBand="1"/>
    </w:tblPr>
    <w:tblGrid>
      <w:gridCol w:w="3679"/>
      <w:gridCol w:w="4535"/>
      <w:gridCol w:w="2273"/>
    </w:tblGrid>
    <w:tr w:rsidR="006D7FF9" w:rsidRPr="004A5EC8" w14:paraId="52BB3262" w14:textId="77777777" w:rsidTr="00F47E1C">
      <w:trPr>
        <w:trHeight w:val="686"/>
      </w:trPr>
      <w:tc>
        <w:tcPr>
          <w:tcW w:w="3679" w:type="dxa"/>
          <w:shd w:val="clear" w:color="auto" w:fill="auto"/>
          <w:vAlign w:val="center"/>
        </w:tcPr>
        <w:p w14:paraId="061CF5B0" w14:textId="77777777" w:rsidR="006D7FF9" w:rsidRPr="00F525CA" w:rsidRDefault="00B40E72" w:rsidP="004A5EC8">
          <w:pPr>
            <w:pStyle w:val="Header"/>
            <w:pBdr>
              <w:bottom w:val="none" w:sz="0" w:space="0" w:color="auto"/>
            </w:pBdr>
            <w:jc w:val="left"/>
            <w:rPr>
              <w:rFonts w:eastAsia="等线"/>
              <w:b/>
              <w:bCs/>
            </w:rPr>
          </w:pPr>
          <w:r w:rsidRPr="00F525CA">
            <w:rPr>
              <w:rFonts w:eastAsia="等线"/>
              <w:b/>
              <w:bCs/>
            </w:rPr>
            <w:drawing>
              <wp:inline distT="0" distB="0" distL="0" distR="0" wp14:anchorId="2BEEE936" wp14:editId="07758321">
                <wp:extent cx="1676400" cy="436245"/>
                <wp:effectExtent l="0" t="0" r="0" b="0"/>
                <wp:docPr id="1" name="Picture 3" descr="C:\Users\home\AppData\Local\Temp\HZ$D.082.3350\membranes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AppData\Local\Temp\HZ$D.082.3350\membranes_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6400" cy="436245"/>
                        </a:xfrm>
                        <a:prstGeom prst="rect">
                          <a:avLst/>
                        </a:prstGeom>
                        <a:noFill/>
                        <a:ln>
                          <a:noFill/>
                        </a:ln>
                      </pic:spPr>
                    </pic:pic>
                  </a:graphicData>
                </a:graphic>
              </wp:inline>
            </w:drawing>
          </w:r>
        </w:p>
      </w:tc>
      <w:tc>
        <w:tcPr>
          <w:tcW w:w="4535" w:type="dxa"/>
          <w:shd w:val="clear" w:color="auto" w:fill="auto"/>
          <w:vAlign w:val="center"/>
        </w:tcPr>
        <w:p w14:paraId="200A20C8" w14:textId="77777777" w:rsidR="006D7FF9" w:rsidRPr="00F525CA" w:rsidRDefault="006D7FF9" w:rsidP="004A5EC8">
          <w:pPr>
            <w:pStyle w:val="Header"/>
            <w:pBdr>
              <w:bottom w:val="none" w:sz="0" w:space="0" w:color="auto"/>
            </w:pBdr>
            <w:rPr>
              <w:rFonts w:eastAsia="等线"/>
              <w:b/>
              <w:bCs/>
            </w:rPr>
          </w:pPr>
        </w:p>
      </w:tc>
      <w:tc>
        <w:tcPr>
          <w:tcW w:w="2273" w:type="dxa"/>
          <w:shd w:val="clear" w:color="auto" w:fill="auto"/>
          <w:vAlign w:val="center"/>
        </w:tcPr>
        <w:p w14:paraId="3F9859D6" w14:textId="77777777" w:rsidR="006D7FF9" w:rsidRPr="00F525CA" w:rsidRDefault="00F47E1C" w:rsidP="00F47E1C">
          <w:pPr>
            <w:pStyle w:val="Header"/>
            <w:pBdr>
              <w:bottom w:val="none" w:sz="0" w:space="0" w:color="auto"/>
            </w:pBdr>
            <w:jc w:val="right"/>
            <w:rPr>
              <w:rFonts w:eastAsia="等线"/>
              <w:b/>
              <w:bCs/>
            </w:rPr>
          </w:pPr>
          <w:r>
            <w:rPr>
              <w:rFonts w:eastAsia="等线"/>
              <w:b/>
              <w:bCs/>
            </w:rPr>
            <w:drawing>
              <wp:inline distT="0" distB="0" distL="0" distR="0" wp14:anchorId="4234398B" wp14:editId="689057F2">
                <wp:extent cx="540000" cy="360000"/>
                <wp:effectExtent l="0" t="0" r="0" b="2540"/>
                <wp:docPr id="7" name="Picture 7"/>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2">
                          <a:extLst>
                            <a:ext uri="{28A0092B-C50C-407E-A947-70E740481C1C}">
                              <a14:useLocalDpi xmlns:a14="http://schemas.microsoft.com/office/drawing/2010/main" val="0"/>
                            </a:ext>
                          </a:extLst>
                        </a:blip>
                        <a:stretch>
                          <a:fillRect/>
                        </a:stretch>
                      </pic:blipFill>
                      <pic:spPr>
                        <a:xfrm>
                          <a:off x="0" y="0"/>
                          <a:ext cx="540000" cy="360000"/>
                        </a:xfrm>
                        <a:prstGeom prst="rect">
                          <a:avLst/>
                        </a:prstGeom>
                      </pic:spPr>
                    </pic:pic>
                  </a:graphicData>
                </a:graphic>
              </wp:inline>
            </w:drawing>
          </w:r>
        </w:p>
      </w:tc>
    </w:tr>
  </w:tbl>
  <w:p w14:paraId="7288AE45" w14:textId="77777777" w:rsidR="00003763" w:rsidRPr="006D7FF9" w:rsidRDefault="00003763" w:rsidP="009D49A3">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F7E09"/>
    <w:multiLevelType w:val="hybridMultilevel"/>
    <w:tmpl w:val="6472CE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D953ED"/>
    <w:multiLevelType w:val="hybridMultilevel"/>
    <w:tmpl w:val="183ADE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890302"/>
    <w:multiLevelType w:val="hybridMultilevel"/>
    <w:tmpl w:val="E5BE3C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AA0F88"/>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B468F5"/>
    <w:multiLevelType w:val="hybridMultilevel"/>
    <w:tmpl w:val="BD6A0076"/>
    <w:lvl w:ilvl="0" w:tplc="76423E4E">
      <w:start w:val="1"/>
      <w:numFmt w:val="decimal"/>
      <w:lvlRestart w:val="0"/>
      <w:pStyle w:val="MDPI71FootNotes"/>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0C6F5D"/>
    <w:multiLevelType w:val="hybridMultilevel"/>
    <w:tmpl w:val="8EDE7720"/>
    <w:lvl w:ilvl="0" w:tplc="CCCE9BD4">
      <w:start w:val="1"/>
      <w:numFmt w:val="bullet"/>
      <w:lvlRestart w:val="0"/>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6"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8"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AB23CE"/>
    <w:multiLevelType w:val="hybridMultilevel"/>
    <w:tmpl w:val="FB349BDC"/>
    <w:lvl w:ilvl="0" w:tplc="FAC4B6BC">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10"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1" w15:restartNumberingAfterBreak="0">
    <w:nsid w:val="41790587"/>
    <w:multiLevelType w:val="hybridMultilevel"/>
    <w:tmpl w:val="BA1091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922601F"/>
    <w:multiLevelType w:val="hybridMultilevel"/>
    <w:tmpl w:val="5B345E9C"/>
    <w:lvl w:ilvl="0" w:tplc="DC7E5E1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93C43CB"/>
    <w:multiLevelType w:val="hybridMultilevel"/>
    <w:tmpl w:val="F25C7ED0"/>
    <w:lvl w:ilvl="0" w:tplc="E38E80B4">
      <w:start w:val="1"/>
      <w:numFmt w:val="decimal"/>
      <w:lvlText w:val="(%1)"/>
      <w:lvlJc w:val="left"/>
      <w:pPr>
        <w:ind w:left="610" w:hanging="360"/>
      </w:pPr>
      <w:rPr>
        <w:rFonts w:hint="default"/>
      </w:rPr>
    </w:lvl>
    <w:lvl w:ilvl="1" w:tplc="08090019" w:tentative="1">
      <w:start w:val="1"/>
      <w:numFmt w:val="lowerLetter"/>
      <w:lvlText w:val="%2."/>
      <w:lvlJc w:val="left"/>
      <w:pPr>
        <w:ind w:left="1330" w:hanging="360"/>
      </w:pPr>
    </w:lvl>
    <w:lvl w:ilvl="2" w:tplc="0809001B" w:tentative="1">
      <w:start w:val="1"/>
      <w:numFmt w:val="lowerRoman"/>
      <w:lvlText w:val="%3."/>
      <w:lvlJc w:val="right"/>
      <w:pPr>
        <w:ind w:left="2050" w:hanging="180"/>
      </w:pPr>
    </w:lvl>
    <w:lvl w:ilvl="3" w:tplc="0809000F" w:tentative="1">
      <w:start w:val="1"/>
      <w:numFmt w:val="decimal"/>
      <w:lvlText w:val="%4."/>
      <w:lvlJc w:val="left"/>
      <w:pPr>
        <w:ind w:left="2770" w:hanging="360"/>
      </w:pPr>
    </w:lvl>
    <w:lvl w:ilvl="4" w:tplc="08090019" w:tentative="1">
      <w:start w:val="1"/>
      <w:numFmt w:val="lowerLetter"/>
      <w:lvlText w:val="%5."/>
      <w:lvlJc w:val="left"/>
      <w:pPr>
        <w:ind w:left="3490" w:hanging="360"/>
      </w:pPr>
    </w:lvl>
    <w:lvl w:ilvl="5" w:tplc="0809001B" w:tentative="1">
      <w:start w:val="1"/>
      <w:numFmt w:val="lowerRoman"/>
      <w:lvlText w:val="%6."/>
      <w:lvlJc w:val="right"/>
      <w:pPr>
        <w:ind w:left="4210" w:hanging="180"/>
      </w:pPr>
    </w:lvl>
    <w:lvl w:ilvl="6" w:tplc="0809000F" w:tentative="1">
      <w:start w:val="1"/>
      <w:numFmt w:val="decimal"/>
      <w:lvlText w:val="%7."/>
      <w:lvlJc w:val="left"/>
      <w:pPr>
        <w:ind w:left="4930" w:hanging="360"/>
      </w:pPr>
    </w:lvl>
    <w:lvl w:ilvl="7" w:tplc="08090019" w:tentative="1">
      <w:start w:val="1"/>
      <w:numFmt w:val="lowerLetter"/>
      <w:lvlText w:val="%8."/>
      <w:lvlJc w:val="left"/>
      <w:pPr>
        <w:ind w:left="5650" w:hanging="360"/>
      </w:pPr>
    </w:lvl>
    <w:lvl w:ilvl="8" w:tplc="0809001B" w:tentative="1">
      <w:start w:val="1"/>
      <w:numFmt w:val="lowerRoman"/>
      <w:lvlText w:val="%9."/>
      <w:lvlJc w:val="right"/>
      <w:pPr>
        <w:ind w:left="6370" w:hanging="180"/>
      </w:pPr>
    </w:lvl>
  </w:abstractNum>
  <w:abstractNum w:abstractNumId="14" w15:restartNumberingAfterBreak="0">
    <w:nsid w:val="4E805ABB"/>
    <w:multiLevelType w:val="hybridMultilevel"/>
    <w:tmpl w:val="F33E456A"/>
    <w:lvl w:ilvl="0" w:tplc="0F7E99A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26D74B6"/>
    <w:multiLevelType w:val="hybridMultilevel"/>
    <w:tmpl w:val="1CBCDC74"/>
    <w:lvl w:ilvl="0" w:tplc="71B0111E">
      <w:start w:val="1"/>
      <w:numFmt w:val="decimal"/>
      <w:lvlRestart w:val="0"/>
      <w:pStyle w:val="MDPI7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4075B53"/>
    <w:multiLevelType w:val="hybridMultilevel"/>
    <w:tmpl w:val="0CC88FD0"/>
    <w:lvl w:ilvl="0" w:tplc="5CB0595C">
      <w:start w:val="1"/>
      <w:numFmt w:val="decimal"/>
      <w:lvlRestart w:val="0"/>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8" w15:restartNumberingAfterBreak="0">
    <w:nsid w:val="56CF7C60"/>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725461"/>
    <w:multiLevelType w:val="hybridMultilevel"/>
    <w:tmpl w:val="BCAE0916"/>
    <w:lvl w:ilvl="0" w:tplc="64B4E86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CCB1E98"/>
    <w:multiLevelType w:val="hybridMultilevel"/>
    <w:tmpl w:val="C61A788C"/>
    <w:lvl w:ilvl="0" w:tplc="5010E8D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4236CEB"/>
    <w:multiLevelType w:val="hybridMultilevel"/>
    <w:tmpl w:val="E3F81FF2"/>
    <w:lvl w:ilvl="0" w:tplc="F1501110">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22" w15:restartNumberingAfterBreak="0">
    <w:nsid w:val="6F0D1ABE"/>
    <w:multiLevelType w:val="hybridMultilevel"/>
    <w:tmpl w:val="556C6628"/>
    <w:lvl w:ilvl="0" w:tplc="1E040872">
      <w:start w:val="1"/>
      <w:numFmt w:val="decimal"/>
      <w:lvlText w:val="(%1)"/>
      <w:lvlJc w:val="left"/>
      <w:pPr>
        <w:ind w:left="610" w:hanging="360"/>
      </w:pPr>
      <w:rPr>
        <w:rFonts w:hint="default"/>
      </w:rPr>
    </w:lvl>
    <w:lvl w:ilvl="1" w:tplc="08090019" w:tentative="1">
      <w:start w:val="1"/>
      <w:numFmt w:val="lowerLetter"/>
      <w:lvlText w:val="%2."/>
      <w:lvlJc w:val="left"/>
      <w:pPr>
        <w:ind w:left="1330" w:hanging="360"/>
      </w:pPr>
    </w:lvl>
    <w:lvl w:ilvl="2" w:tplc="0809001B" w:tentative="1">
      <w:start w:val="1"/>
      <w:numFmt w:val="lowerRoman"/>
      <w:lvlText w:val="%3."/>
      <w:lvlJc w:val="right"/>
      <w:pPr>
        <w:ind w:left="2050" w:hanging="180"/>
      </w:pPr>
    </w:lvl>
    <w:lvl w:ilvl="3" w:tplc="0809000F" w:tentative="1">
      <w:start w:val="1"/>
      <w:numFmt w:val="decimal"/>
      <w:lvlText w:val="%4."/>
      <w:lvlJc w:val="left"/>
      <w:pPr>
        <w:ind w:left="2770" w:hanging="360"/>
      </w:pPr>
    </w:lvl>
    <w:lvl w:ilvl="4" w:tplc="08090019" w:tentative="1">
      <w:start w:val="1"/>
      <w:numFmt w:val="lowerLetter"/>
      <w:lvlText w:val="%5."/>
      <w:lvlJc w:val="left"/>
      <w:pPr>
        <w:ind w:left="3490" w:hanging="360"/>
      </w:pPr>
    </w:lvl>
    <w:lvl w:ilvl="5" w:tplc="0809001B" w:tentative="1">
      <w:start w:val="1"/>
      <w:numFmt w:val="lowerRoman"/>
      <w:lvlText w:val="%6."/>
      <w:lvlJc w:val="right"/>
      <w:pPr>
        <w:ind w:left="4210" w:hanging="180"/>
      </w:pPr>
    </w:lvl>
    <w:lvl w:ilvl="6" w:tplc="0809000F" w:tentative="1">
      <w:start w:val="1"/>
      <w:numFmt w:val="decimal"/>
      <w:lvlText w:val="%7."/>
      <w:lvlJc w:val="left"/>
      <w:pPr>
        <w:ind w:left="4930" w:hanging="360"/>
      </w:pPr>
    </w:lvl>
    <w:lvl w:ilvl="7" w:tplc="08090019" w:tentative="1">
      <w:start w:val="1"/>
      <w:numFmt w:val="lowerLetter"/>
      <w:lvlText w:val="%8."/>
      <w:lvlJc w:val="left"/>
      <w:pPr>
        <w:ind w:left="5650" w:hanging="360"/>
      </w:pPr>
    </w:lvl>
    <w:lvl w:ilvl="8" w:tplc="0809001B" w:tentative="1">
      <w:start w:val="1"/>
      <w:numFmt w:val="lowerRoman"/>
      <w:lvlText w:val="%9."/>
      <w:lvlJc w:val="right"/>
      <w:pPr>
        <w:ind w:left="6370" w:hanging="180"/>
      </w:pPr>
    </w:lvl>
  </w:abstractNum>
  <w:abstractNum w:abstractNumId="23"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1453BA4"/>
    <w:multiLevelType w:val="hybridMultilevel"/>
    <w:tmpl w:val="F804461E"/>
    <w:lvl w:ilvl="0" w:tplc="9FB42BA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23D6492"/>
    <w:multiLevelType w:val="hybridMultilevel"/>
    <w:tmpl w:val="E5E413F2"/>
    <w:lvl w:ilvl="0" w:tplc="08090013">
      <w:start w:val="1"/>
      <w:numFmt w:val="upperRoman"/>
      <w:lvlText w:val="%1."/>
      <w:lvlJc w:val="right"/>
      <w:pPr>
        <w:ind w:left="1020" w:hanging="360"/>
      </w:pPr>
    </w:lvl>
    <w:lvl w:ilvl="1" w:tplc="08090019" w:tentative="1">
      <w:start w:val="1"/>
      <w:numFmt w:val="lowerLetter"/>
      <w:lvlText w:val="%2."/>
      <w:lvlJc w:val="left"/>
      <w:pPr>
        <w:ind w:left="1740" w:hanging="360"/>
      </w:pPr>
    </w:lvl>
    <w:lvl w:ilvl="2" w:tplc="0809001B" w:tentative="1">
      <w:start w:val="1"/>
      <w:numFmt w:val="lowerRoman"/>
      <w:lvlText w:val="%3."/>
      <w:lvlJc w:val="right"/>
      <w:pPr>
        <w:ind w:left="2460" w:hanging="180"/>
      </w:pPr>
    </w:lvl>
    <w:lvl w:ilvl="3" w:tplc="0809000F" w:tentative="1">
      <w:start w:val="1"/>
      <w:numFmt w:val="decimal"/>
      <w:lvlText w:val="%4."/>
      <w:lvlJc w:val="left"/>
      <w:pPr>
        <w:ind w:left="3180" w:hanging="360"/>
      </w:pPr>
    </w:lvl>
    <w:lvl w:ilvl="4" w:tplc="08090019" w:tentative="1">
      <w:start w:val="1"/>
      <w:numFmt w:val="lowerLetter"/>
      <w:lvlText w:val="%5."/>
      <w:lvlJc w:val="left"/>
      <w:pPr>
        <w:ind w:left="3900" w:hanging="360"/>
      </w:pPr>
    </w:lvl>
    <w:lvl w:ilvl="5" w:tplc="0809001B" w:tentative="1">
      <w:start w:val="1"/>
      <w:numFmt w:val="lowerRoman"/>
      <w:lvlText w:val="%6."/>
      <w:lvlJc w:val="right"/>
      <w:pPr>
        <w:ind w:left="4620" w:hanging="180"/>
      </w:pPr>
    </w:lvl>
    <w:lvl w:ilvl="6" w:tplc="0809000F" w:tentative="1">
      <w:start w:val="1"/>
      <w:numFmt w:val="decimal"/>
      <w:lvlText w:val="%7."/>
      <w:lvlJc w:val="left"/>
      <w:pPr>
        <w:ind w:left="5340" w:hanging="360"/>
      </w:pPr>
    </w:lvl>
    <w:lvl w:ilvl="7" w:tplc="08090019" w:tentative="1">
      <w:start w:val="1"/>
      <w:numFmt w:val="lowerLetter"/>
      <w:lvlText w:val="%8."/>
      <w:lvlJc w:val="left"/>
      <w:pPr>
        <w:ind w:left="6060" w:hanging="360"/>
      </w:pPr>
    </w:lvl>
    <w:lvl w:ilvl="8" w:tplc="0809001B" w:tentative="1">
      <w:start w:val="1"/>
      <w:numFmt w:val="lowerRoman"/>
      <w:lvlText w:val="%9."/>
      <w:lvlJc w:val="right"/>
      <w:pPr>
        <w:ind w:left="6780" w:hanging="180"/>
      </w:pPr>
    </w:lvl>
  </w:abstractNum>
  <w:abstractNum w:abstractNumId="26" w15:restartNumberingAfterBreak="0">
    <w:nsid w:val="7371161D"/>
    <w:multiLevelType w:val="hybridMultilevel"/>
    <w:tmpl w:val="2DF2E9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E2D4FE5"/>
    <w:multiLevelType w:val="hybridMultilevel"/>
    <w:tmpl w:val="2228C6C4"/>
    <w:lvl w:ilvl="0" w:tplc="72FED92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10"/>
  </w:num>
  <w:num w:numId="3">
    <w:abstractNumId w:val="6"/>
  </w:num>
  <w:num w:numId="4">
    <w:abstractNumId w:val="8"/>
  </w:num>
  <w:num w:numId="5">
    <w:abstractNumId w:val="17"/>
  </w:num>
  <w:num w:numId="6">
    <w:abstractNumId w:val="5"/>
  </w:num>
  <w:num w:numId="7">
    <w:abstractNumId w:val="17"/>
  </w:num>
  <w:num w:numId="8">
    <w:abstractNumId w:val="5"/>
  </w:num>
  <w:num w:numId="9">
    <w:abstractNumId w:val="17"/>
  </w:num>
  <w:num w:numId="10">
    <w:abstractNumId w:val="5"/>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18"/>
  </w:num>
  <w:num w:numId="14">
    <w:abstractNumId w:val="23"/>
  </w:num>
  <w:num w:numId="15">
    <w:abstractNumId w:val="17"/>
  </w:num>
  <w:num w:numId="16">
    <w:abstractNumId w:val="5"/>
  </w:num>
  <w:num w:numId="17">
    <w:abstractNumId w:val="4"/>
  </w:num>
  <w:num w:numId="18">
    <w:abstractNumId w:val="16"/>
  </w:num>
  <w:num w:numId="19">
    <w:abstractNumId w:val="3"/>
  </w:num>
  <w:num w:numId="20">
    <w:abstractNumId w:val="17"/>
  </w:num>
  <w:num w:numId="21">
    <w:abstractNumId w:val="5"/>
  </w:num>
  <w:num w:numId="22">
    <w:abstractNumId w:val="4"/>
  </w:num>
  <w:num w:numId="23">
    <w:abstractNumId w:val="9"/>
  </w:num>
  <w:num w:numId="24">
    <w:abstractNumId w:val="21"/>
  </w:num>
  <w:num w:numId="25">
    <w:abstractNumId w:val="15"/>
  </w:num>
  <w:num w:numId="26">
    <w:abstractNumId w:val="2"/>
  </w:num>
  <w:num w:numId="27">
    <w:abstractNumId w:val="27"/>
  </w:num>
  <w:num w:numId="28">
    <w:abstractNumId w:val="24"/>
  </w:num>
  <w:num w:numId="29">
    <w:abstractNumId w:val="26"/>
  </w:num>
  <w:num w:numId="30">
    <w:abstractNumId w:val="14"/>
  </w:num>
  <w:num w:numId="31">
    <w:abstractNumId w:val="12"/>
  </w:num>
  <w:num w:numId="32">
    <w:abstractNumId w:val="11"/>
  </w:num>
  <w:num w:numId="33">
    <w:abstractNumId w:val="1"/>
  </w:num>
  <w:num w:numId="34">
    <w:abstractNumId w:val="0"/>
  </w:num>
  <w:num w:numId="35">
    <w:abstractNumId w:val="20"/>
  </w:num>
  <w:num w:numId="36">
    <w:abstractNumId w:val="25"/>
  </w:num>
  <w:num w:numId="37">
    <w:abstractNumId w:val="22"/>
  </w:num>
  <w:num w:numId="38">
    <w:abstractNumId w:val="13"/>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8"/>
  <w:bordersDoNotSurroundHeader/>
  <w:bordersDoNotSurroundFooter/>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3854"/>
    <w:rsid w:val="00003763"/>
    <w:rsid w:val="00031B6B"/>
    <w:rsid w:val="000407BF"/>
    <w:rsid w:val="000422EC"/>
    <w:rsid w:val="00062B21"/>
    <w:rsid w:val="00080A08"/>
    <w:rsid w:val="0008707A"/>
    <w:rsid w:val="00091DEF"/>
    <w:rsid w:val="0009258E"/>
    <w:rsid w:val="00096978"/>
    <w:rsid w:val="000B55B1"/>
    <w:rsid w:val="000B7B71"/>
    <w:rsid w:val="000C0B40"/>
    <w:rsid w:val="000D6E38"/>
    <w:rsid w:val="00123AD9"/>
    <w:rsid w:val="00140FA8"/>
    <w:rsid w:val="0014750B"/>
    <w:rsid w:val="00167F6F"/>
    <w:rsid w:val="00187D84"/>
    <w:rsid w:val="001A536C"/>
    <w:rsid w:val="001C1471"/>
    <w:rsid w:val="001E2AEB"/>
    <w:rsid w:val="00217505"/>
    <w:rsid w:val="002303E6"/>
    <w:rsid w:val="00234AA6"/>
    <w:rsid w:val="00235C86"/>
    <w:rsid w:val="00267DBF"/>
    <w:rsid w:val="002979E1"/>
    <w:rsid w:val="002A0923"/>
    <w:rsid w:val="002A24F9"/>
    <w:rsid w:val="002A5CA9"/>
    <w:rsid w:val="002C7154"/>
    <w:rsid w:val="002D68AE"/>
    <w:rsid w:val="002E5F0D"/>
    <w:rsid w:val="002F2043"/>
    <w:rsid w:val="0032421E"/>
    <w:rsid w:val="00326141"/>
    <w:rsid w:val="00345A6B"/>
    <w:rsid w:val="003646C2"/>
    <w:rsid w:val="003670C1"/>
    <w:rsid w:val="00374C17"/>
    <w:rsid w:val="00390330"/>
    <w:rsid w:val="00393114"/>
    <w:rsid w:val="0039402C"/>
    <w:rsid w:val="003A05E4"/>
    <w:rsid w:val="003E7886"/>
    <w:rsid w:val="003F591A"/>
    <w:rsid w:val="00401D30"/>
    <w:rsid w:val="004021C5"/>
    <w:rsid w:val="004022FE"/>
    <w:rsid w:val="00404931"/>
    <w:rsid w:val="00417700"/>
    <w:rsid w:val="00450CC4"/>
    <w:rsid w:val="00476730"/>
    <w:rsid w:val="004810D5"/>
    <w:rsid w:val="004950CC"/>
    <w:rsid w:val="004A5EC8"/>
    <w:rsid w:val="00512E32"/>
    <w:rsid w:val="005364C6"/>
    <w:rsid w:val="005405C6"/>
    <w:rsid w:val="0054184C"/>
    <w:rsid w:val="00553017"/>
    <w:rsid w:val="005604E8"/>
    <w:rsid w:val="0056206C"/>
    <w:rsid w:val="00584072"/>
    <w:rsid w:val="005B44FC"/>
    <w:rsid w:val="005E51F3"/>
    <w:rsid w:val="00613915"/>
    <w:rsid w:val="006210C7"/>
    <w:rsid w:val="00662499"/>
    <w:rsid w:val="006722CB"/>
    <w:rsid w:val="006816FC"/>
    <w:rsid w:val="00684CE9"/>
    <w:rsid w:val="006850F7"/>
    <w:rsid w:val="006858A3"/>
    <w:rsid w:val="00687C0B"/>
    <w:rsid w:val="00692393"/>
    <w:rsid w:val="006C40B2"/>
    <w:rsid w:val="006C4E8A"/>
    <w:rsid w:val="006D7FF9"/>
    <w:rsid w:val="006E59B4"/>
    <w:rsid w:val="006F5293"/>
    <w:rsid w:val="007235F2"/>
    <w:rsid w:val="00774319"/>
    <w:rsid w:val="007772CC"/>
    <w:rsid w:val="007B47C6"/>
    <w:rsid w:val="007B5467"/>
    <w:rsid w:val="007D1202"/>
    <w:rsid w:val="007D6959"/>
    <w:rsid w:val="0080326F"/>
    <w:rsid w:val="008235EE"/>
    <w:rsid w:val="008316C8"/>
    <w:rsid w:val="00853B80"/>
    <w:rsid w:val="00877FBC"/>
    <w:rsid w:val="0088321E"/>
    <w:rsid w:val="008A24C2"/>
    <w:rsid w:val="008D62E4"/>
    <w:rsid w:val="008E200A"/>
    <w:rsid w:val="00907314"/>
    <w:rsid w:val="00925602"/>
    <w:rsid w:val="00952E53"/>
    <w:rsid w:val="0095527D"/>
    <w:rsid w:val="00970620"/>
    <w:rsid w:val="00977EA3"/>
    <w:rsid w:val="009B0BDB"/>
    <w:rsid w:val="009D49A3"/>
    <w:rsid w:val="009E5443"/>
    <w:rsid w:val="009F5518"/>
    <w:rsid w:val="009F5D13"/>
    <w:rsid w:val="009F70E6"/>
    <w:rsid w:val="00A20AAC"/>
    <w:rsid w:val="00A348AF"/>
    <w:rsid w:val="00A45F5F"/>
    <w:rsid w:val="00A613A4"/>
    <w:rsid w:val="00A63568"/>
    <w:rsid w:val="00A72480"/>
    <w:rsid w:val="00A768CB"/>
    <w:rsid w:val="00A81550"/>
    <w:rsid w:val="00AC1369"/>
    <w:rsid w:val="00AD63F9"/>
    <w:rsid w:val="00AF6C9C"/>
    <w:rsid w:val="00B0282E"/>
    <w:rsid w:val="00B07A86"/>
    <w:rsid w:val="00B13EF6"/>
    <w:rsid w:val="00B14203"/>
    <w:rsid w:val="00B40E72"/>
    <w:rsid w:val="00B47A9D"/>
    <w:rsid w:val="00B677CD"/>
    <w:rsid w:val="00B846C8"/>
    <w:rsid w:val="00BA03E5"/>
    <w:rsid w:val="00BB10DA"/>
    <w:rsid w:val="00BB1AEA"/>
    <w:rsid w:val="00BE538A"/>
    <w:rsid w:val="00C13854"/>
    <w:rsid w:val="00C22000"/>
    <w:rsid w:val="00C32621"/>
    <w:rsid w:val="00C622DC"/>
    <w:rsid w:val="00C63804"/>
    <w:rsid w:val="00C67C12"/>
    <w:rsid w:val="00C82056"/>
    <w:rsid w:val="00CB68A0"/>
    <w:rsid w:val="00CB754C"/>
    <w:rsid w:val="00CC5CF2"/>
    <w:rsid w:val="00CE0F5C"/>
    <w:rsid w:val="00CE77A1"/>
    <w:rsid w:val="00D04A79"/>
    <w:rsid w:val="00D055C9"/>
    <w:rsid w:val="00D229C0"/>
    <w:rsid w:val="00D360CF"/>
    <w:rsid w:val="00D5629E"/>
    <w:rsid w:val="00D75847"/>
    <w:rsid w:val="00D85A92"/>
    <w:rsid w:val="00D861E2"/>
    <w:rsid w:val="00DF4A03"/>
    <w:rsid w:val="00DF59E3"/>
    <w:rsid w:val="00E029D8"/>
    <w:rsid w:val="00E212A1"/>
    <w:rsid w:val="00E255C2"/>
    <w:rsid w:val="00E807B9"/>
    <w:rsid w:val="00E80B68"/>
    <w:rsid w:val="00E86529"/>
    <w:rsid w:val="00EA57D3"/>
    <w:rsid w:val="00ED08AB"/>
    <w:rsid w:val="00F16C7B"/>
    <w:rsid w:val="00F2025E"/>
    <w:rsid w:val="00F37DC5"/>
    <w:rsid w:val="00F407C6"/>
    <w:rsid w:val="00F47E1C"/>
    <w:rsid w:val="00F525CA"/>
    <w:rsid w:val="00F5284D"/>
    <w:rsid w:val="00F63CB6"/>
    <w:rsid w:val="00F6601C"/>
    <w:rsid w:val="00F816E1"/>
    <w:rsid w:val="00F82986"/>
    <w:rsid w:val="00F845ED"/>
    <w:rsid w:val="00FB3E88"/>
    <w:rsid w:val="00FE3789"/>
    <w:rsid w:val="00FE514A"/>
    <w:rsid w:val="00FF77F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E42A04"/>
  <w15:chartTrackingRefBased/>
  <w15:docId w15:val="{12667534-AAB1-4A5B-B0B4-9A93E35F8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6959"/>
    <w:pPr>
      <w:spacing w:line="260" w:lineRule="atLeast"/>
      <w:jc w:val="both"/>
    </w:pPr>
    <w:rPr>
      <w:rFonts w:ascii="Palatino Linotype" w:hAnsi="Palatino Linotype"/>
      <w:noProof/>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next w:val="Normal"/>
    <w:qFormat/>
    <w:rsid w:val="007D6959"/>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
    <w:qFormat/>
    <w:rsid w:val="007D6959"/>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
    <w:qFormat/>
    <w:rsid w:val="007D6959"/>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
    <w:next w:val="Normal"/>
    <w:qFormat/>
    <w:rsid w:val="007D6959"/>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qFormat/>
    <w:rsid w:val="007D6959"/>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
    <w:qFormat/>
    <w:rsid w:val="007D6959"/>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
    <w:qFormat/>
    <w:rsid w:val="007D6959"/>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7D6959"/>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table" w:customStyle="1" w:styleId="Mdeck5tablebodythreelines">
    <w:name w:val="M_deck_5_table_body_three_lines"/>
    <w:basedOn w:val="TableNormal"/>
    <w:uiPriority w:val="99"/>
    <w:rsid w:val="00F407C6"/>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39"/>
    <w:rsid w:val="007D6959"/>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7D6959"/>
    <w:pPr>
      <w:tabs>
        <w:tab w:val="center" w:pos="4153"/>
        <w:tab w:val="right" w:pos="8306"/>
      </w:tabs>
      <w:snapToGrid w:val="0"/>
      <w:spacing w:line="240" w:lineRule="atLeast"/>
    </w:pPr>
    <w:rPr>
      <w:szCs w:val="18"/>
    </w:rPr>
  </w:style>
  <w:style w:type="character" w:customStyle="1" w:styleId="FooterChar">
    <w:name w:val="Footer Char"/>
    <w:link w:val="Footer"/>
    <w:uiPriority w:val="99"/>
    <w:rsid w:val="007D6959"/>
    <w:rPr>
      <w:rFonts w:ascii="Palatino Linotype" w:hAnsi="Palatino Linotype"/>
      <w:noProof/>
      <w:color w:val="000000"/>
      <w:szCs w:val="18"/>
    </w:rPr>
  </w:style>
  <w:style w:type="paragraph" w:styleId="Header">
    <w:name w:val="header"/>
    <w:basedOn w:val="Normal"/>
    <w:link w:val="HeaderChar"/>
    <w:uiPriority w:val="99"/>
    <w:rsid w:val="007D6959"/>
    <w:pPr>
      <w:pBdr>
        <w:bottom w:val="single" w:sz="6" w:space="1" w:color="auto"/>
      </w:pBdr>
      <w:tabs>
        <w:tab w:val="center" w:pos="4153"/>
        <w:tab w:val="right" w:pos="8306"/>
      </w:tabs>
      <w:snapToGrid w:val="0"/>
      <w:spacing w:line="240" w:lineRule="atLeast"/>
      <w:jc w:val="center"/>
    </w:pPr>
    <w:rPr>
      <w:szCs w:val="18"/>
    </w:rPr>
  </w:style>
  <w:style w:type="character" w:customStyle="1" w:styleId="HeaderChar">
    <w:name w:val="Header Char"/>
    <w:link w:val="Header"/>
    <w:uiPriority w:val="99"/>
    <w:rsid w:val="007D6959"/>
    <w:rPr>
      <w:rFonts w:ascii="Palatino Linotype" w:hAnsi="Palatino Linotype"/>
      <w:noProof/>
      <w:color w:val="000000"/>
      <w:szCs w:val="18"/>
    </w:rPr>
  </w:style>
  <w:style w:type="paragraph" w:customStyle="1" w:styleId="MDPIheaderjournallogo">
    <w:name w:val="MDPI_header_journal_logo"/>
    <w:qFormat/>
    <w:rsid w:val="007D6959"/>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7D6959"/>
    <w:pPr>
      <w:ind w:firstLine="0"/>
    </w:pPr>
  </w:style>
  <w:style w:type="paragraph" w:customStyle="1" w:styleId="MDPI31text">
    <w:name w:val="MDPI_3.1_text"/>
    <w:qFormat/>
    <w:rsid w:val="00CE77A1"/>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7D6959"/>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4textspacebefore">
    <w:name w:val="MDPI_3.4_text_space_before"/>
    <w:qFormat/>
    <w:rsid w:val="007D6959"/>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7D6959"/>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7D6959"/>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F47E1C"/>
    <w:pPr>
      <w:numPr>
        <w:numId w:val="24"/>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F47E1C"/>
    <w:pPr>
      <w:numPr>
        <w:numId w:val="23"/>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7D6959"/>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7D6959"/>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7D6959"/>
    <w:pPr>
      <w:adjustRightInd w:val="0"/>
      <w:snapToGrid w:val="0"/>
      <w:spacing w:before="240" w:after="120"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404931"/>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7D6959"/>
    <w:pPr>
      <w:adjustRightInd w:val="0"/>
      <w:snapToGrid w:val="0"/>
      <w:spacing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7D6959"/>
    <w:pPr>
      <w:adjustRightInd w:val="0"/>
      <w:snapToGrid w:val="0"/>
      <w:spacing w:before="120" w:after="240" w:line="228" w:lineRule="auto"/>
      <w:ind w:left="2608"/>
      <w:jc w:val="both"/>
    </w:pPr>
    <w:rPr>
      <w:rFonts w:ascii="Palatino Linotype" w:eastAsia="Times New Roman" w:hAnsi="Palatino Linotype"/>
      <w:color w:val="000000"/>
      <w:sz w:val="18"/>
      <w:lang w:eastAsia="de-DE" w:bidi="en-US"/>
    </w:rPr>
  </w:style>
  <w:style w:type="paragraph" w:customStyle="1" w:styleId="MDPI52figure">
    <w:name w:val="MDPI_5.2_figure"/>
    <w:qFormat/>
    <w:rsid w:val="007D6959"/>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81theorem">
    <w:name w:val="MDPI_8.1_theorem"/>
    <w:qFormat/>
    <w:rsid w:val="007D6959"/>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7D6959"/>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qFormat/>
    <w:rsid w:val="007D6959"/>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7D6959"/>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7D6959"/>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8E200A"/>
    <w:pPr>
      <w:numPr>
        <w:numId w:val="25"/>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BalloonText">
    <w:name w:val="Balloon Text"/>
    <w:basedOn w:val="Normal"/>
    <w:link w:val="BalloonTextChar"/>
    <w:uiPriority w:val="99"/>
    <w:rsid w:val="007D6959"/>
    <w:rPr>
      <w:rFonts w:cs="Tahoma"/>
      <w:szCs w:val="18"/>
    </w:rPr>
  </w:style>
  <w:style w:type="character" w:customStyle="1" w:styleId="BalloonTextChar">
    <w:name w:val="Balloon Text Char"/>
    <w:link w:val="BalloonText"/>
    <w:uiPriority w:val="99"/>
    <w:rsid w:val="007D6959"/>
    <w:rPr>
      <w:rFonts w:ascii="Palatino Linotype" w:hAnsi="Palatino Linotype" w:cs="Tahoma"/>
      <w:noProof/>
      <w:color w:val="000000"/>
      <w:szCs w:val="18"/>
    </w:rPr>
  </w:style>
  <w:style w:type="character" w:styleId="LineNumber">
    <w:name w:val="line number"/>
    <w:uiPriority w:val="99"/>
    <w:rsid w:val="00B07A86"/>
    <w:rPr>
      <w:rFonts w:ascii="Palatino Linotype" w:hAnsi="Palatino Linotype"/>
      <w:sz w:val="16"/>
    </w:rPr>
  </w:style>
  <w:style w:type="table" w:customStyle="1" w:styleId="MDPI41threelinetable">
    <w:name w:val="MDPI_4.1_three_line_table"/>
    <w:basedOn w:val="TableNormal"/>
    <w:uiPriority w:val="99"/>
    <w:rsid w:val="007D6959"/>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yperlink">
    <w:name w:val="Hyperlink"/>
    <w:uiPriority w:val="99"/>
    <w:rsid w:val="007D6959"/>
    <w:rPr>
      <w:color w:val="0000FF"/>
      <w:u w:val="single"/>
    </w:rPr>
  </w:style>
  <w:style w:type="character" w:styleId="UnresolvedMention">
    <w:name w:val="Unresolved Mention"/>
    <w:uiPriority w:val="99"/>
    <w:semiHidden/>
    <w:unhideWhenUsed/>
    <w:rsid w:val="00A348AF"/>
    <w:rPr>
      <w:color w:val="605E5C"/>
      <w:shd w:val="clear" w:color="auto" w:fill="E1DFDD"/>
    </w:rPr>
  </w:style>
  <w:style w:type="table" w:styleId="PlainTable4">
    <w:name w:val="Plain Table 4"/>
    <w:basedOn w:val="TableNormal"/>
    <w:uiPriority w:val="44"/>
    <w:rsid w:val="005604E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7D6959"/>
    <w:pPr>
      <w:adjustRightInd w:val="0"/>
      <w:snapToGrid w:val="0"/>
      <w:spacing w:line="240" w:lineRule="atLeast"/>
      <w:ind w:right="113"/>
    </w:pPr>
    <w:rPr>
      <w:rFonts w:ascii="Palatino Linotype" w:hAnsi="Palatino Linotype" w:cs="Cordia New"/>
      <w:sz w:val="14"/>
      <w:szCs w:val="22"/>
    </w:rPr>
  </w:style>
  <w:style w:type="paragraph" w:customStyle="1" w:styleId="MDPI62BackMatter">
    <w:name w:val="MDPI_6.2_BackMatter"/>
    <w:qFormat/>
    <w:rsid w:val="007D6959"/>
    <w:pPr>
      <w:adjustRightInd w:val="0"/>
      <w:snapToGrid w:val="0"/>
      <w:spacing w:after="120" w:line="228" w:lineRule="auto"/>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7D6959"/>
    <w:pPr>
      <w:adjustRightInd w:val="0"/>
      <w:snapToGrid w:val="0"/>
      <w:spacing w:after="120" w:line="240" w:lineRule="atLeast"/>
      <w:ind w:right="113"/>
    </w:pPr>
    <w:rPr>
      <w:rFonts w:ascii="Palatino Linotype" w:hAnsi="Palatino Linotype"/>
      <w:snapToGrid w:val="0"/>
      <w:color w:val="000000"/>
      <w:sz w:val="14"/>
      <w:lang w:eastAsia="en-US" w:bidi="en-US"/>
    </w:rPr>
  </w:style>
  <w:style w:type="paragraph" w:customStyle="1" w:styleId="MDPI15academiceditor">
    <w:name w:val="MDPI_1.5_academic_editor"/>
    <w:qFormat/>
    <w:rsid w:val="006E59B4"/>
    <w:pPr>
      <w:adjustRightInd w:val="0"/>
      <w:snapToGrid w:val="0"/>
      <w:spacing w:before="12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7D6959"/>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7D6959"/>
    <w:pPr>
      <w:adjustRightInd w:val="0"/>
      <w:snapToGrid w:val="0"/>
      <w:spacing w:before="240" w:after="120" w:line="26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7D6959"/>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7D6959"/>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7D6959"/>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7D6959"/>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7D6959"/>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footerfirstpage">
    <w:name w:val="MDPI_footer_firstpage"/>
    <w:qFormat/>
    <w:rsid w:val="007D6959"/>
    <w:pPr>
      <w:tabs>
        <w:tab w:val="right" w:pos="8845"/>
      </w:tabs>
      <w:spacing w:line="160" w:lineRule="exact"/>
    </w:pPr>
    <w:rPr>
      <w:rFonts w:ascii="Palatino Linotype" w:eastAsia="Times New Roman" w:hAnsi="Palatino Linotype"/>
      <w:color w:val="000000"/>
      <w:sz w:val="16"/>
      <w:lang w:eastAsia="de-DE"/>
    </w:rPr>
  </w:style>
  <w:style w:type="paragraph" w:customStyle="1" w:styleId="MDPIheader">
    <w:name w:val="MDPI_header"/>
    <w:qFormat/>
    <w:rsid w:val="007D6959"/>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7D6959"/>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7D6959"/>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leNormal"/>
    <w:uiPriority w:val="99"/>
    <w:rsid w:val="007D6959"/>
    <w:rPr>
      <w:rFonts w:ascii="Palatino Linotype" w:hAnsi="Palatino Linotype"/>
      <w:color w:val="000000"/>
      <w:lang w:val="en-CA" w:eastAsia="en-US"/>
    </w:rPr>
    <w:tblPr>
      <w:tblCellMar>
        <w:left w:w="0" w:type="dxa"/>
        <w:right w:w="0" w:type="dxa"/>
      </w:tblCellMar>
    </w:tblPr>
  </w:style>
  <w:style w:type="paragraph" w:customStyle="1" w:styleId="MDPItext">
    <w:name w:val="MDPI_text"/>
    <w:qFormat/>
    <w:rsid w:val="007D6959"/>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7D6959"/>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7D6959"/>
  </w:style>
  <w:style w:type="paragraph" w:styleId="Bibliography">
    <w:name w:val="Bibliography"/>
    <w:basedOn w:val="Normal"/>
    <w:next w:val="Normal"/>
    <w:uiPriority w:val="37"/>
    <w:semiHidden/>
    <w:unhideWhenUsed/>
    <w:rsid w:val="007D6959"/>
  </w:style>
  <w:style w:type="paragraph" w:styleId="BodyText">
    <w:name w:val="Body Text"/>
    <w:link w:val="BodyTextChar"/>
    <w:rsid w:val="007D6959"/>
    <w:pPr>
      <w:spacing w:after="120" w:line="340" w:lineRule="atLeast"/>
      <w:jc w:val="both"/>
    </w:pPr>
    <w:rPr>
      <w:rFonts w:ascii="Palatino Linotype" w:hAnsi="Palatino Linotype"/>
      <w:color w:val="000000"/>
      <w:sz w:val="24"/>
      <w:lang w:eastAsia="de-DE"/>
    </w:rPr>
  </w:style>
  <w:style w:type="character" w:customStyle="1" w:styleId="BodyTextChar">
    <w:name w:val="Body Text Char"/>
    <w:link w:val="BodyText"/>
    <w:rsid w:val="007D6959"/>
    <w:rPr>
      <w:rFonts w:ascii="Palatino Linotype" w:hAnsi="Palatino Linotype"/>
      <w:color w:val="000000"/>
      <w:sz w:val="24"/>
      <w:lang w:eastAsia="de-DE"/>
    </w:rPr>
  </w:style>
  <w:style w:type="character" w:styleId="CommentReference">
    <w:name w:val="annotation reference"/>
    <w:uiPriority w:val="99"/>
    <w:rsid w:val="007D6959"/>
    <w:rPr>
      <w:sz w:val="21"/>
      <w:szCs w:val="21"/>
    </w:rPr>
  </w:style>
  <w:style w:type="paragraph" w:styleId="CommentText">
    <w:name w:val="annotation text"/>
    <w:basedOn w:val="Normal"/>
    <w:link w:val="CommentTextChar"/>
    <w:uiPriority w:val="99"/>
    <w:rsid w:val="007D6959"/>
  </w:style>
  <w:style w:type="character" w:customStyle="1" w:styleId="CommentTextChar">
    <w:name w:val="Comment Text Char"/>
    <w:link w:val="CommentText"/>
    <w:uiPriority w:val="99"/>
    <w:rsid w:val="007D6959"/>
    <w:rPr>
      <w:rFonts w:ascii="Palatino Linotype" w:hAnsi="Palatino Linotype"/>
      <w:noProof/>
      <w:color w:val="000000"/>
    </w:rPr>
  </w:style>
  <w:style w:type="paragraph" w:styleId="CommentSubject">
    <w:name w:val="annotation subject"/>
    <w:basedOn w:val="CommentText"/>
    <w:next w:val="CommentText"/>
    <w:link w:val="CommentSubjectChar"/>
    <w:uiPriority w:val="99"/>
    <w:rsid w:val="007D6959"/>
    <w:rPr>
      <w:b/>
      <w:bCs/>
    </w:rPr>
  </w:style>
  <w:style w:type="character" w:customStyle="1" w:styleId="CommentSubjectChar">
    <w:name w:val="Comment Subject Char"/>
    <w:link w:val="CommentSubject"/>
    <w:uiPriority w:val="99"/>
    <w:rsid w:val="007D6959"/>
    <w:rPr>
      <w:rFonts w:ascii="Palatino Linotype" w:hAnsi="Palatino Linotype"/>
      <w:b/>
      <w:bCs/>
      <w:noProof/>
      <w:color w:val="000000"/>
    </w:rPr>
  </w:style>
  <w:style w:type="character" w:styleId="EndnoteReference">
    <w:name w:val="endnote reference"/>
    <w:rsid w:val="007D6959"/>
    <w:rPr>
      <w:vertAlign w:val="superscript"/>
    </w:rPr>
  </w:style>
  <w:style w:type="paragraph" w:styleId="EndnoteText">
    <w:name w:val="endnote text"/>
    <w:basedOn w:val="Normal"/>
    <w:link w:val="EndnoteTextChar"/>
    <w:semiHidden/>
    <w:unhideWhenUsed/>
    <w:rsid w:val="007D6959"/>
    <w:pPr>
      <w:spacing w:line="240" w:lineRule="auto"/>
    </w:pPr>
  </w:style>
  <w:style w:type="character" w:customStyle="1" w:styleId="EndnoteTextChar">
    <w:name w:val="Endnote Text Char"/>
    <w:link w:val="EndnoteText"/>
    <w:semiHidden/>
    <w:rsid w:val="007D6959"/>
    <w:rPr>
      <w:rFonts w:ascii="Palatino Linotype" w:hAnsi="Palatino Linotype"/>
      <w:noProof/>
      <w:color w:val="000000"/>
    </w:rPr>
  </w:style>
  <w:style w:type="character" w:styleId="FollowedHyperlink">
    <w:name w:val="FollowedHyperlink"/>
    <w:rsid w:val="007D6959"/>
    <w:rPr>
      <w:color w:val="954F72"/>
      <w:u w:val="single"/>
    </w:rPr>
  </w:style>
  <w:style w:type="paragraph" w:styleId="FootnoteText">
    <w:name w:val="footnote text"/>
    <w:basedOn w:val="Normal"/>
    <w:link w:val="FootnoteTextChar"/>
    <w:semiHidden/>
    <w:unhideWhenUsed/>
    <w:rsid w:val="007D6959"/>
    <w:pPr>
      <w:spacing w:line="240" w:lineRule="auto"/>
    </w:pPr>
  </w:style>
  <w:style w:type="character" w:customStyle="1" w:styleId="FootnoteTextChar">
    <w:name w:val="Footnote Text Char"/>
    <w:link w:val="FootnoteText"/>
    <w:semiHidden/>
    <w:rsid w:val="007D6959"/>
    <w:rPr>
      <w:rFonts w:ascii="Palatino Linotype" w:hAnsi="Palatino Linotype"/>
      <w:noProof/>
      <w:color w:val="000000"/>
    </w:rPr>
  </w:style>
  <w:style w:type="paragraph" w:styleId="NormalWeb">
    <w:name w:val="Normal (Web)"/>
    <w:basedOn w:val="Normal"/>
    <w:uiPriority w:val="99"/>
    <w:rsid w:val="007D6959"/>
    <w:rPr>
      <w:szCs w:val="24"/>
    </w:rPr>
  </w:style>
  <w:style w:type="paragraph" w:customStyle="1" w:styleId="MsoFootnoteText0">
    <w:name w:val="MsoFootnoteText"/>
    <w:basedOn w:val="NormalWeb"/>
    <w:qFormat/>
    <w:rsid w:val="007D6959"/>
    <w:rPr>
      <w:rFonts w:ascii="Times New Roman" w:hAnsi="Times New Roman"/>
    </w:rPr>
  </w:style>
  <w:style w:type="character" w:styleId="PageNumber">
    <w:name w:val="page number"/>
    <w:rsid w:val="007D6959"/>
  </w:style>
  <w:style w:type="character" w:styleId="PlaceholderText">
    <w:name w:val="Placeholder Text"/>
    <w:uiPriority w:val="99"/>
    <w:semiHidden/>
    <w:rsid w:val="007D6959"/>
    <w:rPr>
      <w:color w:val="808080"/>
    </w:rPr>
  </w:style>
  <w:style w:type="paragraph" w:customStyle="1" w:styleId="MDPI71FootNotes">
    <w:name w:val="MDPI_7.1_FootNotes"/>
    <w:qFormat/>
    <w:rsid w:val="004022FE"/>
    <w:pPr>
      <w:numPr>
        <w:numId w:val="22"/>
      </w:numPr>
      <w:adjustRightInd w:val="0"/>
      <w:snapToGrid w:val="0"/>
      <w:spacing w:line="228" w:lineRule="auto"/>
    </w:pPr>
    <w:rPr>
      <w:rFonts w:ascii="Palatino Linotype" w:eastAsiaTheme="minorEastAsia" w:hAnsi="Palatino Linotype"/>
      <w:noProof/>
      <w:color w:val="000000"/>
      <w:sz w:val="18"/>
    </w:rPr>
  </w:style>
  <w:style w:type="paragraph" w:styleId="ListParagraph">
    <w:name w:val="List Paragraph"/>
    <w:basedOn w:val="Normal"/>
    <w:uiPriority w:val="34"/>
    <w:qFormat/>
    <w:rsid w:val="00C13854"/>
    <w:pPr>
      <w:spacing w:after="160" w:line="259" w:lineRule="auto"/>
      <w:ind w:left="720"/>
      <w:contextualSpacing/>
      <w:jc w:val="left"/>
    </w:pPr>
    <w:rPr>
      <w:rFonts w:asciiTheme="minorHAnsi" w:eastAsiaTheme="minorEastAsia" w:hAnsiTheme="minorHAnsi" w:cstheme="minorBidi"/>
      <w:noProof w:val="0"/>
      <w:color w:val="auto"/>
      <w:sz w:val="22"/>
      <w:szCs w:val="22"/>
      <w:lang w:val="en-GB"/>
    </w:rPr>
  </w:style>
  <w:style w:type="paragraph" w:customStyle="1" w:styleId="EndNoteBibliographyTitle">
    <w:name w:val="EndNote Bibliography Title"/>
    <w:basedOn w:val="Normal"/>
    <w:link w:val="EndNoteBibliographyTitle0"/>
    <w:rsid w:val="00C13854"/>
    <w:pPr>
      <w:spacing w:line="259" w:lineRule="auto"/>
      <w:jc w:val="center"/>
    </w:pPr>
    <w:rPr>
      <w:rFonts w:ascii="Calibri" w:eastAsiaTheme="minorEastAsia" w:hAnsi="Calibri" w:cs="Calibri"/>
      <w:color w:val="auto"/>
      <w:sz w:val="22"/>
      <w:szCs w:val="22"/>
      <w:lang w:val="en-GB"/>
    </w:rPr>
  </w:style>
  <w:style w:type="character" w:customStyle="1" w:styleId="EndNoteBibliographyTitle0">
    <w:name w:val="EndNote Bibliography Title 字符"/>
    <w:basedOn w:val="DefaultParagraphFont"/>
    <w:link w:val="EndNoteBibliographyTitle"/>
    <w:rsid w:val="00C13854"/>
    <w:rPr>
      <w:rFonts w:eastAsiaTheme="minorEastAsia" w:cs="Calibri"/>
      <w:noProof/>
      <w:sz w:val="22"/>
      <w:szCs w:val="22"/>
      <w:lang w:val="en-GB"/>
    </w:rPr>
  </w:style>
  <w:style w:type="paragraph" w:customStyle="1" w:styleId="EndNoteBibliography">
    <w:name w:val="EndNote Bibliography"/>
    <w:basedOn w:val="Normal"/>
    <w:link w:val="EndNoteBibliography0"/>
    <w:rsid w:val="00C13854"/>
    <w:pPr>
      <w:spacing w:after="160" w:line="240" w:lineRule="auto"/>
      <w:jc w:val="left"/>
    </w:pPr>
    <w:rPr>
      <w:rFonts w:ascii="Calibri" w:eastAsiaTheme="minorEastAsia" w:hAnsi="Calibri" w:cs="Calibri"/>
      <w:color w:val="auto"/>
      <w:sz w:val="22"/>
      <w:szCs w:val="22"/>
      <w:lang w:val="en-GB"/>
    </w:rPr>
  </w:style>
  <w:style w:type="character" w:customStyle="1" w:styleId="EndNoteBibliography0">
    <w:name w:val="EndNote Bibliography 字符"/>
    <w:basedOn w:val="DefaultParagraphFont"/>
    <w:link w:val="EndNoteBibliography"/>
    <w:rsid w:val="00C13854"/>
    <w:rPr>
      <w:rFonts w:eastAsiaTheme="minorEastAsia" w:cs="Calibri"/>
      <w:noProof/>
      <w:sz w:val="22"/>
      <w:szCs w:val="22"/>
      <w:lang w:val="en-GB"/>
    </w:rPr>
  </w:style>
  <w:style w:type="paragraph" w:styleId="Caption">
    <w:name w:val="caption"/>
    <w:basedOn w:val="Normal"/>
    <w:next w:val="Normal"/>
    <w:uiPriority w:val="35"/>
    <w:unhideWhenUsed/>
    <w:qFormat/>
    <w:rsid w:val="00C13854"/>
    <w:pPr>
      <w:spacing w:after="200" w:line="240" w:lineRule="auto"/>
      <w:jc w:val="left"/>
    </w:pPr>
    <w:rPr>
      <w:rFonts w:asciiTheme="minorHAnsi" w:eastAsiaTheme="minorEastAsia" w:hAnsiTheme="minorHAnsi" w:cstheme="minorBidi"/>
      <w:i/>
      <w:iCs/>
      <w:noProof w:val="0"/>
      <w:color w:val="44546A" w:themeColor="text2"/>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iso-8859-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xiao.xu@uclouvain.be" TargetMode="External"/><Relationship Id="rId13" Type="http://schemas.openxmlformats.org/officeDocument/2006/relationships/image" Target="media/image6.jpeg"/><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E:\membranes\membranes-2036704\membrane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membranes-template.dot</Template>
  <TotalTime>20</TotalTime>
  <Pages>1</Pages>
  <Words>12440</Words>
  <Characters>72774</Characters>
  <Application>Microsoft Office Word</Application>
  <DocSecurity>0</DocSecurity>
  <Lines>1966</Lines>
  <Paragraphs>1121</Paragraphs>
  <ScaleCrop>false</ScaleCrop>
  <HeadingPairs>
    <vt:vector size="2" baseType="variant">
      <vt:variant>
        <vt:lpstr>Title</vt:lpstr>
      </vt:variant>
      <vt:variant>
        <vt:i4>1</vt:i4>
      </vt:variant>
    </vt:vector>
  </HeadingPairs>
  <TitlesOfParts>
    <vt:vector size="1" baseType="lpstr">
      <vt:lpstr>Type of the Paper (Article</vt:lpstr>
    </vt:vector>
  </TitlesOfParts>
  <Company/>
  <LinksUpToDate>false</LinksUpToDate>
  <CharactersWithSpaces>84093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MDPI</dc:creator>
  <cp:keywords/>
  <dc:description/>
  <cp:lastModifiedBy>MDPI</cp:lastModifiedBy>
  <cp:revision>8</cp:revision>
  <cp:lastPrinted>2022-11-01T06:20:00Z</cp:lastPrinted>
  <dcterms:created xsi:type="dcterms:W3CDTF">2022-11-01T05:56:00Z</dcterms:created>
  <dcterms:modified xsi:type="dcterms:W3CDTF">2022-11-01T06:20:00Z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53bb0bd8-1718-41f8-8be7-b9eb6fee6b3c</vt:lpwstr>
  </property>
</Properties>
</file>